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776D9" w14:textId="77777777" w:rsidR="00996738" w:rsidRPr="0085321E" w:rsidRDefault="00917833" w:rsidP="0062219F">
      <w:pPr>
        <w:pStyle w:val="1"/>
        <w:spacing w:before="0" w:after="0" w:line="360" w:lineRule="auto"/>
        <w:rPr>
          <w:rFonts w:ascii="Times New Roman" w:hAnsi="Times New Roman" w:cs="Times New Roman"/>
          <w:sz w:val="40"/>
        </w:rPr>
      </w:pPr>
      <w:r w:rsidRPr="0085321E">
        <w:rPr>
          <w:rFonts w:ascii="Times New Roman" w:hAnsi="Times New Roman" w:cs="Times New Roman"/>
          <w:sz w:val="40"/>
        </w:rPr>
        <w:t>中国急诊</w:t>
      </w:r>
      <w:r w:rsidR="00FC6B54" w:rsidRPr="0085321E">
        <w:rPr>
          <w:rFonts w:ascii="Times New Roman" w:hAnsi="Times New Roman" w:cs="Times New Roman"/>
          <w:sz w:val="40"/>
        </w:rPr>
        <w:t>感染性</w:t>
      </w:r>
      <w:r w:rsidR="00D97CE4" w:rsidRPr="0085321E">
        <w:rPr>
          <w:rFonts w:ascii="Times New Roman" w:hAnsi="Times New Roman" w:cs="Times New Roman"/>
          <w:sz w:val="40"/>
        </w:rPr>
        <w:t>休克临床实践指南</w:t>
      </w:r>
    </w:p>
    <w:p w14:paraId="79E743C9" w14:textId="77777777" w:rsidR="00D97CE4" w:rsidRPr="0085321E" w:rsidRDefault="00D97CE4" w:rsidP="00764638">
      <w:pPr>
        <w:spacing w:after="100" w:afterAutospacing="1" w:line="360" w:lineRule="auto"/>
        <w:rPr>
          <w:rFonts w:ascii="Times New Roman" w:hAnsi="Times New Roman" w:cs="Times New Roman"/>
          <w:b/>
          <w:sz w:val="28"/>
        </w:rPr>
      </w:pPr>
      <w:r w:rsidRPr="0085321E">
        <w:rPr>
          <w:rFonts w:ascii="Times New Roman" w:hAnsi="Times New Roman" w:cs="Times New Roman"/>
          <w:b/>
          <w:sz w:val="28"/>
        </w:rPr>
        <w:t>中国医师协会急诊医师分会</w:t>
      </w:r>
    </w:p>
    <w:p w14:paraId="4A1F1F24" w14:textId="09E93C36" w:rsidR="00685D53" w:rsidRPr="009B7E00" w:rsidRDefault="00EC7AEB" w:rsidP="00685D53">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感染性休克</w:t>
      </w:r>
      <w:r w:rsidR="004F78AF" w:rsidRPr="009B7E00">
        <w:rPr>
          <w:rFonts w:cs="Times New Roman"/>
          <w:sz w:val="24"/>
          <w:szCs w:val="24"/>
        </w:rPr>
        <w:t>（</w:t>
      </w:r>
      <w:r w:rsidR="004F78AF" w:rsidRPr="009B7E00">
        <w:rPr>
          <w:rStyle w:val="ac"/>
          <w:rFonts w:cs="Times New Roman"/>
          <w:color w:val="auto"/>
          <w:sz w:val="24"/>
          <w:szCs w:val="24"/>
        </w:rPr>
        <w:t>Septic Shock</w:t>
      </w:r>
      <w:r w:rsidR="004F78AF" w:rsidRPr="009B7E00">
        <w:rPr>
          <w:rFonts w:cs="Times New Roman"/>
          <w:sz w:val="24"/>
          <w:szCs w:val="24"/>
        </w:rPr>
        <w:t>）</w:t>
      </w:r>
      <w:r w:rsidRPr="009B7E00">
        <w:rPr>
          <w:rFonts w:cs="Times New Roman"/>
          <w:sz w:val="24"/>
          <w:szCs w:val="24"/>
        </w:rPr>
        <w:t>是急诊科常见的急危重症，</w:t>
      </w:r>
      <w:r w:rsidR="00CA4EB3" w:rsidRPr="009B7E00">
        <w:rPr>
          <w:rFonts w:cs="Times New Roman"/>
          <w:sz w:val="24"/>
          <w:szCs w:val="24"/>
        </w:rPr>
        <w:t>是指</w:t>
      </w:r>
      <w:r w:rsidR="003B6162" w:rsidRPr="009B7E00">
        <w:rPr>
          <w:rFonts w:cs="Times New Roman"/>
          <w:sz w:val="24"/>
          <w:szCs w:val="24"/>
        </w:rPr>
        <w:t>严重感染</w:t>
      </w:r>
      <w:r w:rsidR="00673091" w:rsidRPr="009B7E00">
        <w:rPr>
          <w:rFonts w:cs="Times New Roman"/>
          <w:sz w:val="24"/>
          <w:szCs w:val="24"/>
        </w:rPr>
        <w:t>导致的低血压</w:t>
      </w:r>
      <w:r w:rsidR="00A82633" w:rsidRPr="009B7E00">
        <w:rPr>
          <w:rFonts w:cs="Times New Roman"/>
          <w:sz w:val="24"/>
          <w:szCs w:val="24"/>
        </w:rPr>
        <w:t>持续存在</w:t>
      </w:r>
      <w:r w:rsidR="00507316" w:rsidRPr="009B7E00">
        <w:rPr>
          <w:rFonts w:cs="Times New Roman"/>
          <w:sz w:val="24"/>
          <w:szCs w:val="24"/>
        </w:rPr>
        <w:t>，</w:t>
      </w:r>
      <w:r w:rsidR="00A82633" w:rsidRPr="009B7E00">
        <w:rPr>
          <w:rFonts w:cs="Times New Roman"/>
          <w:sz w:val="24"/>
          <w:szCs w:val="24"/>
        </w:rPr>
        <w:t>经充分的液体复苏</w:t>
      </w:r>
      <w:r w:rsidRPr="009B7E00">
        <w:rPr>
          <w:rFonts w:cs="Times New Roman"/>
          <w:sz w:val="24"/>
          <w:szCs w:val="24"/>
        </w:rPr>
        <w:t>难以</w:t>
      </w:r>
      <w:r w:rsidR="00A82633" w:rsidRPr="009B7E00">
        <w:rPr>
          <w:rFonts w:cs="Times New Roman"/>
          <w:sz w:val="24"/>
          <w:szCs w:val="24"/>
        </w:rPr>
        <w:t>纠正</w:t>
      </w:r>
      <w:r w:rsidR="00DE2134" w:rsidRPr="009B7E00">
        <w:rPr>
          <w:rFonts w:cs="Times New Roman"/>
          <w:sz w:val="24"/>
          <w:szCs w:val="24"/>
        </w:rPr>
        <w:t>的</w:t>
      </w:r>
      <w:r w:rsidR="00DE2134" w:rsidRPr="009B7E00">
        <w:rPr>
          <w:rFonts w:cs="Times New Roman"/>
          <w:color w:val="000000" w:themeColor="text1"/>
          <w:sz w:val="24"/>
          <w:szCs w:val="24"/>
        </w:rPr>
        <w:t>急性循环衰竭</w:t>
      </w:r>
      <w:r w:rsidR="00755BEC" w:rsidRPr="009B7E00">
        <w:rPr>
          <w:rFonts w:cs="Times New Roman"/>
          <w:color w:val="0070C0"/>
          <w:sz w:val="24"/>
          <w:szCs w:val="24"/>
          <w:vertAlign w:val="superscript"/>
        </w:rPr>
        <w:t>[1]</w:t>
      </w:r>
      <w:r w:rsidR="00A82633" w:rsidRPr="009B7E00">
        <w:rPr>
          <w:rFonts w:cs="Times New Roman"/>
          <w:sz w:val="24"/>
          <w:szCs w:val="24"/>
        </w:rPr>
        <w:t>，</w:t>
      </w:r>
      <w:r w:rsidR="00DE2134" w:rsidRPr="009B7E00">
        <w:rPr>
          <w:rFonts w:cs="Times New Roman"/>
          <w:sz w:val="24"/>
          <w:szCs w:val="24"/>
        </w:rPr>
        <w:t>可</w:t>
      </w:r>
      <w:r w:rsidR="00A82633" w:rsidRPr="009B7E00">
        <w:rPr>
          <w:rFonts w:cs="Times New Roman"/>
          <w:sz w:val="24"/>
          <w:szCs w:val="24"/>
        </w:rPr>
        <w:t>迅速导致严重组织器官功能损伤，主要死亡原因为多器官功能衰竭，</w:t>
      </w:r>
      <w:r w:rsidR="00F92A54" w:rsidRPr="009B7E00">
        <w:rPr>
          <w:rFonts w:cs="Times New Roman"/>
          <w:sz w:val="24"/>
          <w:szCs w:val="24"/>
        </w:rPr>
        <w:t>病死率高，</w:t>
      </w:r>
      <w:r w:rsidR="00A82633" w:rsidRPr="009B7E00">
        <w:rPr>
          <w:rFonts w:cs="Times New Roman"/>
          <w:sz w:val="24"/>
          <w:szCs w:val="24"/>
        </w:rPr>
        <w:t>早期正确诊断和处理与</w:t>
      </w:r>
      <w:r w:rsidR="001A3825" w:rsidRPr="009B7E00">
        <w:rPr>
          <w:rFonts w:cs="Times New Roman"/>
          <w:sz w:val="24"/>
          <w:szCs w:val="24"/>
        </w:rPr>
        <w:t>临床结</w:t>
      </w:r>
      <w:r w:rsidR="00D91000" w:rsidRPr="009B7E00">
        <w:rPr>
          <w:rFonts w:cs="Times New Roman"/>
          <w:sz w:val="24"/>
          <w:szCs w:val="24"/>
        </w:rPr>
        <w:t>果</w:t>
      </w:r>
      <w:r w:rsidR="00A82633" w:rsidRPr="009B7E00">
        <w:rPr>
          <w:rFonts w:cs="Times New Roman"/>
          <w:sz w:val="24"/>
          <w:szCs w:val="24"/>
        </w:rPr>
        <w:t>密切相关</w:t>
      </w:r>
      <w:r w:rsidR="00755BEC" w:rsidRPr="009B7E00">
        <w:rPr>
          <w:rFonts w:cs="Times New Roman"/>
          <w:color w:val="0070C0"/>
          <w:sz w:val="24"/>
          <w:szCs w:val="24"/>
          <w:vertAlign w:val="superscript"/>
        </w:rPr>
        <w:t>[2-4]</w:t>
      </w:r>
      <w:r w:rsidR="00A82633" w:rsidRPr="009B7E00">
        <w:rPr>
          <w:rFonts w:cs="Times New Roman"/>
          <w:sz w:val="24"/>
          <w:szCs w:val="24"/>
        </w:rPr>
        <w:t>。</w:t>
      </w:r>
    </w:p>
    <w:p w14:paraId="1D4286D0" w14:textId="26FA927A" w:rsidR="00685D53" w:rsidRPr="009B7E00" w:rsidRDefault="00685D53" w:rsidP="00685D53">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为了进一步提高我国急诊医师对感染性休克的诊断和治疗水平，中国医师协会急诊医师分会特组织专家编写本指南。专家组参考了国内外感染性休克相关指南的建议，并依托最新循证医学证据，以病理生理学发生发展为基础，制定规范化诊治方案的指导意见，为急诊科临床医生提供有价值的临床指导。在指南内容编写过程中，当专家们意见不一致时，指南内容将优先参考目前可获得的病理生理学相关证据。此外，由于不同地域和层级医院医疗技术和设备的差异，需根据实际情况参考指南用于指导临床实践。</w:t>
      </w:r>
    </w:p>
    <w:p w14:paraId="254955D5" w14:textId="77777777" w:rsidR="007D32DD" w:rsidRPr="009B7E00" w:rsidRDefault="007D32DD" w:rsidP="00645D3D">
      <w:pPr>
        <w:pStyle w:val="a3"/>
        <w:numPr>
          <w:ilvl w:val="0"/>
          <w:numId w:val="19"/>
        </w:numPr>
        <w:spacing w:line="360" w:lineRule="auto"/>
        <w:ind w:firstLineChars="0"/>
        <w:rPr>
          <w:rStyle w:val="ac"/>
          <w:rFonts w:cs="Times New Roman"/>
          <w:color w:val="auto"/>
          <w:sz w:val="24"/>
          <w:szCs w:val="24"/>
        </w:rPr>
        <w:sectPr w:rsidR="007D32DD" w:rsidRPr="009B7E00"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p>
    <w:p w14:paraId="096E81A8" w14:textId="77777777" w:rsidR="0009308A" w:rsidRPr="009B7E00" w:rsidRDefault="0009308A" w:rsidP="00764638">
      <w:pPr>
        <w:rPr>
          <w:rFonts w:cs="Times New Roman"/>
          <w:sz w:val="24"/>
          <w:szCs w:val="24"/>
        </w:rPr>
        <w:sectPr w:rsidR="0009308A" w:rsidRPr="009B7E00"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p>
    <w:p w14:paraId="6F70C320" w14:textId="77777777" w:rsidR="00134EE7" w:rsidRPr="009B7E00" w:rsidRDefault="00134EE7" w:rsidP="00645D3D">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lastRenderedPageBreak/>
        <w:t>概述</w:t>
      </w:r>
    </w:p>
    <w:p w14:paraId="53FA8C33" w14:textId="4FAB9F0C" w:rsidR="00CD491F" w:rsidRPr="009B7E00" w:rsidRDefault="002724CB" w:rsidP="005F43D9">
      <w:pPr>
        <w:autoSpaceDE w:val="0"/>
        <w:autoSpaceDN w:val="0"/>
        <w:adjustRightInd w:val="0"/>
        <w:spacing w:line="360" w:lineRule="auto"/>
        <w:ind w:firstLineChars="200" w:firstLine="480"/>
        <w:jc w:val="left"/>
        <w:rPr>
          <w:rFonts w:cs="AkzidenzGroteskBE-Md"/>
          <w:kern w:val="0"/>
          <w:sz w:val="24"/>
          <w:szCs w:val="24"/>
        </w:rPr>
      </w:pPr>
      <w:r w:rsidRPr="009B7E00">
        <w:rPr>
          <w:rFonts w:cs="Times New Roman"/>
          <w:sz w:val="24"/>
          <w:szCs w:val="24"/>
        </w:rPr>
        <w:t>国外的流行病学研究显示，急诊科的患者中，</w:t>
      </w:r>
      <w:r w:rsidRPr="009B7E00">
        <w:rPr>
          <w:rFonts w:cs="Times New Roman"/>
          <w:sz w:val="24"/>
          <w:szCs w:val="24"/>
        </w:rPr>
        <w:t>7.3%</w:t>
      </w:r>
      <w:r w:rsidRPr="009B7E00">
        <w:rPr>
          <w:rFonts w:cs="Times New Roman"/>
          <w:sz w:val="24"/>
          <w:szCs w:val="24"/>
        </w:rPr>
        <w:t>在入住</w:t>
      </w:r>
      <w:r w:rsidRPr="009B7E00">
        <w:rPr>
          <w:rFonts w:cs="Times New Roman"/>
          <w:sz w:val="24"/>
          <w:szCs w:val="24"/>
        </w:rPr>
        <w:t>4h</w:t>
      </w:r>
      <w:r w:rsidRPr="009B7E00">
        <w:rPr>
          <w:rFonts w:cs="Times New Roman"/>
          <w:sz w:val="24"/>
          <w:szCs w:val="24"/>
        </w:rPr>
        <w:t>内发生严重感染</w:t>
      </w:r>
      <w:r w:rsidR="006F596C" w:rsidRPr="009B7E00">
        <w:rPr>
          <w:rFonts w:cs="Times New Roman"/>
          <w:sz w:val="24"/>
          <w:szCs w:val="24"/>
        </w:rPr>
        <w:t>（</w:t>
      </w:r>
      <w:r w:rsidR="006F596C" w:rsidRPr="009B7E00">
        <w:rPr>
          <w:rStyle w:val="ac"/>
          <w:rFonts w:cs="Times New Roman"/>
          <w:color w:val="auto"/>
          <w:sz w:val="24"/>
          <w:szCs w:val="24"/>
        </w:rPr>
        <w:t>Severe Sepsis</w:t>
      </w:r>
      <w:r w:rsidR="006F596C" w:rsidRPr="009B7E00">
        <w:rPr>
          <w:rStyle w:val="ac"/>
          <w:rFonts w:cs="Times New Roman"/>
          <w:color w:val="auto"/>
          <w:sz w:val="24"/>
          <w:szCs w:val="24"/>
        </w:rPr>
        <w:t>）</w:t>
      </w:r>
      <w:r w:rsidRPr="009B7E00">
        <w:rPr>
          <w:rFonts w:cs="Times New Roman"/>
          <w:sz w:val="24"/>
          <w:szCs w:val="24"/>
        </w:rPr>
        <w:t>，</w:t>
      </w:r>
      <w:r w:rsidRPr="009B7E00">
        <w:rPr>
          <w:rFonts w:cs="Times New Roman"/>
          <w:sz w:val="24"/>
          <w:szCs w:val="24"/>
        </w:rPr>
        <w:t>12%</w:t>
      </w:r>
      <w:r w:rsidRPr="009B7E00">
        <w:rPr>
          <w:rFonts w:cs="Times New Roman"/>
          <w:sz w:val="24"/>
          <w:szCs w:val="24"/>
        </w:rPr>
        <w:t>的严重感染患者在入住</w:t>
      </w:r>
      <w:r w:rsidRPr="009B7E00">
        <w:rPr>
          <w:rFonts w:cs="Times New Roman"/>
          <w:sz w:val="24"/>
          <w:szCs w:val="24"/>
        </w:rPr>
        <w:t>48h</w:t>
      </w:r>
      <w:r w:rsidRPr="009B7E00">
        <w:rPr>
          <w:rFonts w:cs="Times New Roman"/>
          <w:sz w:val="24"/>
          <w:szCs w:val="24"/>
        </w:rPr>
        <w:t>内发展为感染性休克</w:t>
      </w:r>
      <w:r w:rsidR="00DF0619" w:rsidRPr="009B7E00">
        <w:rPr>
          <w:rFonts w:cs="Times New Roman"/>
          <w:color w:val="0070C0"/>
          <w:sz w:val="24"/>
          <w:szCs w:val="24"/>
          <w:vertAlign w:val="superscript"/>
        </w:rPr>
        <w:t>[5]</w:t>
      </w:r>
      <w:r w:rsidRPr="009B7E00">
        <w:rPr>
          <w:rFonts w:cs="Times New Roman"/>
          <w:sz w:val="24"/>
          <w:szCs w:val="24"/>
        </w:rPr>
        <w:t>。</w:t>
      </w:r>
      <w:r w:rsidR="00840E4C" w:rsidRPr="009B7E00">
        <w:rPr>
          <w:rFonts w:cs="Times New Roman"/>
          <w:sz w:val="24"/>
          <w:szCs w:val="24"/>
        </w:rPr>
        <w:t>感染性休克患者的病死率</w:t>
      </w:r>
      <w:r w:rsidR="00A306B3" w:rsidRPr="009B7E00">
        <w:rPr>
          <w:rFonts w:cs="Times New Roman"/>
          <w:sz w:val="24"/>
          <w:szCs w:val="24"/>
        </w:rPr>
        <w:t>平均</w:t>
      </w:r>
      <w:r w:rsidR="00840E4C" w:rsidRPr="009B7E00">
        <w:rPr>
          <w:rFonts w:cs="Times New Roman"/>
          <w:sz w:val="24"/>
          <w:szCs w:val="24"/>
        </w:rPr>
        <w:t>高达</w:t>
      </w:r>
      <w:r w:rsidR="00840E4C" w:rsidRPr="009B7E00">
        <w:rPr>
          <w:rFonts w:cs="Times New Roman"/>
          <w:sz w:val="24"/>
          <w:szCs w:val="24"/>
        </w:rPr>
        <w:t>42.9%</w:t>
      </w:r>
      <w:r w:rsidR="00DF0619" w:rsidRPr="009B7E00">
        <w:rPr>
          <w:rFonts w:cs="Times New Roman"/>
          <w:sz w:val="24"/>
          <w:szCs w:val="24"/>
        </w:rPr>
        <w:t>，</w:t>
      </w:r>
      <w:r w:rsidR="008271F5" w:rsidRPr="009B7E00">
        <w:rPr>
          <w:rFonts w:cs="Times New Roman"/>
          <w:sz w:val="24"/>
          <w:szCs w:val="24"/>
        </w:rPr>
        <w:t>早期识别并启动治疗可降低严重</w:t>
      </w:r>
      <w:r w:rsidR="00FC6AF1" w:rsidRPr="009B7E00">
        <w:rPr>
          <w:rFonts w:cs="Times New Roman"/>
          <w:sz w:val="24"/>
          <w:szCs w:val="24"/>
        </w:rPr>
        <w:t>感染和</w:t>
      </w:r>
      <w:r w:rsidR="0095261D" w:rsidRPr="009B7E00">
        <w:rPr>
          <w:rFonts w:cs="Times New Roman"/>
          <w:sz w:val="24"/>
          <w:szCs w:val="24"/>
        </w:rPr>
        <w:t>感染性休克</w:t>
      </w:r>
      <w:r w:rsidR="00A82633" w:rsidRPr="009B7E00">
        <w:rPr>
          <w:rFonts w:cs="Times New Roman"/>
          <w:sz w:val="24"/>
          <w:szCs w:val="24"/>
        </w:rPr>
        <w:t>的</w:t>
      </w:r>
      <w:r w:rsidR="009C53BC" w:rsidRPr="009B7E00">
        <w:rPr>
          <w:rFonts w:cs="Times New Roman"/>
          <w:sz w:val="24"/>
          <w:szCs w:val="24"/>
        </w:rPr>
        <w:t>病死</w:t>
      </w:r>
      <w:r w:rsidR="008271F5" w:rsidRPr="009B7E00">
        <w:rPr>
          <w:rFonts w:cs="Times New Roman"/>
          <w:sz w:val="24"/>
          <w:szCs w:val="24"/>
        </w:rPr>
        <w:t>率</w:t>
      </w:r>
      <w:r w:rsidR="00B62951" w:rsidRPr="009B7E00">
        <w:rPr>
          <w:rFonts w:cs="Times New Roman"/>
          <w:color w:val="0070C0"/>
          <w:sz w:val="24"/>
          <w:szCs w:val="24"/>
          <w:vertAlign w:val="superscript"/>
        </w:rPr>
        <w:t>[</w:t>
      </w:r>
      <w:r w:rsidR="00DF0619" w:rsidRPr="009B7E00">
        <w:rPr>
          <w:rFonts w:cs="Times New Roman"/>
          <w:color w:val="0070C0"/>
          <w:sz w:val="24"/>
          <w:szCs w:val="24"/>
          <w:vertAlign w:val="superscript"/>
        </w:rPr>
        <w:t>6,7</w:t>
      </w:r>
      <w:r w:rsidR="00B62951" w:rsidRPr="009B7E00">
        <w:rPr>
          <w:rFonts w:cs="Times New Roman"/>
          <w:color w:val="0070C0"/>
          <w:sz w:val="24"/>
          <w:szCs w:val="24"/>
          <w:vertAlign w:val="superscript"/>
        </w:rPr>
        <w:t>]</w:t>
      </w:r>
      <w:r w:rsidR="008271F5" w:rsidRPr="009B7E00">
        <w:rPr>
          <w:rFonts w:cs="Times New Roman"/>
          <w:sz w:val="24"/>
          <w:szCs w:val="24"/>
        </w:rPr>
        <w:t>。</w:t>
      </w:r>
    </w:p>
    <w:p w14:paraId="4DE157D1" w14:textId="0178A31F" w:rsidR="00755BEC" w:rsidRPr="009B7E00" w:rsidRDefault="0095261D"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感染性休克</w:t>
      </w:r>
      <w:r w:rsidR="00FA4F3A" w:rsidRPr="009B7E00">
        <w:rPr>
          <w:rFonts w:cs="Times New Roman"/>
          <w:sz w:val="24"/>
          <w:szCs w:val="24"/>
        </w:rPr>
        <w:t>是</w:t>
      </w:r>
      <w:r w:rsidR="0069176D" w:rsidRPr="009B7E00">
        <w:rPr>
          <w:rFonts w:cs="Times New Roman"/>
          <w:sz w:val="24"/>
          <w:szCs w:val="24"/>
        </w:rPr>
        <w:t>微生物与机体之间相互作用的</w:t>
      </w:r>
      <w:r w:rsidR="007F345C" w:rsidRPr="009B7E00">
        <w:rPr>
          <w:rFonts w:cs="Times New Roman"/>
          <w:sz w:val="24"/>
          <w:szCs w:val="24"/>
        </w:rPr>
        <w:t>复杂、变化的过程，从病原微生物感染、到早期的</w:t>
      </w:r>
      <w:r w:rsidR="00A65258" w:rsidRPr="009B7E00">
        <w:rPr>
          <w:rFonts w:cs="Times New Roman"/>
          <w:sz w:val="24"/>
          <w:szCs w:val="24"/>
        </w:rPr>
        <w:t>全身炎症反应综合征（</w:t>
      </w:r>
      <w:r w:rsidR="006F596C" w:rsidRPr="009B7E00">
        <w:rPr>
          <w:rStyle w:val="ac"/>
          <w:rFonts w:cs="Times New Roman"/>
          <w:color w:val="auto"/>
          <w:sz w:val="24"/>
          <w:szCs w:val="24"/>
        </w:rPr>
        <w:t>systemic inflammatory response syndrome</w:t>
      </w:r>
      <w:r w:rsidR="006F596C" w:rsidRPr="009B7E00">
        <w:rPr>
          <w:rFonts w:cs="Times New Roman"/>
          <w:sz w:val="24"/>
          <w:szCs w:val="24"/>
        </w:rPr>
        <w:t>，</w:t>
      </w:r>
      <w:r w:rsidR="0069176D" w:rsidRPr="009B7E00">
        <w:rPr>
          <w:rFonts w:cs="Times New Roman"/>
          <w:sz w:val="24"/>
          <w:szCs w:val="24"/>
        </w:rPr>
        <w:t>SIRS</w:t>
      </w:r>
      <w:r w:rsidR="00A65258" w:rsidRPr="009B7E00">
        <w:rPr>
          <w:rFonts w:cs="Times New Roman"/>
          <w:sz w:val="24"/>
          <w:szCs w:val="24"/>
        </w:rPr>
        <w:t>）</w:t>
      </w:r>
      <w:r w:rsidR="0069176D" w:rsidRPr="009B7E00">
        <w:rPr>
          <w:rFonts w:cs="Times New Roman"/>
          <w:sz w:val="24"/>
          <w:szCs w:val="24"/>
        </w:rPr>
        <w:t>、</w:t>
      </w:r>
      <w:r w:rsidR="00A65258" w:rsidRPr="009B7E00">
        <w:rPr>
          <w:rFonts w:cs="Times New Roman"/>
          <w:sz w:val="24"/>
          <w:szCs w:val="24"/>
        </w:rPr>
        <w:t>代偿性抗炎反应综合征（</w:t>
      </w:r>
      <w:r w:rsidR="006F596C" w:rsidRPr="009B7E00">
        <w:rPr>
          <w:rStyle w:val="ac"/>
          <w:rFonts w:cs="Times New Roman"/>
          <w:color w:val="auto"/>
          <w:sz w:val="24"/>
          <w:szCs w:val="24"/>
        </w:rPr>
        <w:t>compensatory anti-inflammatory response</w:t>
      </w:r>
      <w:r w:rsidR="006F596C" w:rsidRPr="009B7E00">
        <w:rPr>
          <w:rFonts w:cs="Times New Roman"/>
          <w:sz w:val="24"/>
          <w:szCs w:val="24"/>
        </w:rPr>
        <w:t>，</w:t>
      </w:r>
      <w:r w:rsidR="0069176D" w:rsidRPr="009B7E00">
        <w:rPr>
          <w:rFonts w:cs="Times New Roman"/>
          <w:sz w:val="24"/>
          <w:szCs w:val="24"/>
        </w:rPr>
        <w:t>CARS</w:t>
      </w:r>
      <w:r w:rsidR="00A65258" w:rsidRPr="009B7E00">
        <w:rPr>
          <w:rFonts w:cs="Times New Roman"/>
          <w:sz w:val="24"/>
          <w:szCs w:val="24"/>
        </w:rPr>
        <w:t>）</w:t>
      </w:r>
      <w:r w:rsidR="0069176D" w:rsidRPr="009B7E00">
        <w:rPr>
          <w:rFonts w:cs="Times New Roman"/>
          <w:sz w:val="24"/>
          <w:szCs w:val="24"/>
        </w:rPr>
        <w:t>，</w:t>
      </w:r>
      <w:r w:rsidR="0044134F" w:rsidRPr="009B7E00">
        <w:rPr>
          <w:rFonts w:cs="Times New Roman"/>
          <w:sz w:val="24"/>
          <w:szCs w:val="24"/>
        </w:rPr>
        <w:t>具有高度的异质性，需要在不同阶段个体化、</w:t>
      </w:r>
      <w:r w:rsidR="00B37208" w:rsidRPr="009B7E00">
        <w:rPr>
          <w:rFonts w:cs="Times New Roman"/>
          <w:sz w:val="24"/>
          <w:szCs w:val="24"/>
        </w:rPr>
        <w:t>同一个体</w:t>
      </w:r>
      <w:r w:rsidR="0044134F" w:rsidRPr="009B7E00">
        <w:rPr>
          <w:rFonts w:cs="Times New Roman"/>
          <w:sz w:val="24"/>
          <w:szCs w:val="24"/>
        </w:rPr>
        <w:t>阶段化调整和</w:t>
      </w:r>
      <w:r w:rsidR="007F345C" w:rsidRPr="009B7E00">
        <w:rPr>
          <w:rFonts w:cs="Times New Roman"/>
          <w:sz w:val="24"/>
          <w:szCs w:val="24"/>
        </w:rPr>
        <w:t>干预，因此</w:t>
      </w:r>
      <w:r w:rsidR="004D7FA6" w:rsidRPr="009B7E00">
        <w:rPr>
          <w:rFonts w:cs="Times New Roman"/>
          <w:sz w:val="24"/>
          <w:szCs w:val="24"/>
        </w:rPr>
        <w:t>，</w:t>
      </w:r>
      <w:r w:rsidRPr="009B7E00">
        <w:rPr>
          <w:rFonts w:cs="Times New Roman"/>
          <w:sz w:val="24"/>
          <w:szCs w:val="24"/>
        </w:rPr>
        <w:t>感染性休克</w:t>
      </w:r>
      <w:r w:rsidR="007F345C" w:rsidRPr="009B7E00">
        <w:rPr>
          <w:rFonts w:cs="Times New Roman"/>
          <w:sz w:val="24"/>
          <w:szCs w:val="24"/>
        </w:rPr>
        <w:t>的临床干预应该是一个</w:t>
      </w:r>
      <w:r w:rsidR="007F345C" w:rsidRPr="009B7E00">
        <w:rPr>
          <w:rFonts w:cs="Times New Roman"/>
          <w:sz w:val="24"/>
          <w:szCs w:val="24"/>
        </w:rPr>
        <w:t>“</w:t>
      </w:r>
      <w:r w:rsidR="007F345C" w:rsidRPr="009B7E00">
        <w:rPr>
          <w:rFonts w:cs="Times New Roman"/>
          <w:sz w:val="24"/>
          <w:szCs w:val="24"/>
        </w:rPr>
        <w:t>边诊断边治疗</w:t>
      </w:r>
      <w:r w:rsidR="007F345C" w:rsidRPr="009B7E00">
        <w:rPr>
          <w:rFonts w:cs="Times New Roman"/>
          <w:sz w:val="24"/>
          <w:szCs w:val="24"/>
        </w:rPr>
        <w:t>”</w:t>
      </w:r>
      <w:r w:rsidR="007F345C" w:rsidRPr="009B7E00">
        <w:rPr>
          <w:rFonts w:cs="Times New Roman"/>
          <w:sz w:val="24"/>
          <w:szCs w:val="24"/>
        </w:rPr>
        <w:t>的过程</w:t>
      </w:r>
      <w:r w:rsidR="00DF0619" w:rsidRPr="009B7E00">
        <w:rPr>
          <w:rFonts w:cs="Times New Roman"/>
          <w:color w:val="0070C0"/>
          <w:sz w:val="24"/>
          <w:szCs w:val="24"/>
          <w:vertAlign w:val="superscript"/>
        </w:rPr>
        <w:t>[8</w:t>
      </w:r>
      <w:r w:rsidR="00196301" w:rsidRPr="009B7E00">
        <w:rPr>
          <w:rFonts w:cs="Times New Roman"/>
          <w:color w:val="0070C0"/>
          <w:sz w:val="24"/>
          <w:szCs w:val="24"/>
          <w:vertAlign w:val="superscript"/>
        </w:rPr>
        <w:t>-1</w:t>
      </w:r>
      <w:r w:rsidR="00DF0619" w:rsidRPr="009B7E00">
        <w:rPr>
          <w:rFonts w:cs="Times New Roman"/>
          <w:color w:val="0070C0"/>
          <w:sz w:val="24"/>
          <w:szCs w:val="24"/>
          <w:vertAlign w:val="superscript"/>
        </w:rPr>
        <w:t>1</w:t>
      </w:r>
      <w:r w:rsidR="00755BEC" w:rsidRPr="009B7E00">
        <w:rPr>
          <w:rFonts w:cs="Times New Roman"/>
          <w:color w:val="0070C0"/>
          <w:sz w:val="24"/>
          <w:szCs w:val="24"/>
          <w:vertAlign w:val="superscript"/>
        </w:rPr>
        <w:t>]</w:t>
      </w:r>
      <w:r w:rsidR="007F345C" w:rsidRPr="009B7E00">
        <w:rPr>
          <w:rFonts w:cs="Times New Roman"/>
          <w:sz w:val="24"/>
          <w:szCs w:val="24"/>
        </w:rPr>
        <w:t>。</w:t>
      </w:r>
    </w:p>
    <w:p w14:paraId="58F2DE37" w14:textId="6895442B" w:rsidR="003D1178" w:rsidRPr="009B7E00" w:rsidRDefault="009867FC"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大部分</w:t>
      </w:r>
      <w:r w:rsidR="0095261D" w:rsidRPr="009B7E00">
        <w:rPr>
          <w:rFonts w:cs="Times New Roman"/>
          <w:sz w:val="24"/>
          <w:szCs w:val="24"/>
        </w:rPr>
        <w:t>感染性休克</w:t>
      </w:r>
      <w:r w:rsidR="00054C1C" w:rsidRPr="009B7E00">
        <w:rPr>
          <w:rFonts w:cs="Times New Roman"/>
          <w:sz w:val="24"/>
          <w:szCs w:val="24"/>
        </w:rPr>
        <w:t>患者首先在急诊科进行诊治，</w:t>
      </w:r>
      <w:r w:rsidRPr="009B7E00">
        <w:rPr>
          <w:rFonts w:cs="Times New Roman"/>
          <w:sz w:val="24"/>
          <w:szCs w:val="24"/>
        </w:rPr>
        <w:t>急诊</w:t>
      </w:r>
      <w:r w:rsidR="009A4602" w:rsidRPr="009B7E00">
        <w:rPr>
          <w:rFonts w:cs="Times New Roman"/>
          <w:sz w:val="24"/>
          <w:szCs w:val="24"/>
        </w:rPr>
        <w:t>医师对感染性休克的规范诊疗</w:t>
      </w:r>
      <w:r w:rsidRPr="009B7E00">
        <w:rPr>
          <w:rFonts w:cs="Times New Roman"/>
          <w:sz w:val="24"/>
          <w:szCs w:val="24"/>
        </w:rPr>
        <w:t>是提高</w:t>
      </w:r>
      <w:r w:rsidR="0095261D" w:rsidRPr="009B7E00">
        <w:rPr>
          <w:rFonts w:cs="Times New Roman"/>
          <w:sz w:val="24"/>
          <w:szCs w:val="24"/>
        </w:rPr>
        <w:t>感染性休克</w:t>
      </w:r>
      <w:r w:rsidR="00FC6AF1" w:rsidRPr="009B7E00">
        <w:rPr>
          <w:rFonts w:cs="Times New Roman"/>
          <w:sz w:val="24"/>
          <w:szCs w:val="24"/>
        </w:rPr>
        <w:t>生存率的关键</w:t>
      </w:r>
      <w:r w:rsidR="00755BEC" w:rsidRPr="009B7E00">
        <w:rPr>
          <w:rFonts w:cs="Times New Roman"/>
          <w:sz w:val="24"/>
          <w:szCs w:val="24"/>
        </w:rPr>
        <w:t>。</w:t>
      </w:r>
      <w:r w:rsidRPr="009B7E00">
        <w:rPr>
          <w:rFonts w:cs="Times New Roman"/>
          <w:sz w:val="24"/>
          <w:szCs w:val="24"/>
        </w:rPr>
        <w:t>然而，我国</w:t>
      </w:r>
      <w:r w:rsidR="00963A8A" w:rsidRPr="009B7E00">
        <w:rPr>
          <w:rFonts w:cs="Times New Roman"/>
          <w:sz w:val="24"/>
          <w:szCs w:val="24"/>
        </w:rPr>
        <w:t>三乙医院和二甲医院</w:t>
      </w:r>
      <w:r w:rsidR="0044134F" w:rsidRPr="009B7E00">
        <w:rPr>
          <w:rFonts w:cs="Times New Roman"/>
          <w:sz w:val="24"/>
          <w:szCs w:val="24"/>
        </w:rPr>
        <w:t>中</w:t>
      </w:r>
      <w:r w:rsidR="00963A8A" w:rsidRPr="009B7E00">
        <w:rPr>
          <w:rFonts w:cs="Times New Roman"/>
          <w:sz w:val="24"/>
          <w:szCs w:val="24"/>
        </w:rPr>
        <w:t>分别有</w:t>
      </w:r>
      <w:r w:rsidR="00963A8A" w:rsidRPr="009B7E00">
        <w:rPr>
          <w:rFonts w:cs="Times New Roman"/>
          <w:sz w:val="24"/>
          <w:szCs w:val="24"/>
        </w:rPr>
        <w:t>31.7%</w:t>
      </w:r>
      <w:r w:rsidR="00963A8A" w:rsidRPr="009B7E00">
        <w:rPr>
          <w:rFonts w:cs="Times New Roman"/>
          <w:sz w:val="24"/>
          <w:szCs w:val="24"/>
        </w:rPr>
        <w:t>和</w:t>
      </w:r>
      <w:r w:rsidR="00963A8A" w:rsidRPr="009B7E00">
        <w:rPr>
          <w:rFonts w:cs="Times New Roman"/>
          <w:sz w:val="24"/>
          <w:szCs w:val="24"/>
        </w:rPr>
        <w:t>69.8%</w:t>
      </w:r>
      <w:r w:rsidR="00FC6AF1" w:rsidRPr="009B7E00">
        <w:rPr>
          <w:rFonts w:cs="Times New Roman"/>
          <w:sz w:val="24"/>
          <w:szCs w:val="24"/>
        </w:rPr>
        <w:t>的医生不了解</w:t>
      </w:r>
      <w:r w:rsidR="00C2231F" w:rsidRPr="009B7E00">
        <w:rPr>
          <w:rFonts w:cs="Times New Roman"/>
          <w:sz w:val="24"/>
          <w:szCs w:val="24"/>
        </w:rPr>
        <w:t>急性全身感染</w:t>
      </w:r>
      <w:r w:rsidR="006F596C" w:rsidRPr="009B7E00">
        <w:rPr>
          <w:rFonts w:cs="Times New Roman"/>
          <w:sz w:val="24"/>
          <w:szCs w:val="24"/>
        </w:rPr>
        <w:t>（</w:t>
      </w:r>
      <w:r w:rsidR="006F596C" w:rsidRPr="009B7E00">
        <w:rPr>
          <w:rStyle w:val="ac"/>
          <w:rFonts w:cs="Times New Roman"/>
          <w:color w:val="auto"/>
          <w:sz w:val="24"/>
          <w:szCs w:val="24"/>
        </w:rPr>
        <w:t>Sepsis</w:t>
      </w:r>
      <w:r w:rsidR="006F596C" w:rsidRPr="009B7E00">
        <w:rPr>
          <w:rFonts w:cs="Times New Roman"/>
          <w:sz w:val="24"/>
          <w:szCs w:val="24"/>
        </w:rPr>
        <w:t>）</w:t>
      </w:r>
      <w:r w:rsidR="00963A8A" w:rsidRPr="009B7E00">
        <w:rPr>
          <w:rFonts w:cs="Times New Roman"/>
          <w:sz w:val="24"/>
          <w:szCs w:val="24"/>
        </w:rPr>
        <w:t>和</w:t>
      </w:r>
      <w:r w:rsidR="0095261D" w:rsidRPr="009B7E00">
        <w:rPr>
          <w:rFonts w:cs="Times New Roman"/>
          <w:sz w:val="24"/>
          <w:szCs w:val="24"/>
        </w:rPr>
        <w:t>感染性休克</w:t>
      </w:r>
      <w:r w:rsidR="00963A8A" w:rsidRPr="009B7E00">
        <w:rPr>
          <w:rFonts w:cs="Times New Roman"/>
          <w:sz w:val="24"/>
          <w:szCs w:val="24"/>
        </w:rPr>
        <w:t>的诊断标准</w:t>
      </w:r>
      <w:r w:rsidR="00196301" w:rsidRPr="009B7E00">
        <w:rPr>
          <w:rFonts w:cs="Times New Roman"/>
          <w:color w:val="0070C0"/>
          <w:sz w:val="24"/>
          <w:szCs w:val="24"/>
          <w:vertAlign w:val="superscript"/>
        </w:rPr>
        <w:t>[</w:t>
      </w:r>
      <w:r w:rsidR="0094151F" w:rsidRPr="009B7E00">
        <w:rPr>
          <w:rFonts w:cs="Times New Roman"/>
          <w:color w:val="0070C0"/>
          <w:sz w:val="24"/>
          <w:szCs w:val="24"/>
          <w:vertAlign w:val="superscript"/>
        </w:rPr>
        <w:t>1</w:t>
      </w:r>
      <w:r w:rsidR="00DF0619" w:rsidRPr="009B7E00">
        <w:rPr>
          <w:rFonts w:cs="Times New Roman"/>
          <w:color w:val="0070C0"/>
          <w:sz w:val="24"/>
          <w:szCs w:val="24"/>
          <w:vertAlign w:val="superscript"/>
        </w:rPr>
        <w:t>2</w:t>
      </w:r>
      <w:r w:rsidR="00B62951" w:rsidRPr="009B7E00">
        <w:rPr>
          <w:rFonts w:cs="Times New Roman"/>
          <w:color w:val="0070C0"/>
          <w:sz w:val="24"/>
          <w:szCs w:val="24"/>
          <w:vertAlign w:val="superscript"/>
        </w:rPr>
        <w:t>]</w:t>
      </w:r>
      <w:r w:rsidR="00963A8A" w:rsidRPr="009B7E00">
        <w:rPr>
          <w:rFonts w:cs="Times New Roman"/>
          <w:sz w:val="24"/>
          <w:szCs w:val="24"/>
        </w:rPr>
        <w:t>。因此</w:t>
      </w:r>
      <w:r w:rsidR="00054C1C" w:rsidRPr="009B7E00">
        <w:rPr>
          <w:rFonts w:cs="Times New Roman"/>
          <w:sz w:val="24"/>
          <w:szCs w:val="24"/>
        </w:rPr>
        <w:t>，</w:t>
      </w:r>
      <w:r w:rsidR="00963A8A" w:rsidRPr="009B7E00">
        <w:rPr>
          <w:rFonts w:cs="Times New Roman"/>
          <w:sz w:val="24"/>
          <w:szCs w:val="24"/>
        </w:rPr>
        <w:t>提高对</w:t>
      </w:r>
      <w:r w:rsidR="0095261D" w:rsidRPr="009B7E00">
        <w:rPr>
          <w:rFonts w:cs="Times New Roman"/>
          <w:sz w:val="24"/>
          <w:szCs w:val="24"/>
        </w:rPr>
        <w:t>感染性休克</w:t>
      </w:r>
      <w:r w:rsidR="00963A8A" w:rsidRPr="009B7E00">
        <w:rPr>
          <w:rFonts w:cs="Times New Roman"/>
          <w:sz w:val="24"/>
          <w:szCs w:val="24"/>
        </w:rPr>
        <w:t>的认知程</w:t>
      </w:r>
      <w:r w:rsidR="00054C1C" w:rsidRPr="009B7E00">
        <w:rPr>
          <w:rFonts w:cs="Times New Roman"/>
          <w:sz w:val="24"/>
          <w:szCs w:val="24"/>
        </w:rPr>
        <w:t>度、规范临床诊疗实践、促进</w:t>
      </w:r>
      <w:r w:rsidR="009A4602" w:rsidRPr="009B7E00">
        <w:rPr>
          <w:rFonts w:cs="Times New Roman"/>
          <w:sz w:val="24"/>
          <w:szCs w:val="24"/>
        </w:rPr>
        <w:t>急诊</w:t>
      </w:r>
      <w:r w:rsidR="00054C1C" w:rsidRPr="009B7E00">
        <w:rPr>
          <w:rFonts w:cs="Times New Roman"/>
          <w:sz w:val="24"/>
          <w:szCs w:val="24"/>
        </w:rPr>
        <w:t>医疗质量的均衡化，是提高感染性休克整体治疗水平的重要措施</w:t>
      </w:r>
      <w:r w:rsidR="00963A8A" w:rsidRPr="009B7E00">
        <w:rPr>
          <w:rFonts w:cs="Times New Roman"/>
          <w:sz w:val="24"/>
          <w:szCs w:val="24"/>
        </w:rPr>
        <w:t>。</w:t>
      </w:r>
    </w:p>
    <w:p w14:paraId="7843D665" w14:textId="77777777" w:rsidR="00306C5F" w:rsidRPr="009B7E00" w:rsidRDefault="0095261D" w:rsidP="00645D3D">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w:t>
      </w:r>
      <w:r w:rsidR="00306C5F" w:rsidRPr="009B7E00">
        <w:rPr>
          <w:rFonts w:asciiTheme="minorHAnsi" w:eastAsiaTheme="minorEastAsia" w:hAnsiTheme="minorHAnsi" w:cs="Times New Roman"/>
          <w:sz w:val="24"/>
          <w:szCs w:val="24"/>
        </w:rPr>
        <w:t>的危险因素</w:t>
      </w:r>
    </w:p>
    <w:p w14:paraId="2A9D1328" w14:textId="0C0E253A" w:rsidR="002E4289" w:rsidRPr="009B7E00" w:rsidRDefault="00306C5F" w:rsidP="00DD2B4E">
      <w:pPr>
        <w:spacing w:line="360" w:lineRule="auto"/>
        <w:ind w:firstLineChars="200" w:firstLine="480"/>
        <w:jc w:val="left"/>
        <w:rPr>
          <w:rFonts w:cs="Times New Roman"/>
          <w:sz w:val="24"/>
          <w:szCs w:val="24"/>
        </w:rPr>
      </w:pPr>
      <w:r w:rsidRPr="009B7E00">
        <w:rPr>
          <w:rFonts w:cs="Times New Roman"/>
          <w:sz w:val="24"/>
          <w:szCs w:val="24"/>
        </w:rPr>
        <w:t>临床上</w:t>
      </w:r>
      <w:r w:rsidR="009A4602" w:rsidRPr="009B7E00">
        <w:rPr>
          <w:rFonts w:cs="Times New Roman"/>
          <w:sz w:val="24"/>
          <w:szCs w:val="24"/>
        </w:rPr>
        <w:t>，</w:t>
      </w:r>
      <w:r w:rsidRPr="009B7E00">
        <w:rPr>
          <w:rFonts w:cs="Times New Roman"/>
          <w:sz w:val="24"/>
          <w:szCs w:val="24"/>
        </w:rPr>
        <w:t>通过一些危险因素</w:t>
      </w:r>
      <w:r w:rsidR="009A4602" w:rsidRPr="009B7E00">
        <w:rPr>
          <w:rFonts w:cs="Times New Roman"/>
          <w:sz w:val="24"/>
          <w:szCs w:val="24"/>
        </w:rPr>
        <w:t>分析</w:t>
      </w:r>
      <w:r w:rsidRPr="009B7E00">
        <w:rPr>
          <w:rFonts w:cs="Times New Roman"/>
          <w:sz w:val="24"/>
          <w:szCs w:val="24"/>
        </w:rPr>
        <w:t>，识别可能发生</w:t>
      </w:r>
      <w:r w:rsidR="0095261D" w:rsidRPr="009B7E00">
        <w:rPr>
          <w:rFonts w:cs="Times New Roman"/>
          <w:sz w:val="24"/>
          <w:szCs w:val="24"/>
        </w:rPr>
        <w:t>感染性休克</w:t>
      </w:r>
      <w:r w:rsidRPr="009B7E00">
        <w:rPr>
          <w:rFonts w:cs="Times New Roman"/>
          <w:sz w:val="24"/>
          <w:szCs w:val="24"/>
        </w:rPr>
        <w:t>的</w:t>
      </w:r>
      <w:r w:rsidR="00FC6AF1" w:rsidRPr="009B7E00">
        <w:rPr>
          <w:rFonts w:cs="Times New Roman"/>
          <w:sz w:val="24"/>
          <w:szCs w:val="24"/>
        </w:rPr>
        <w:t>高危患者，从而及早地给予关注、评估和干预，改变疾病的转归。感染性</w:t>
      </w:r>
      <w:r w:rsidRPr="009B7E00">
        <w:rPr>
          <w:rFonts w:cs="Times New Roman"/>
          <w:sz w:val="24"/>
          <w:szCs w:val="24"/>
        </w:rPr>
        <w:t>休克的危险因素包括年龄、身体状态等一般因素，还包括基础疾病状态、解剖结构的破坏、相关实验室指标和药物因素等。</w:t>
      </w:r>
      <w:r w:rsidR="0095261D" w:rsidRPr="009B7E00">
        <w:rPr>
          <w:rFonts w:cs="Times New Roman"/>
          <w:sz w:val="24"/>
          <w:szCs w:val="24"/>
        </w:rPr>
        <w:t>感染性休克</w:t>
      </w:r>
      <w:r w:rsidRPr="009B7E00">
        <w:rPr>
          <w:rFonts w:cs="Times New Roman"/>
          <w:sz w:val="24"/>
          <w:szCs w:val="24"/>
        </w:rPr>
        <w:t>的危险因</w:t>
      </w:r>
      <w:r w:rsidRPr="009B7E00">
        <w:rPr>
          <w:rFonts w:cs="Times New Roman"/>
          <w:sz w:val="24"/>
          <w:szCs w:val="24"/>
        </w:rPr>
        <w:lastRenderedPageBreak/>
        <w:t>素见表</w:t>
      </w:r>
      <w:r w:rsidRPr="009B7E00">
        <w:rPr>
          <w:rFonts w:cs="Times New Roman"/>
          <w:sz w:val="24"/>
          <w:szCs w:val="24"/>
        </w:rPr>
        <w:t>1</w:t>
      </w:r>
      <w:r w:rsidR="00DF0619" w:rsidRPr="009B7E00">
        <w:rPr>
          <w:rFonts w:cs="Times New Roman"/>
          <w:b/>
          <w:color w:val="0070C0"/>
          <w:sz w:val="24"/>
          <w:szCs w:val="24"/>
          <w:vertAlign w:val="superscript"/>
        </w:rPr>
        <w:t>[13-1</w:t>
      </w:r>
      <w:r w:rsidR="00551FC2" w:rsidRPr="009B7E00">
        <w:rPr>
          <w:rFonts w:cs="Times New Roman"/>
          <w:b/>
          <w:color w:val="0070C0"/>
          <w:sz w:val="24"/>
          <w:szCs w:val="24"/>
          <w:vertAlign w:val="superscript"/>
        </w:rPr>
        <w:t>7</w:t>
      </w:r>
      <w:r w:rsidR="00221DDD" w:rsidRPr="009B7E00">
        <w:rPr>
          <w:rFonts w:cs="Times New Roman"/>
          <w:b/>
          <w:color w:val="0070C0"/>
          <w:sz w:val="24"/>
          <w:szCs w:val="24"/>
          <w:vertAlign w:val="superscript"/>
        </w:rPr>
        <w:t>]</w:t>
      </w:r>
      <w:r w:rsidRPr="009B7E00">
        <w:rPr>
          <w:rFonts w:cs="Times New Roman"/>
          <w:sz w:val="24"/>
          <w:szCs w:val="24"/>
        </w:rPr>
        <w:t>。</w:t>
      </w:r>
    </w:p>
    <w:p w14:paraId="66F4A239" w14:textId="77777777" w:rsidR="00306C5F" w:rsidRPr="009B7E00" w:rsidRDefault="00306C5F" w:rsidP="00764638">
      <w:pPr>
        <w:autoSpaceDE w:val="0"/>
        <w:autoSpaceDN w:val="0"/>
        <w:adjustRightInd w:val="0"/>
        <w:spacing w:line="360" w:lineRule="auto"/>
        <w:jc w:val="center"/>
        <w:rPr>
          <w:rFonts w:cs="Times New Roman"/>
          <w:b/>
          <w:szCs w:val="24"/>
        </w:rPr>
      </w:pPr>
      <w:r w:rsidRPr="009B7E00">
        <w:rPr>
          <w:rFonts w:cs="Times New Roman"/>
          <w:b/>
          <w:szCs w:val="24"/>
        </w:rPr>
        <w:t>表</w:t>
      </w:r>
      <w:r w:rsidRPr="009B7E00">
        <w:rPr>
          <w:rFonts w:cs="Times New Roman"/>
          <w:b/>
          <w:szCs w:val="24"/>
        </w:rPr>
        <w:t xml:space="preserve">1 </w:t>
      </w:r>
      <w:r w:rsidR="0095261D" w:rsidRPr="009B7E00">
        <w:rPr>
          <w:rFonts w:cs="Times New Roman"/>
          <w:b/>
          <w:szCs w:val="24"/>
        </w:rPr>
        <w:t>感染性休克</w:t>
      </w:r>
      <w:r w:rsidRPr="009B7E00">
        <w:rPr>
          <w:rFonts w:cs="Times New Roman"/>
          <w:b/>
          <w:szCs w:val="24"/>
        </w:rPr>
        <w:t>的危险因素</w:t>
      </w:r>
    </w:p>
    <w:tbl>
      <w:tblPr>
        <w:tblStyle w:val="a9"/>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5"/>
        <w:gridCol w:w="3285"/>
        <w:gridCol w:w="2846"/>
      </w:tblGrid>
      <w:tr w:rsidR="00FB5D91" w:rsidRPr="009B7E00" w14:paraId="71118B64" w14:textId="77777777" w:rsidTr="00A65258">
        <w:trPr>
          <w:trHeight w:val="4121"/>
        </w:trPr>
        <w:tc>
          <w:tcPr>
            <w:tcW w:w="3505" w:type="dxa"/>
          </w:tcPr>
          <w:p w14:paraId="5200437E" w14:textId="77777777" w:rsidR="00FC6AF1" w:rsidRPr="009B7E00" w:rsidRDefault="00FC6AF1" w:rsidP="00764638">
            <w:pPr>
              <w:autoSpaceDE w:val="0"/>
              <w:autoSpaceDN w:val="0"/>
              <w:adjustRightInd w:val="0"/>
              <w:rPr>
                <w:rFonts w:cs="Times New Roman"/>
                <w:b/>
                <w:szCs w:val="24"/>
              </w:rPr>
            </w:pPr>
            <w:r w:rsidRPr="009B7E00">
              <w:rPr>
                <w:rFonts w:cs="Times New Roman"/>
                <w:b/>
                <w:szCs w:val="24"/>
              </w:rPr>
              <w:t>一般因素：</w:t>
            </w:r>
          </w:p>
          <w:p w14:paraId="6F2A09FE" w14:textId="032E8F2D" w:rsidR="00FC6AF1" w:rsidRPr="009B7E00" w:rsidRDefault="00FC6AF1" w:rsidP="00764638">
            <w:pPr>
              <w:autoSpaceDE w:val="0"/>
              <w:autoSpaceDN w:val="0"/>
              <w:adjustRightInd w:val="0"/>
              <w:rPr>
                <w:rFonts w:cs="Times New Roman"/>
                <w:szCs w:val="24"/>
              </w:rPr>
            </w:pPr>
            <w:r w:rsidRPr="009B7E00">
              <w:rPr>
                <w:rFonts w:cs="Times New Roman"/>
                <w:szCs w:val="24"/>
              </w:rPr>
              <w:t>年龄＞</w:t>
            </w:r>
            <w:r w:rsidRPr="009B7E00">
              <w:rPr>
                <w:rFonts w:cs="Times New Roman"/>
                <w:szCs w:val="24"/>
              </w:rPr>
              <w:t>65</w:t>
            </w:r>
            <w:r w:rsidRPr="009B7E00">
              <w:rPr>
                <w:rFonts w:cs="Times New Roman"/>
                <w:szCs w:val="24"/>
              </w:rPr>
              <w:t>岁</w:t>
            </w:r>
          </w:p>
          <w:p w14:paraId="3ACE5195"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营养不良</w:t>
            </w:r>
          </w:p>
          <w:p w14:paraId="181C81CB"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体温过低或＞</w:t>
            </w:r>
            <w:r w:rsidRPr="009B7E00">
              <w:rPr>
                <w:rFonts w:cs="Times New Roman"/>
                <w:szCs w:val="24"/>
              </w:rPr>
              <w:t>38.2</w:t>
            </w:r>
            <w:r w:rsidRPr="009B7E00">
              <w:rPr>
                <w:rFonts w:ascii="宋体" w:eastAsia="宋体" w:hAnsi="宋体" w:cs="宋体" w:hint="eastAsia"/>
                <w:szCs w:val="24"/>
              </w:rPr>
              <w:t>℃</w:t>
            </w:r>
          </w:p>
          <w:p w14:paraId="18AC1939"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ECOG</w:t>
            </w:r>
            <w:r w:rsidRPr="009B7E00">
              <w:rPr>
                <w:rFonts w:cs="Times New Roman"/>
                <w:szCs w:val="24"/>
              </w:rPr>
              <w:t>身体评分低（＜</w:t>
            </w:r>
            <w:r w:rsidRPr="009B7E00">
              <w:rPr>
                <w:rFonts w:cs="Times New Roman"/>
                <w:szCs w:val="24"/>
              </w:rPr>
              <w:t>2</w:t>
            </w:r>
            <w:r w:rsidRPr="009B7E00">
              <w:rPr>
                <w:rFonts w:cs="Times New Roman"/>
                <w:szCs w:val="24"/>
              </w:rPr>
              <w:t>）</w:t>
            </w:r>
          </w:p>
          <w:p w14:paraId="1D505655"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住院时间长</w:t>
            </w:r>
          </w:p>
          <w:p w14:paraId="2E0CBE51"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长期卧床</w:t>
            </w:r>
          </w:p>
          <w:p w14:paraId="39EDEF2F"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心率＞</w:t>
            </w:r>
            <w:r w:rsidRPr="009B7E00">
              <w:rPr>
                <w:rFonts w:cs="Times New Roman"/>
                <w:szCs w:val="24"/>
              </w:rPr>
              <w:t>120</w:t>
            </w:r>
            <w:r w:rsidRPr="009B7E00">
              <w:rPr>
                <w:rFonts w:cs="Times New Roman"/>
                <w:szCs w:val="24"/>
              </w:rPr>
              <w:t>次</w:t>
            </w:r>
            <w:r w:rsidRPr="009B7E00">
              <w:rPr>
                <w:rFonts w:cs="Times New Roman"/>
                <w:szCs w:val="24"/>
              </w:rPr>
              <w:t>/</w:t>
            </w:r>
            <w:r w:rsidRPr="009B7E00">
              <w:rPr>
                <w:rFonts w:cs="Times New Roman"/>
                <w:szCs w:val="24"/>
              </w:rPr>
              <w:t>分</w:t>
            </w:r>
          </w:p>
          <w:p w14:paraId="77FDBC08" w14:textId="3130329B" w:rsidR="00FC6AF1" w:rsidRPr="009B7E00" w:rsidRDefault="00FC6AF1" w:rsidP="00764638">
            <w:pPr>
              <w:autoSpaceDE w:val="0"/>
              <w:autoSpaceDN w:val="0"/>
              <w:adjustRightInd w:val="0"/>
              <w:rPr>
                <w:rFonts w:cs="Times New Roman"/>
                <w:szCs w:val="24"/>
              </w:rPr>
            </w:pPr>
            <w:r w:rsidRPr="009B7E00">
              <w:rPr>
                <w:rFonts w:cs="Times New Roman"/>
                <w:szCs w:val="24"/>
              </w:rPr>
              <w:t>SBP</w:t>
            </w:r>
            <w:r w:rsidRPr="009B7E00">
              <w:rPr>
                <w:rFonts w:cs="Times New Roman"/>
                <w:szCs w:val="24"/>
              </w:rPr>
              <w:t>＜</w:t>
            </w:r>
            <w:r w:rsidRPr="009B7E00">
              <w:rPr>
                <w:rFonts w:cs="Times New Roman"/>
                <w:szCs w:val="24"/>
              </w:rPr>
              <w:t>110mmHg</w:t>
            </w:r>
            <w:r w:rsidRPr="009B7E00">
              <w:rPr>
                <w:rFonts w:cs="Times New Roman"/>
                <w:szCs w:val="24"/>
              </w:rPr>
              <w:t>或低于基础值的</w:t>
            </w:r>
            <w:r w:rsidRPr="009B7E00">
              <w:rPr>
                <w:rFonts w:cs="Times New Roman"/>
                <w:szCs w:val="24"/>
              </w:rPr>
              <w:t>60-70%</w:t>
            </w:r>
          </w:p>
          <w:p w14:paraId="05B03DF7" w14:textId="1D67E666" w:rsidR="00FC6AF1" w:rsidRPr="009B7E00" w:rsidRDefault="00FC6AF1" w:rsidP="00764638">
            <w:pPr>
              <w:autoSpaceDE w:val="0"/>
              <w:autoSpaceDN w:val="0"/>
              <w:adjustRightInd w:val="0"/>
              <w:rPr>
                <w:rFonts w:cs="Times New Roman"/>
                <w:szCs w:val="24"/>
              </w:rPr>
            </w:pPr>
          </w:p>
        </w:tc>
        <w:tc>
          <w:tcPr>
            <w:tcW w:w="3285" w:type="dxa"/>
          </w:tcPr>
          <w:p w14:paraId="35FE897B" w14:textId="77777777" w:rsidR="00A65258" w:rsidRPr="009B7E00" w:rsidRDefault="00A65258" w:rsidP="00A65258">
            <w:pPr>
              <w:autoSpaceDE w:val="0"/>
              <w:autoSpaceDN w:val="0"/>
              <w:adjustRightInd w:val="0"/>
              <w:rPr>
                <w:rFonts w:cs="Times New Roman"/>
                <w:b/>
                <w:szCs w:val="24"/>
              </w:rPr>
            </w:pPr>
            <w:r w:rsidRPr="009B7E00">
              <w:rPr>
                <w:rFonts w:cs="Times New Roman"/>
                <w:b/>
                <w:szCs w:val="24"/>
              </w:rPr>
              <w:t>解剖结构异常或介入治疗：</w:t>
            </w:r>
          </w:p>
          <w:p w14:paraId="00ED16E5"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中心静脉导管</w:t>
            </w:r>
          </w:p>
          <w:p w14:paraId="2293EF30"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近期侵入性手术</w:t>
            </w:r>
          </w:p>
          <w:p w14:paraId="204BCD6C"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血液透析</w:t>
            </w:r>
          </w:p>
          <w:p w14:paraId="17146411"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胆道系统异常</w:t>
            </w:r>
          </w:p>
          <w:p w14:paraId="3DB83CF3"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气管内插管或机械通气</w:t>
            </w:r>
          </w:p>
          <w:p w14:paraId="5D62B08C" w14:textId="6006FD15" w:rsidR="00A65258" w:rsidRPr="009B7E00" w:rsidRDefault="00A65258" w:rsidP="00A65258">
            <w:pPr>
              <w:autoSpaceDE w:val="0"/>
              <w:autoSpaceDN w:val="0"/>
              <w:adjustRightInd w:val="0"/>
              <w:rPr>
                <w:rFonts w:cs="Times New Roman"/>
                <w:b/>
                <w:szCs w:val="24"/>
              </w:rPr>
            </w:pPr>
            <w:r w:rsidRPr="009B7E00">
              <w:rPr>
                <w:rFonts w:cs="Times New Roman"/>
                <w:b/>
                <w:szCs w:val="24"/>
              </w:rPr>
              <w:t>药物因素：</w:t>
            </w:r>
          </w:p>
          <w:p w14:paraId="2E1BE345"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长期使用抗生素</w:t>
            </w:r>
          </w:p>
          <w:p w14:paraId="7EEAA3EE"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近期使用类固醇激素</w:t>
            </w:r>
          </w:p>
          <w:p w14:paraId="0A9FE7D0"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化疗药物</w:t>
            </w:r>
          </w:p>
          <w:p w14:paraId="338CBDE7"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非甾体类抗炎药</w:t>
            </w:r>
          </w:p>
          <w:p w14:paraId="395E0842" w14:textId="77777777" w:rsidR="00A65258" w:rsidRPr="009B7E00" w:rsidRDefault="00A65258" w:rsidP="00A65258">
            <w:pPr>
              <w:autoSpaceDE w:val="0"/>
              <w:autoSpaceDN w:val="0"/>
              <w:adjustRightInd w:val="0"/>
              <w:rPr>
                <w:rFonts w:cs="Times New Roman"/>
                <w:szCs w:val="24"/>
              </w:rPr>
            </w:pPr>
            <w:r w:rsidRPr="009B7E00">
              <w:rPr>
                <w:rFonts w:cs="Times New Roman"/>
                <w:szCs w:val="24"/>
              </w:rPr>
              <w:t>其他</w:t>
            </w:r>
          </w:p>
          <w:p w14:paraId="09EF2AAD" w14:textId="676F8E70" w:rsidR="00FC6AF1" w:rsidRPr="009B7E00" w:rsidRDefault="00A65258" w:rsidP="00A65258">
            <w:pPr>
              <w:autoSpaceDE w:val="0"/>
              <w:autoSpaceDN w:val="0"/>
              <w:adjustRightInd w:val="0"/>
              <w:rPr>
                <w:rFonts w:cs="Times New Roman"/>
                <w:szCs w:val="24"/>
              </w:rPr>
            </w:pPr>
            <w:r w:rsidRPr="009B7E00">
              <w:rPr>
                <w:rFonts w:cs="Times New Roman"/>
                <w:szCs w:val="24"/>
              </w:rPr>
              <w:t>放疗</w:t>
            </w:r>
          </w:p>
        </w:tc>
        <w:tc>
          <w:tcPr>
            <w:tcW w:w="2846" w:type="dxa"/>
          </w:tcPr>
          <w:p w14:paraId="3744EB9E" w14:textId="77777777" w:rsidR="00FC6AF1" w:rsidRPr="009B7E00" w:rsidRDefault="00FC6AF1" w:rsidP="00764638">
            <w:pPr>
              <w:autoSpaceDE w:val="0"/>
              <w:autoSpaceDN w:val="0"/>
              <w:adjustRightInd w:val="0"/>
              <w:rPr>
                <w:rFonts w:cs="Times New Roman"/>
                <w:b/>
                <w:szCs w:val="24"/>
              </w:rPr>
            </w:pPr>
            <w:r w:rsidRPr="009B7E00">
              <w:rPr>
                <w:rFonts w:cs="Times New Roman"/>
                <w:b/>
                <w:szCs w:val="24"/>
              </w:rPr>
              <w:t>基础疾病：</w:t>
            </w:r>
          </w:p>
          <w:p w14:paraId="6A0FCBC9" w14:textId="77777777" w:rsidR="00FC6AF1" w:rsidRPr="009B7E00" w:rsidRDefault="00FA4F3A" w:rsidP="00764638">
            <w:pPr>
              <w:autoSpaceDE w:val="0"/>
              <w:autoSpaceDN w:val="0"/>
              <w:adjustRightInd w:val="0"/>
              <w:rPr>
                <w:rFonts w:cs="Times New Roman"/>
                <w:szCs w:val="24"/>
              </w:rPr>
            </w:pPr>
            <w:r w:rsidRPr="009B7E00">
              <w:rPr>
                <w:rFonts w:cs="Times New Roman"/>
                <w:szCs w:val="24"/>
              </w:rPr>
              <w:t>免疫功能缺陷</w:t>
            </w:r>
            <w:r w:rsidR="00FC6AF1" w:rsidRPr="009B7E00">
              <w:rPr>
                <w:rFonts w:cs="Times New Roman"/>
                <w:szCs w:val="24"/>
              </w:rPr>
              <w:t>（如</w:t>
            </w:r>
            <w:r w:rsidR="00FC6AF1" w:rsidRPr="009B7E00">
              <w:rPr>
                <w:rFonts w:cs="Times New Roman"/>
                <w:szCs w:val="24"/>
              </w:rPr>
              <w:t>AIDS</w:t>
            </w:r>
            <w:r w:rsidR="00FC6AF1" w:rsidRPr="009B7E00">
              <w:rPr>
                <w:rFonts w:cs="Times New Roman"/>
                <w:szCs w:val="24"/>
              </w:rPr>
              <w:t>、酗酒）</w:t>
            </w:r>
          </w:p>
          <w:p w14:paraId="7B09D17B"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恶性肿瘤或白血病</w:t>
            </w:r>
          </w:p>
          <w:p w14:paraId="42B6585D"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急性胰腺炎、肠道系统疾病</w:t>
            </w:r>
          </w:p>
          <w:p w14:paraId="6868CB36"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糖尿病</w:t>
            </w:r>
          </w:p>
          <w:p w14:paraId="1748D83F"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肾功能衰竭</w:t>
            </w:r>
          </w:p>
          <w:p w14:paraId="609CA581"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肝功能衰竭</w:t>
            </w:r>
          </w:p>
          <w:p w14:paraId="582D718E"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存在易出血的感染灶</w:t>
            </w:r>
          </w:p>
          <w:p w14:paraId="626A2A3A" w14:textId="77777777" w:rsidR="00FC6AF1" w:rsidRPr="009B7E00" w:rsidRDefault="00FC6AF1" w:rsidP="00764638">
            <w:pPr>
              <w:autoSpaceDE w:val="0"/>
              <w:autoSpaceDN w:val="0"/>
              <w:adjustRightInd w:val="0"/>
              <w:rPr>
                <w:rFonts w:cs="Times New Roman"/>
                <w:szCs w:val="24"/>
              </w:rPr>
            </w:pPr>
            <w:r w:rsidRPr="009B7E00">
              <w:rPr>
                <w:rFonts w:cs="Times New Roman"/>
                <w:szCs w:val="24"/>
              </w:rPr>
              <w:t>病毒感染</w:t>
            </w:r>
          </w:p>
          <w:p w14:paraId="1DE2E484" w14:textId="77777777" w:rsidR="00FA4F3A" w:rsidRPr="009B7E00" w:rsidRDefault="00FA4F3A" w:rsidP="00764638">
            <w:pPr>
              <w:autoSpaceDE w:val="0"/>
              <w:autoSpaceDN w:val="0"/>
              <w:adjustRightInd w:val="0"/>
              <w:rPr>
                <w:rFonts w:cs="Times New Roman"/>
                <w:szCs w:val="24"/>
              </w:rPr>
            </w:pPr>
            <w:r w:rsidRPr="009B7E00">
              <w:rPr>
                <w:rFonts w:cs="Times New Roman"/>
                <w:szCs w:val="24"/>
              </w:rPr>
              <w:t>器官移植</w:t>
            </w:r>
          </w:p>
          <w:p w14:paraId="32807152" w14:textId="150CBE42" w:rsidR="002D6D7B" w:rsidRPr="009B7E00" w:rsidRDefault="002D6D7B" w:rsidP="00764638">
            <w:pPr>
              <w:autoSpaceDE w:val="0"/>
              <w:autoSpaceDN w:val="0"/>
              <w:adjustRightInd w:val="0"/>
              <w:rPr>
                <w:rFonts w:cs="Times New Roman"/>
                <w:szCs w:val="24"/>
              </w:rPr>
            </w:pPr>
            <w:r w:rsidRPr="009B7E00">
              <w:rPr>
                <w:rFonts w:cs="Times New Roman"/>
                <w:szCs w:val="24"/>
              </w:rPr>
              <w:t>中性粒细胞缺乏</w:t>
            </w:r>
          </w:p>
          <w:p w14:paraId="1C011865" w14:textId="7E494ED8" w:rsidR="002D6D7B" w:rsidRPr="009B7E00" w:rsidRDefault="002D6D7B" w:rsidP="00764638">
            <w:pPr>
              <w:autoSpaceDE w:val="0"/>
              <w:autoSpaceDN w:val="0"/>
              <w:adjustRightInd w:val="0"/>
              <w:rPr>
                <w:rFonts w:cs="Times New Roman"/>
                <w:szCs w:val="24"/>
              </w:rPr>
            </w:pPr>
          </w:p>
        </w:tc>
      </w:tr>
    </w:tbl>
    <w:p w14:paraId="491D7E14" w14:textId="77777777" w:rsidR="00306C5F" w:rsidRPr="009B7E00" w:rsidRDefault="00306C5F" w:rsidP="00764638">
      <w:pPr>
        <w:pBdr>
          <w:top w:val="single" w:sz="4" w:space="1" w:color="auto"/>
          <w:bottom w:val="single" w:sz="4" w:space="1" w:color="auto"/>
        </w:pBdr>
        <w:autoSpaceDE w:val="0"/>
        <w:autoSpaceDN w:val="0"/>
        <w:adjustRightInd w:val="0"/>
        <w:spacing w:line="360" w:lineRule="auto"/>
        <w:rPr>
          <w:rFonts w:cs="Times New Roman"/>
          <w:b/>
          <w:bCs/>
          <w:sz w:val="24"/>
          <w:szCs w:val="24"/>
        </w:rPr>
        <w:sectPr w:rsidR="00306C5F" w:rsidRPr="009B7E00"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p>
    <w:p w14:paraId="0B7A9DC2" w14:textId="538FFAA2" w:rsidR="00306C5F" w:rsidRPr="009B7E00" w:rsidRDefault="00A65258" w:rsidP="00764638">
      <w:pPr>
        <w:autoSpaceDE w:val="0"/>
        <w:autoSpaceDN w:val="0"/>
        <w:adjustRightInd w:val="0"/>
        <w:spacing w:line="360" w:lineRule="auto"/>
        <w:jc w:val="left"/>
        <w:rPr>
          <w:rStyle w:val="ab"/>
          <w:rFonts w:cs="Times New Roman"/>
          <w:b w:val="0"/>
          <w:color w:val="auto"/>
          <w:sz w:val="18"/>
          <w:szCs w:val="24"/>
        </w:rPr>
        <w:sectPr w:rsidR="00306C5F" w:rsidRPr="009B7E00"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r w:rsidRPr="009B7E00">
        <w:rPr>
          <w:rStyle w:val="ab"/>
          <w:rFonts w:cs="Times New Roman"/>
          <w:b w:val="0"/>
          <w:color w:val="auto"/>
          <w:sz w:val="18"/>
          <w:szCs w:val="24"/>
        </w:rPr>
        <w:lastRenderedPageBreak/>
        <w:t xml:space="preserve">ECOG </w:t>
      </w:r>
      <w:r w:rsidRPr="009B7E00">
        <w:rPr>
          <w:rStyle w:val="ab"/>
          <w:rFonts w:cs="Times New Roman"/>
          <w:b w:val="0"/>
          <w:color w:val="auto"/>
          <w:sz w:val="18"/>
          <w:szCs w:val="24"/>
        </w:rPr>
        <w:t>：美国东部肿瘤协作组；</w:t>
      </w:r>
      <w:r w:rsidR="00D023B4" w:rsidRPr="009B7E00">
        <w:rPr>
          <w:rStyle w:val="ab"/>
          <w:rFonts w:cs="Times New Roman"/>
          <w:b w:val="0"/>
          <w:color w:val="auto"/>
          <w:sz w:val="18"/>
          <w:szCs w:val="24"/>
        </w:rPr>
        <w:t>SBP</w:t>
      </w:r>
      <w:r w:rsidR="00D023B4" w:rsidRPr="009B7E00">
        <w:rPr>
          <w:rStyle w:val="ab"/>
          <w:rFonts w:cs="Times New Roman"/>
          <w:b w:val="0"/>
          <w:color w:val="auto"/>
          <w:sz w:val="18"/>
          <w:szCs w:val="24"/>
        </w:rPr>
        <w:t>：收缩压；</w:t>
      </w:r>
      <w:r w:rsidRPr="009B7E00">
        <w:rPr>
          <w:rStyle w:val="ab"/>
          <w:rFonts w:cs="Times New Roman"/>
          <w:b w:val="0"/>
          <w:color w:val="auto"/>
          <w:sz w:val="18"/>
          <w:szCs w:val="24"/>
        </w:rPr>
        <w:t>AIDS</w:t>
      </w:r>
      <w:r w:rsidRPr="009B7E00">
        <w:rPr>
          <w:rStyle w:val="ab"/>
          <w:rFonts w:cs="Times New Roman"/>
          <w:b w:val="0"/>
          <w:color w:val="auto"/>
          <w:sz w:val="18"/>
          <w:szCs w:val="24"/>
        </w:rPr>
        <w:t>：获得性免疫缺陷综合征</w:t>
      </w:r>
    </w:p>
    <w:p w14:paraId="7A02E2CE" w14:textId="69AE2E4D" w:rsidR="002F60FF" w:rsidRPr="009B7E00" w:rsidRDefault="0095261D" w:rsidP="00645D3D">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lastRenderedPageBreak/>
        <w:t>感染性休克</w:t>
      </w:r>
      <w:r w:rsidR="00DA3E40" w:rsidRPr="009B7E00">
        <w:rPr>
          <w:rFonts w:asciiTheme="minorHAnsi" w:eastAsiaTheme="minorEastAsia" w:hAnsiTheme="minorHAnsi" w:cs="Times New Roman"/>
          <w:sz w:val="24"/>
          <w:szCs w:val="24"/>
        </w:rPr>
        <w:t>的病理生理学</w:t>
      </w:r>
    </w:p>
    <w:p w14:paraId="5BC3F60A" w14:textId="7F6CD85A" w:rsidR="00FC6B54" w:rsidRPr="009B7E00" w:rsidRDefault="00FC6B54"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w:t>
      </w:r>
      <w:r w:rsidR="009C53BC" w:rsidRPr="009B7E00">
        <w:rPr>
          <w:rFonts w:asciiTheme="minorHAnsi" w:eastAsiaTheme="minorEastAsia" w:hAnsiTheme="minorHAnsi" w:cs="Times New Roman"/>
          <w:sz w:val="24"/>
          <w:szCs w:val="24"/>
        </w:rPr>
        <w:t>、</w:t>
      </w:r>
      <w:r w:rsidRPr="009B7E00">
        <w:rPr>
          <w:rFonts w:asciiTheme="minorHAnsi" w:eastAsiaTheme="minorEastAsia" w:hAnsiTheme="minorHAnsi" w:cs="Times New Roman"/>
          <w:sz w:val="24"/>
          <w:szCs w:val="24"/>
        </w:rPr>
        <w:t>炎症反应</w:t>
      </w:r>
      <w:r w:rsidR="009C53BC" w:rsidRPr="009B7E00">
        <w:rPr>
          <w:rFonts w:asciiTheme="minorHAnsi" w:eastAsiaTheme="minorEastAsia" w:hAnsiTheme="minorHAnsi" w:cs="Times New Roman"/>
          <w:sz w:val="24"/>
          <w:szCs w:val="24"/>
        </w:rPr>
        <w:t>与免疫</w:t>
      </w:r>
    </w:p>
    <w:p w14:paraId="28BFC1A2" w14:textId="0DB4E684" w:rsidR="000D1D87" w:rsidRPr="009B7E00" w:rsidRDefault="009B7E00" w:rsidP="005F43D9">
      <w:pPr>
        <w:autoSpaceDE w:val="0"/>
        <w:autoSpaceDN w:val="0"/>
        <w:adjustRightInd w:val="0"/>
        <w:spacing w:line="360" w:lineRule="auto"/>
        <w:ind w:firstLineChars="200" w:firstLine="480"/>
        <w:rPr>
          <w:rFonts w:cs="Times New Roman"/>
          <w:sz w:val="24"/>
          <w:szCs w:val="24"/>
        </w:rPr>
      </w:pPr>
      <w:r w:rsidRPr="009B7E00">
        <w:rPr>
          <w:rFonts w:cs="Times New Roman"/>
          <w:noProof/>
          <w:sz w:val="24"/>
          <w:szCs w:val="24"/>
        </w:rPr>
        <mc:AlternateContent>
          <mc:Choice Requires="wps">
            <w:drawing>
              <wp:anchor distT="0" distB="0" distL="91440" distR="91440" simplePos="0" relativeHeight="251664384" behindDoc="0" locked="0" layoutInCell="1" allowOverlap="1" wp14:anchorId="7EE38533" wp14:editId="6FFC0621">
                <wp:simplePos x="0" y="0"/>
                <wp:positionH relativeFrom="margin">
                  <wp:posOffset>3242310</wp:posOffset>
                </wp:positionH>
                <wp:positionV relativeFrom="line">
                  <wp:posOffset>91440</wp:posOffset>
                </wp:positionV>
                <wp:extent cx="2971800" cy="3752850"/>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2971800" cy="3752850"/>
                        </a:xfrm>
                        <a:prstGeom prst="rect">
                          <a:avLst/>
                        </a:prstGeom>
                        <a:solidFill>
                          <a:schemeClr val="bg1">
                            <a:lumMod val="95000"/>
                          </a:schemeClr>
                        </a:solidFill>
                        <a:ln w="6350">
                          <a:noFill/>
                        </a:ln>
                        <a:effectLst/>
                      </wps:spPr>
                      <wps:txbx>
                        <w:txbxContent>
                          <w:p w14:paraId="3A2D8673" w14:textId="74594173" w:rsidR="00D023B4" w:rsidRPr="00FB5D91" w:rsidRDefault="00D023B4" w:rsidP="00FB5D91">
                            <w:pPr>
                              <w:pStyle w:val="af6"/>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rPr>
                            </w:pPr>
                            <w:r w:rsidRPr="00FB5D91">
                              <w:rPr>
                                <w:rFonts w:ascii="华文楷体" w:eastAsia="华文楷体" w:hAnsi="华文楷体" w:hint="eastAsia"/>
                                <w:b/>
                                <w:color w:val="5B9BD5" w:themeColor="accent1"/>
                                <w:sz w:val="21"/>
                              </w:rPr>
                              <w:t>关键信息</w:t>
                            </w:r>
                            <w:r>
                              <w:rPr>
                                <w:rFonts w:ascii="华文楷体" w:eastAsia="华文楷体" w:hAnsi="华文楷体" w:hint="eastAsia"/>
                                <w:b/>
                                <w:color w:val="5B9BD5" w:themeColor="accent1"/>
                                <w:sz w:val="21"/>
                              </w:rPr>
                              <w:t>1</w:t>
                            </w:r>
                            <w:r w:rsidRPr="00FB5D91">
                              <w:rPr>
                                <w:rFonts w:ascii="华文楷体" w:eastAsia="华文楷体" w:hAnsi="华文楷体" w:hint="eastAsia"/>
                                <w:b/>
                                <w:color w:val="5B9BD5" w:themeColor="accent1"/>
                                <w:sz w:val="21"/>
                              </w:rPr>
                              <w:t xml:space="preserve"> 感染性休克</w:t>
                            </w:r>
                            <w:r>
                              <w:rPr>
                                <w:rFonts w:ascii="华文楷体" w:eastAsia="华文楷体" w:hAnsi="华文楷体" w:hint="eastAsia"/>
                                <w:b/>
                                <w:color w:val="5B9BD5" w:themeColor="accent1"/>
                                <w:sz w:val="21"/>
                              </w:rPr>
                              <w:t>的病理生理学</w:t>
                            </w:r>
                          </w:p>
                          <w:p w14:paraId="7F8BCF3A" w14:textId="390F9A40" w:rsidR="00D023B4" w:rsidRPr="00D07700"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hint="eastAsia"/>
                              </w:rPr>
                              <w:t>感染性</w:t>
                            </w:r>
                            <w:r w:rsidRPr="00D07700">
                              <w:rPr>
                                <w:rFonts w:ascii="华文楷体" w:eastAsia="华文楷体" w:hAnsi="华文楷体"/>
                              </w:rPr>
                              <w:t>休克的</w:t>
                            </w:r>
                            <w:r w:rsidRPr="00D07700">
                              <w:rPr>
                                <w:rFonts w:ascii="华文楷体" w:eastAsia="华文楷体" w:hAnsi="华文楷体" w:hint="eastAsia"/>
                              </w:rPr>
                              <w:t>病理生理学发展过程包括SIRS、CARS</w:t>
                            </w:r>
                            <w:r w:rsidR="00994127">
                              <w:rPr>
                                <w:rFonts w:ascii="华文楷体" w:eastAsia="华文楷体" w:hAnsi="华文楷体" w:hint="eastAsia"/>
                              </w:rPr>
                              <w:t>、MARS</w:t>
                            </w:r>
                            <w:r>
                              <w:rPr>
                                <w:rFonts w:ascii="华文楷体" w:eastAsia="华文楷体" w:hAnsi="华文楷体" w:hint="eastAsia"/>
                              </w:rPr>
                              <w:t>等一系列</w:t>
                            </w:r>
                            <w:r w:rsidRPr="00D07700">
                              <w:rPr>
                                <w:rFonts w:ascii="华文楷体" w:eastAsia="华文楷体" w:hAnsi="华文楷体" w:hint="eastAsia"/>
                              </w:rPr>
                              <w:t>反应；</w:t>
                            </w:r>
                          </w:p>
                          <w:p w14:paraId="3199E207" w14:textId="77777777" w:rsidR="00D023B4" w:rsidRPr="00D07700"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SIRS/CARS的发生发展过程存在个体差异，不完全遵循免疫激活到免疫</w:t>
                            </w:r>
                            <w:r w:rsidRPr="00D07700">
                              <w:rPr>
                                <w:rFonts w:ascii="华文楷体" w:eastAsia="华文楷体" w:hAnsi="华文楷体" w:hint="eastAsia"/>
                              </w:rPr>
                              <w:t>抑制的先后顺序；</w:t>
                            </w:r>
                          </w:p>
                          <w:p w14:paraId="7780E70E" w14:textId="77777777" w:rsidR="00D023B4" w:rsidRPr="00D07700"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在治疗感染性休克时，应正确评价个体的免疫状态，为进一步治疗提供依据</w:t>
                            </w:r>
                            <w:r w:rsidRPr="00D07700">
                              <w:rPr>
                                <w:rFonts w:ascii="华文楷体" w:eastAsia="华文楷体" w:hAnsi="华文楷体" w:hint="eastAsia"/>
                              </w:rPr>
                              <w:t>；</w:t>
                            </w:r>
                          </w:p>
                          <w:p w14:paraId="272CECFD" w14:textId="03C3CBA7" w:rsidR="00D023B4"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感染性休克时的微循环变化分为3</w:t>
                            </w:r>
                            <w:r>
                              <w:rPr>
                                <w:rFonts w:ascii="华文楷体" w:eastAsia="华文楷体" w:hAnsi="华文楷体"/>
                              </w:rPr>
                              <w:t>个时期：缺血性缺氧期、淤血性缺氧期、微循环衰竭期</w:t>
                            </w:r>
                            <w:r w:rsidR="00994127">
                              <w:rPr>
                                <w:rFonts w:ascii="华文楷体" w:eastAsia="华文楷体" w:hAnsi="华文楷体" w:hint="eastAsia"/>
                              </w:rPr>
                              <w:t>，各期存在不同的</w:t>
                            </w:r>
                            <w:r>
                              <w:rPr>
                                <w:rFonts w:ascii="华文楷体" w:eastAsia="华文楷体" w:hAnsi="华文楷体" w:hint="eastAsia"/>
                              </w:rPr>
                              <w:t>微循环和组织器官功能障碍</w:t>
                            </w:r>
                            <w:r w:rsidRPr="00D07700">
                              <w:rPr>
                                <w:rFonts w:ascii="华文楷体" w:eastAsia="华文楷体" w:hAnsi="华文楷体" w:hint="eastAsia"/>
                              </w:rPr>
                              <w:t>；</w:t>
                            </w:r>
                          </w:p>
                          <w:p w14:paraId="5980AEDC" w14:textId="77777777" w:rsidR="00D023B4" w:rsidRPr="00D07700" w:rsidRDefault="00D023B4" w:rsidP="00923198">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由于感染病原体、感染部位、机体免疫状态和炎症反应存在个体差异，休克各期的出现并不完全遵循渐进的发展规律，也可能无明显的界限</w:t>
                            </w:r>
                            <w:r w:rsidRPr="00D07700">
                              <w:rPr>
                                <w:rFonts w:ascii="华文楷体" w:eastAsia="华文楷体" w:hAnsi="华文楷体" w:hint="eastAsia"/>
                              </w:rPr>
                              <w:t>。</w:t>
                            </w:r>
                          </w:p>
                          <w:p w14:paraId="43D2BF7F" w14:textId="0680E330" w:rsidR="00D023B4" w:rsidRPr="00923198" w:rsidRDefault="00D023B4" w:rsidP="00923198">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感染性休克微循环功能障碍的特征性表现为</w:t>
                            </w:r>
                            <w:r>
                              <w:rPr>
                                <w:rFonts w:ascii="华文楷体" w:eastAsia="华文楷体" w:hAnsi="华文楷体"/>
                              </w:rPr>
                              <w:t>功能性毛细血管密度降低、血流分布的不均一性以及微循环通透性升高</w:t>
                            </w:r>
                            <w:r w:rsidR="00994127">
                              <w:rPr>
                                <w:rFonts w:ascii="华文楷体" w:eastAsia="华文楷体" w:hAnsi="华文楷体" w:hint="eastAsia"/>
                              </w:rPr>
                              <w:t>。</w:t>
                            </w:r>
                          </w:p>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255.3pt;margin-top:7.2pt;width:234pt;height:311.1pt;z-index:251664384;visibility:visible;mso-wrap-style:square;mso-width-percent:0;mso-height-percent:0;mso-wrap-distance-left:7.2pt;mso-wrap-distance-top:0;mso-wrap-distance-right:7.2pt;mso-wrap-distance-bottom:0;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" fillcolor="#f2f2f2 [3052]" stroked="f" strokeweight=".5pt">
                <v:textbox style="mso-fit-shape-to-text:t" inset="0,7.2pt,0,7.2pt">
                  <w:txbxContent>
                    <w:p w14:paraId="3A2D8673" w14:textId="74594173" w:rsidR="00D023B4" w:rsidRPr="00FB5D91" w:rsidRDefault="00D023B4" w:rsidP="00FB5D91">
                      <w:pPr>
                        <w:pStyle w:val="af1"/>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rPr>
                      </w:pPr>
                      <w:r w:rsidRPr="00FB5D91">
                        <w:rPr>
                          <w:rFonts w:ascii="华文楷体" w:eastAsia="华文楷体" w:hAnsi="华文楷体" w:hint="eastAsia"/>
                          <w:b/>
                          <w:color w:val="5B9BD5" w:themeColor="accent1"/>
                          <w:sz w:val="21"/>
                        </w:rPr>
                        <w:t>关键信息</w:t>
                      </w:r>
                      <w:r>
                        <w:rPr>
                          <w:rFonts w:ascii="华文楷体" w:eastAsia="华文楷体" w:hAnsi="华文楷体" w:hint="eastAsia"/>
                          <w:b/>
                          <w:color w:val="5B9BD5" w:themeColor="accent1"/>
                          <w:sz w:val="21"/>
                        </w:rPr>
                        <w:t>1</w:t>
                      </w:r>
                      <w:r w:rsidRPr="00FB5D91">
                        <w:rPr>
                          <w:rFonts w:ascii="华文楷体" w:eastAsia="华文楷体" w:hAnsi="华文楷体" w:hint="eastAsia"/>
                          <w:b/>
                          <w:color w:val="5B9BD5" w:themeColor="accent1"/>
                          <w:sz w:val="21"/>
                        </w:rPr>
                        <w:t xml:space="preserve"> 感染性休克</w:t>
                      </w:r>
                      <w:r>
                        <w:rPr>
                          <w:rFonts w:ascii="华文楷体" w:eastAsia="华文楷体" w:hAnsi="华文楷体" w:hint="eastAsia"/>
                          <w:b/>
                          <w:color w:val="5B9BD5" w:themeColor="accent1"/>
                          <w:sz w:val="21"/>
                        </w:rPr>
                        <w:t>的病理生理学</w:t>
                      </w:r>
                    </w:p>
                    <w:p w14:paraId="7F8BCF3A" w14:textId="390F9A40" w:rsidR="00D023B4" w:rsidRPr="00D07700"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hint="eastAsia"/>
                        </w:rPr>
                        <w:t>感染性</w:t>
                      </w:r>
                      <w:r w:rsidRPr="00D07700">
                        <w:rPr>
                          <w:rFonts w:ascii="华文楷体" w:eastAsia="华文楷体" w:hAnsi="华文楷体"/>
                        </w:rPr>
                        <w:t>休克的</w:t>
                      </w:r>
                      <w:r w:rsidRPr="00D07700">
                        <w:rPr>
                          <w:rFonts w:ascii="华文楷体" w:eastAsia="华文楷体" w:hAnsi="华文楷体" w:hint="eastAsia"/>
                        </w:rPr>
                        <w:t>病理生理学发展过程包括SIRS、CARS</w:t>
                      </w:r>
                      <w:r w:rsidR="00994127">
                        <w:rPr>
                          <w:rFonts w:ascii="华文楷体" w:eastAsia="华文楷体" w:hAnsi="华文楷体" w:hint="eastAsia"/>
                        </w:rPr>
                        <w:t>、MARS</w:t>
                      </w:r>
                      <w:r>
                        <w:rPr>
                          <w:rFonts w:ascii="华文楷体" w:eastAsia="华文楷体" w:hAnsi="华文楷体" w:hint="eastAsia"/>
                        </w:rPr>
                        <w:t>等一系列</w:t>
                      </w:r>
                      <w:r w:rsidRPr="00D07700">
                        <w:rPr>
                          <w:rFonts w:ascii="华文楷体" w:eastAsia="华文楷体" w:hAnsi="华文楷体" w:hint="eastAsia"/>
                        </w:rPr>
                        <w:t>反应；</w:t>
                      </w:r>
                    </w:p>
                    <w:p w14:paraId="3199E207" w14:textId="77777777" w:rsidR="00D023B4" w:rsidRPr="00D07700"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SIRS/CARS的发生发展过程存在个体差异，不完全遵循免疫激活到免疫</w:t>
                      </w:r>
                      <w:r w:rsidRPr="00D07700">
                        <w:rPr>
                          <w:rFonts w:ascii="华文楷体" w:eastAsia="华文楷体" w:hAnsi="华文楷体" w:hint="eastAsia"/>
                        </w:rPr>
                        <w:t>抑制的先后顺序；</w:t>
                      </w:r>
                    </w:p>
                    <w:p w14:paraId="7780E70E" w14:textId="77777777" w:rsidR="00D023B4" w:rsidRPr="00D07700"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在治疗感染性休克时，应正确评价个体的免疫状态，为进一步治疗提供依据</w:t>
                      </w:r>
                      <w:r w:rsidRPr="00D07700">
                        <w:rPr>
                          <w:rFonts w:ascii="华文楷体" w:eastAsia="华文楷体" w:hAnsi="华文楷体" w:hint="eastAsia"/>
                        </w:rPr>
                        <w:t>；</w:t>
                      </w:r>
                    </w:p>
                    <w:p w14:paraId="272CECFD" w14:textId="03C3CBA7" w:rsidR="00D023B4" w:rsidRDefault="00D023B4" w:rsidP="00645D3D">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感染性休克时的微循环变化分为3</w:t>
                      </w:r>
                      <w:r>
                        <w:rPr>
                          <w:rFonts w:ascii="华文楷体" w:eastAsia="华文楷体" w:hAnsi="华文楷体"/>
                        </w:rPr>
                        <w:t>个时期：缺血性缺氧期、淤血性缺氧期、微循环衰竭期</w:t>
                      </w:r>
                      <w:r w:rsidR="00994127">
                        <w:rPr>
                          <w:rFonts w:ascii="华文楷体" w:eastAsia="华文楷体" w:hAnsi="华文楷体" w:hint="eastAsia"/>
                        </w:rPr>
                        <w:t>，各期存在不同的</w:t>
                      </w:r>
                      <w:r>
                        <w:rPr>
                          <w:rFonts w:ascii="华文楷体" w:eastAsia="华文楷体" w:hAnsi="华文楷体" w:hint="eastAsia"/>
                        </w:rPr>
                        <w:t>微循环和组织器官功能障碍</w:t>
                      </w:r>
                      <w:r w:rsidRPr="00D07700">
                        <w:rPr>
                          <w:rFonts w:ascii="华文楷体" w:eastAsia="华文楷体" w:hAnsi="华文楷体" w:hint="eastAsia"/>
                        </w:rPr>
                        <w:t>；</w:t>
                      </w:r>
                    </w:p>
                    <w:p w14:paraId="5980AEDC" w14:textId="77777777" w:rsidR="00D023B4" w:rsidRPr="00D07700" w:rsidRDefault="00D023B4" w:rsidP="00923198">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由于感染病原体、感染部位、机体免疫状态和炎症反应存在个体差异，休克各期的出现并不完全遵循渐进的发展规律，也可能无明显的界限</w:t>
                      </w:r>
                      <w:r w:rsidRPr="00D07700">
                        <w:rPr>
                          <w:rFonts w:ascii="华文楷体" w:eastAsia="华文楷体" w:hAnsi="华文楷体" w:hint="eastAsia"/>
                        </w:rPr>
                        <w:t>。</w:t>
                      </w:r>
                    </w:p>
                    <w:p w14:paraId="43D2BF7F" w14:textId="0680E330" w:rsidR="00D023B4" w:rsidRPr="00923198" w:rsidRDefault="00D023B4" w:rsidP="00923198">
                      <w:pPr>
                        <w:pStyle w:val="a3"/>
                        <w:numPr>
                          <w:ilvl w:val="0"/>
                          <w:numId w:val="14"/>
                        </w:numPr>
                        <w:ind w:left="284" w:firstLineChars="0" w:hanging="284"/>
                        <w:rPr>
                          <w:rFonts w:ascii="华文楷体" w:eastAsia="华文楷体" w:hAnsi="华文楷体"/>
                        </w:rPr>
                      </w:pPr>
                      <w:r w:rsidRPr="00D07700">
                        <w:rPr>
                          <w:rFonts w:ascii="华文楷体" w:eastAsia="华文楷体" w:hAnsi="华文楷体"/>
                        </w:rPr>
                        <w:t>感染性休克微循环功能障碍的特征性表现为</w:t>
                      </w:r>
                      <w:r>
                        <w:rPr>
                          <w:rFonts w:ascii="华文楷体" w:eastAsia="华文楷体" w:hAnsi="华文楷体"/>
                        </w:rPr>
                        <w:t>功能性毛细血管密度降低、血流分布的不均</w:t>
                      </w:r>
                      <w:proofErr w:type="gramStart"/>
                      <w:r>
                        <w:rPr>
                          <w:rFonts w:ascii="华文楷体" w:eastAsia="华文楷体" w:hAnsi="华文楷体"/>
                        </w:rPr>
                        <w:t>一</w:t>
                      </w:r>
                      <w:proofErr w:type="gramEnd"/>
                      <w:r>
                        <w:rPr>
                          <w:rFonts w:ascii="华文楷体" w:eastAsia="华文楷体" w:hAnsi="华文楷体"/>
                        </w:rPr>
                        <w:t>性以及微循环通透性升高</w:t>
                      </w:r>
                      <w:r w:rsidR="00994127">
                        <w:rPr>
                          <w:rFonts w:ascii="华文楷体" w:eastAsia="华文楷体" w:hAnsi="华文楷体" w:hint="eastAsia"/>
                        </w:rPr>
                        <w:t>。</w:t>
                      </w:r>
                    </w:p>
                  </w:txbxContent>
                </v:textbox>
                <w10:wrap type="square" anchorx="margin" anchory="line"/>
              </v:shape>
            </w:pict>
          </mc:Fallback>
        </mc:AlternateContent>
      </w:r>
      <w:r w:rsidR="000D1D87" w:rsidRPr="009B7E00">
        <w:rPr>
          <w:rFonts w:cs="Times New Roman"/>
          <w:sz w:val="24"/>
          <w:szCs w:val="24"/>
        </w:rPr>
        <w:t>感染性休克致病原因为病原微生物感染，临床上表现为以早期</w:t>
      </w:r>
      <w:r w:rsidR="000D1D87" w:rsidRPr="009B7E00">
        <w:rPr>
          <w:rFonts w:cs="Times New Roman"/>
          <w:sz w:val="24"/>
          <w:szCs w:val="24"/>
        </w:rPr>
        <w:t>SIRS</w:t>
      </w:r>
      <w:r w:rsidR="000D1D87" w:rsidRPr="009B7E00">
        <w:rPr>
          <w:rFonts w:cs="Times New Roman"/>
          <w:sz w:val="24"/>
          <w:szCs w:val="24"/>
        </w:rPr>
        <w:t>、</w:t>
      </w:r>
      <w:r w:rsidR="000D1D87" w:rsidRPr="009B7E00">
        <w:rPr>
          <w:rFonts w:cs="Times New Roman"/>
          <w:sz w:val="24"/>
          <w:szCs w:val="24"/>
        </w:rPr>
        <w:t>CARS</w:t>
      </w:r>
      <w:r w:rsidR="000D1D87" w:rsidRPr="009B7E00">
        <w:rPr>
          <w:rFonts w:cs="Times New Roman"/>
          <w:sz w:val="24"/>
          <w:szCs w:val="24"/>
        </w:rPr>
        <w:t>为特征的一系列病理生理学变化，最终导致微循环改变和器官功能障碍。因此，感染性休克的诊治实践需要正确理解其病理生理学变化做出早期诊断，并针对性地实施标准化及个体化的治疗，从而有效防治器官功能损伤，降低病死率</w:t>
      </w:r>
      <w:r w:rsidR="000D1D87" w:rsidRPr="009B7E00">
        <w:rPr>
          <w:rFonts w:cs="Times New Roman"/>
          <w:color w:val="0070C0"/>
          <w:sz w:val="24"/>
          <w:szCs w:val="24"/>
          <w:vertAlign w:val="superscript"/>
        </w:rPr>
        <w:t>[2]</w:t>
      </w:r>
      <w:r w:rsidR="000D1D87" w:rsidRPr="009B7E00">
        <w:rPr>
          <w:rFonts w:cs="Times New Roman"/>
          <w:sz w:val="24"/>
          <w:szCs w:val="24"/>
        </w:rPr>
        <w:t>。</w:t>
      </w:r>
    </w:p>
    <w:p w14:paraId="4D86A152" w14:textId="7D594124" w:rsidR="00DA36B7" w:rsidRPr="009B7E00" w:rsidRDefault="00381B72" w:rsidP="00DA36B7">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当病原微生物入</w:t>
      </w:r>
      <w:r w:rsidR="00D0114A" w:rsidRPr="009B7E00">
        <w:rPr>
          <w:rFonts w:cs="Times New Roman"/>
          <w:sz w:val="24"/>
          <w:szCs w:val="24"/>
        </w:rPr>
        <w:t>侵</w:t>
      </w:r>
      <w:r w:rsidRPr="009B7E00">
        <w:rPr>
          <w:rFonts w:cs="Times New Roman"/>
          <w:sz w:val="24"/>
          <w:szCs w:val="24"/>
        </w:rPr>
        <w:t>时，</w:t>
      </w:r>
      <w:r w:rsidR="0037059C" w:rsidRPr="009B7E00">
        <w:rPr>
          <w:rFonts w:cs="Times New Roman"/>
          <w:sz w:val="24"/>
          <w:szCs w:val="24"/>
        </w:rPr>
        <w:t>机体免疫系统被</w:t>
      </w:r>
      <w:r w:rsidR="00B37208" w:rsidRPr="009B7E00">
        <w:rPr>
          <w:rFonts w:cs="Times New Roman"/>
          <w:sz w:val="24"/>
          <w:szCs w:val="24"/>
        </w:rPr>
        <w:t>激活，</w:t>
      </w:r>
      <w:r w:rsidR="007A3D58" w:rsidRPr="009B7E00">
        <w:rPr>
          <w:rFonts w:cs="Times New Roman"/>
          <w:sz w:val="24"/>
          <w:szCs w:val="24"/>
        </w:rPr>
        <w:t>固有免疫</w:t>
      </w:r>
      <w:r w:rsidR="00B37208" w:rsidRPr="009B7E00">
        <w:rPr>
          <w:rFonts w:cs="Times New Roman"/>
          <w:sz w:val="24"/>
          <w:szCs w:val="24"/>
        </w:rPr>
        <w:t>发挥效应，同时启动获得性免疫反应，最大限度地清除</w:t>
      </w:r>
      <w:r w:rsidR="00D11612" w:rsidRPr="009B7E00">
        <w:rPr>
          <w:rFonts w:cs="Times New Roman"/>
          <w:sz w:val="24"/>
          <w:szCs w:val="24"/>
        </w:rPr>
        <w:t>病原微生物，当感染在可控制的范围内</w:t>
      </w:r>
      <w:r w:rsidR="0037059C" w:rsidRPr="009B7E00">
        <w:rPr>
          <w:rFonts w:cs="Times New Roman"/>
          <w:sz w:val="24"/>
          <w:szCs w:val="24"/>
        </w:rPr>
        <w:t>时</w:t>
      </w:r>
      <w:r w:rsidR="00D11612" w:rsidRPr="009B7E00">
        <w:rPr>
          <w:rFonts w:cs="Times New Roman"/>
          <w:sz w:val="24"/>
          <w:szCs w:val="24"/>
        </w:rPr>
        <w:t>，免疫系统能</w:t>
      </w:r>
      <w:r w:rsidR="0037059C" w:rsidRPr="009B7E00">
        <w:rPr>
          <w:rFonts w:cs="Times New Roman"/>
          <w:sz w:val="24"/>
          <w:szCs w:val="24"/>
        </w:rPr>
        <w:t>够有效</w:t>
      </w:r>
      <w:r w:rsidR="00D11612" w:rsidRPr="009B7E00">
        <w:rPr>
          <w:rFonts w:cs="Times New Roman"/>
          <w:sz w:val="24"/>
          <w:szCs w:val="24"/>
        </w:rPr>
        <w:t>发挥防御作用，保护机体的内环境稳定</w:t>
      </w:r>
      <w:r w:rsidR="0037059C" w:rsidRPr="009B7E00">
        <w:rPr>
          <w:rFonts w:cs="Times New Roman"/>
          <w:sz w:val="24"/>
          <w:szCs w:val="24"/>
        </w:rPr>
        <w:t>，但是如果免疫反应过度，也会对机体造成损伤</w:t>
      </w:r>
      <w:r w:rsidR="0094151F" w:rsidRPr="009B7E00">
        <w:rPr>
          <w:rFonts w:cs="Times New Roman"/>
          <w:color w:val="0070C0"/>
          <w:sz w:val="24"/>
          <w:szCs w:val="24"/>
          <w:vertAlign w:val="superscript"/>
        </w:rPr>
        <w:t>[1</w:t>
      </w:r>
      <w:r w:rsidR="00551FC2" w:rsidRPr="009B7E00">
        <w:rPr>
          <w:rFonts w:cs="Times New Roman"/>
          <w:color w:val="0070C0"/>
          <w:sz w:val="24"/>
          <w:szCs w:val="24"/>
          <w:vertAlign w:val="superscript"/>
        </w:rPr>
        <w:t>8</w:t>
      </w:r>
      <w:r w:rsidR="00CD560F" w:rsidRPr="009B7E00">
        <w:rPr>
          <w:rFonts w:cs="Times New Roman"/>
          <w:color w:val="0070C0"/>
          <w:sz w:val="24"/>
          <w:szCs w:val="24"/>
          <w:vertAlign w:val="superscript"/>
        </w:rPr>
        <w:t>,19</w:t>
      </w:r>
      <w:r w:rsidR="00755BEC" w:rsidRPr="009B7E00">
        <w:rPr>
          <w:rFonts w:cs="Times New Roman"/>
          <w:color w:val="0070C0"/>
          <w:sz w:val="24"/>
          <w:szCs w:val="24"/>
          <w:vertAlign w:val="superscript"/>
        </w:rPr>
        <w:t>]</w:t>
      </w:r>
      <w:r w:rsidR="00D11612" w:rsidRPr="009B7E00">
        <w:rPr>
          <w:rFonts w:cs="Times New Roman"/>
          <w:sz w:val="24"/>
          <w:szCs w:val="24"/>
        </w:rPr>
        <w:t>。</w:t>
      </w:r>
    </w:p>
    <w:p w14:paraId="583CADD0" w14:textId="2F045F6E" w:rsidR="00DA36B7" w:rsidRPr="009B7E00" w:rsidRDefault="00463BF8" w:rsidP="00DA36B7">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通常认为</w:t>
      </w:r>
      <w:r w:rsidR="00B966F6" w:rsidRPr="009B7E00">
        <w:rPr>
          <w:rFonts w:cs="Times New Roman"/>
          <w:sz w:val="24"/>
          <w:szCs w:val="24"/>
        </w:rPr>
        <w:t>发生</w:t>
      </w:r>
      <w:r w:rsidR="0095261D" w:rsidRPr="009B7E00">
        <w:rPr>
          <w:rFonts w:cs="Times New Roman"/>
          <w:sz w:val="24"/>
          <w:szCs w:val="24"/>
        </w:rPr>
        <w:t>感染性休克</w:t>
      </w:r>
      <w:r w:rsidR="0041116D" w:rsidRPr="009B7E00">
        <w:rPr>
          <w:rFonts w:cs="Times New Roman"/>
          <w:sz w:val="24"/>
          <w:szCs w:val="24"/>
        </w:rPr>
        <w:t>时，致病微生物作用于机体</w:t>
      </w:r>
      <w:r w:rsidR="006912DA" w:rsidRPr="009B7E00">
        <w:rPr>
          <w:rFonts w:cs="Times New Roman"/>
          <w:sz w:val="24"/>
          <w:szCs w:val="24"/>
        </w:rPr>
        <w:t>，</w:t>
      </w:r>
      <w:r w:rsidR="00EF5FDB" w:rsidRPr="009B7E00">
        <w:rPr>
          <w:rFonts w:cs="Times New Roman"/>
          <w:sz w:val="24"/>
          <w:szCs w:val="24"/>
        </w:rPr>
        <w:t>激活免疫细胞并</w:t>
      </w:r>
      <w:r w:rsidR="006912DA" w:rsidRPr="009B7E00">
        <w:rPr>
          <w:rFonts w:cs="Times New Roman"/>
          <w:sz w:val="24"/>
          <w:szCs w:val="24"/>
        </w:rPr>
        <w:t>释放、分泌</w:t>
      </w:r>
      <w:r w:rsidR="00EF5FDB" w:rsidRPr="009B7E00">
        <w:rPr>
          <w:rFonts w:cs="Times New Roman"/>
          <w:sz w:val="24"/>
          <w:szCs w:val="24"/>
        </w:rPr>
        <w:t>细胞因子或</w:t>
      </w:r>
      <w:r w:rsidR="006912DA" w:rsidRPr="009B7E00">
        <w:rPr>
          <w:rFonts w:cs="Times New Roman"/>
          <w:sz w:val="24"/>
          <w:szCs w:val="24"/>
        </w:rPr>
        <w:t>炎性介质</w:t>
      </w:r>
      <w:r w:rsidR="00EF5FDB" w:rsidRPr="009B7E00">
        <w:rPr>
          <w:rFonts w:cs="Times New Roman"/>
          <w:sz w:val="24"/>
          <w:szCs w:val="24"/>
        </w:rPr>
        <w:t>，启动凝血级联反应，导致</w:t>
      </w:r>
      <w:r w:rsidR="006912DA" w:rsidRPr="009B7E00">
        <w:rPr>
          <w:rFonts w:cs="Times New Roman"/>
          <w:sz w:val="24"/>
          <w:szCs w:val="24"/>
        </w:rPr>
        <w:t>SIRS</w:t>
      </w:r>
      <w:r w:rsidR="006912DA" w:rsidRPr="009B7E00">
        <w:rPr>
          <w:rFonts w:cs="Times New Roman"/>
          <w:sz w:val="24"/>
          <w:szCs w:val="24"/>
        </w:rPr>
        <w:t>反应；炎症反应加重的同时，抗炎反应也随之加强，机体启动</w:t>
      </w:r>
      <w:r w:rsidR="006912DA" w:rsidRPr="009B7E00">
        <w:rPr>
          <w:rFonts w:cs="Times New Roman"/>
          <w:sz w:val="24"/>
          <w:szCs w:val="24"/>
        </w:rPr>
        <w:t>CARS</w:t>
      </w:r>
      <w:r w:rsidR="006912DA" w:rsidRPr="009B7E00">
        <w:rPr>
          <w:rFonts w:cs="Times New Roman"/>
          <w:sz w:val="24"/>
          <w:szCs w:val="24"/>
        </w:rPr>
        <w:t>反应，</w:t>
      </w:r>
      <w:r w:rsidR="00EF5FDB" w:rsidRPr="009B7E00">
        <w:rPr>
          <w:rFonts w:cs="Times New Roman"/>
          <w:sz w:val="24"/>
          <w:szCs w:val="24"/>
        </w:rPr>
        <w:t>部分患者</w:t>
      </w:r>
      <w:r w:rsidR="00D75AC3" w:rsidRPr="009B7E00">
        <w:rPr>
          <w:rFonts w:cs="Times New Roman"/>
          <w:sz w:val="24"/>
          <w:szCs w:val="24"/>
        </w:rPr>
        <w:t>呈现免疫麻痹或免疫无应答，甚至出现</w:t>
      </w:r>
      <w:r w:rsidR="006912DA" w:rsidRPr="009B7E00">
        <w:rPr>
          <w:rFonts w:cs="Times New Roman"/>
          <w:sz w:val="24"/>
          <w:szCs w:val="24"/>
        </w:rPr>
        <w:t>混合拮抗反应综合</w:t>
      </w:r>
      <w:r w:rsidR="006912DA" w:rsidRPr="009B7E00">
        <w:rPr>
          <w:rFonts w:cs="Times New Roman"/>
          <w:sz w:val="24"/>
          <w:szCs w:val="24"/>
        </w:rPr>
        <w:lastRenderedPageBreak/>
        <w:t>征（</w:t>
      </w:r>
      <w:r w:rsidR="00D023B4" w:rsidRPr="009B7E00">
        <w:rPr>
          <w:rStyle w:val="ac"/>
          <w:rFonts w:cs="Arial"/>
          <w:color w:val="auto"/>
          <w:sz w:val="24"/>
          <w:szCs w:val="24"/>
          <w:lang w:eastAsia="zh-Hans"/>
        </w:rPr>
        <w:t>mixed</w:t>
      </w:r>
      <w:r w:rsidR="00D023B4" w:rsidRPr="009B7E00">
        <w:rPr>
          <w:rFonts w:cs="Arial"/>
          <w:sz w:val="24"/>
          <w:szCs w:val="24"/>
          <w:lang w:eastAsia="zh-Hans"/>
        </w:rPr>
        <w:t xml:space="preserve"> </w:t>
      </w:r>
      <w:r w:rsidR="00D023B4" w:rsidRPr="009B7E00">
        <w:rPr>
          <w:rStyle w:val="ac"/>
          <w:rFonts w:cs="Arial"/>
          <w:color w:val="auto"/>
          <w:sz w:val="24"/>
          <w:szCs w:val="24"/>
          <w:lang w:eastAsia="zh-Hans"/>
        </w:rPr>
        <w:t>antagonist</w:t>
      </w:r>
      <w:r w:rsidR="00D023B4" w:rsidRPr="009B7E00">
        <w:rPr>
          <w:rFonts w:cs="Arial"/>
          <w:sz w:val="24"/>
          <w:szCs w:val="24"/>
          <w:lang w:eastAsia="zh-Hans"/>
        </w:rPr>
        <w:t xml:space="preserve"> </w:t>
      </w:r>
      <w:r w:rsidR="00D023B4" w:rsidRPr="009B7E00">
        <w:rPr>
          <w:rStyle w:val="ac"/>
          <w:rFonts w:cs="Arial"/>
          <w:color w:val="auto"/>
          <w:sz w:val="24"/>
          <w:szCs w:val="24"/>
          <w:lang w:eastAsia="zh-Hans"/>
        </w:rPr>
        <w:t>response</w:t>
      </w:r>
      <w:r w:rsidR="00D023B4" w:rsidRPr="009B7E00">
        <w:rPr>
          <w:rFonts w:cs="Arial"/>
          <w:sz w:val="24"/>
          <w:szCs w:val="24"/>
          <w:lang w:eastAsia="zh-Hans"/>
        </w:rPr>
        <w:t xml:space="preserve"> syndrome</w:t>
      </w:r>
      <w:r w:rsidR="00D023B4" w:rsidRPr="009B7E00">
        <w:rPr>
          <w:rFonts w:cs="Times New Roman"/>
          <w:sz w:val="24"/>
          <w:szCs w:val="24"/>
        </w:rPr>
        <w:t>，</w:t>
      </w:r>
      <w:r w:rsidR="006912DA" w:rsidRPr="009B7E00">
        <w:rPr>
          <w:rFonts w:cs="Times New Roman"/>
          <w:sz w:val="24"/>
          <w:szCs w:val="24"/>
        </w:rPr>
        <w:t>MARS</w:t>
      </w:r>
      <w:r w:rsidR="006912DA" w:rsidRPr="009B7E00">
        <w:rPr>
          <w:rFonts w:cs="Times New Roman"/>
          <w:sz w:val="24"/>
          <w:szCs w:val="24"/>
        </w:rPr>
        <w:t>）</w:t>
      </w:r>
      <w:r w:rsidR="00F22410" w:rsidRPr="009B7E00">
        <w:rPr>
          <w:rFonts w:cs="Times New Roman"/>
          <w:sz w:val="24"/>
          <w:szCs w:val="24"/>
        </w:rPr>
        <w:t>（图</w:t>
      </w:r>
      <w:r w:rsidR="00F22410" w:rsidRPr="009B7E00">
        <w:rPr>
          <w:rFonts w:cs="Times New Roman"/>
          <w:sz w:val="24"/>
          <w:szCs w:val="24"/>
        </w:rPr>
        <w:t>1</w:t>
      </w:r>
      <w:r w:rsidR="00F22410" w:rsidRPr="009B7E00">
        <w:rPr>
          <w:rFonts w:cs="Times New Roman"/>
          <w:sz w:val="24"/>
          <w:szCs w:val="24"/>
        </w:rPr>
        <w:t>）</w:t>
      </w:r>
      <w:r w:rsidR="00DF0619" w:rsidRPr="009B7E00">
        <w:rPr>
          <w:rFonts w:cs="Times New Roman"/>
          <w:color w:val="0070C0"/>
          <w:sz w:val="24"/>
          <w:szCs w:val="24"/>
          <w:vertAlign w:val="superscript"/>
        </w:rPr>
        <w:t>[2</w:t>
      </w:r>
      <w:r w:rsidR="00CD560F" w:rsidRPr="009B7E00">
        <w:rPr>
          <w:rFonts w:cs="Times New Roman"/>
          <w:color w:val="0070C0"/>
          <w:sz w:val="24"/>
          <w:szCs w:val="24"/>
          <w:vertAlign w:val="superscript"/>
        </w:rPr>
        <w:t>0</w:t>
      </w:r>
      <w:r w:rsidR="00DD2B4E" w:rsidRPr="009B7E00">
        <w:rPr>
          <w:rFonts w:cs="Times New Roman"/>
          <w:color w:val="0070C0"/>
          <w:sz w:val="24"/>
          <w:szCs w:val="24"/>
          <w:vertAlign w:val="superscript"/>
        </w:rPr>
        <w:t>]</w:t>
      </w:r>
      <w:r w:rsidR="006912DA" w:rsidRPr="009B7E00">
        <w:rPr>
          <w:rFonts w:cs="Times New Roman"/>
          <w:sz w:val="24"/>
          <w:szCs w:val="24"/>
        </w:rPr>
        <w:t>。</w:t>
      </w:r>
    </w:p>
    <w:p w14:paraId="5707CBF8" w14:textId="52BA2F70" w:rsidR="0013704D" w:rsidRPr="009B7E00" w:rsidRDefault="0041116D" w:rsidP="00D26917">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SIRS</w:t>
      </w:r>
      <w:r w:rsidRPr="009B7E00">
        <w:rPr>
          <w:rFonts w:cs="Times New Roman"/>
          <w:sz w:val="24"/>
          <w:szCs w:val="24"/>
        </w:rPr>
        <w:t>或</w:t>
      </w:r>
      <w:r w:rsidRPr="009B7E00">
        <w:rPr>
          <w:rFonts w:cs="Times New Roman"/>
          <w:sz w:val="24"/>
          <w:szCs w:val="24"/>
        </w:rPr>
        <w:t>CARS</w:t>
      </w:r>
      <w:r w:rsidRPr="009B7E00">
        <w:rPr>
          <w:rFonts w:cs="Times New Roman"/>
          <w:sz w:val="24"/>
          <w:szCs w:val="24"/>
        </w:rPr>
        <w:t>反应造成的组织器官功能障碍反过来影响炎症反应的过程</w:t>
      </w:r>
      <w:r w:rsidRPr="009B7E00">
        <w:rPr>
          <w:rFonts w:cs="Times New Roman"/>
          <w:color w:val="0070C0"/>
          <w:sz w:val="24"/>
          <w:szCs w:val="24"/>
          <w:vertAlign w:val="superscript"/>
        </w:rPr>
        <w:t>[</w:t>
      </w:r>
      <w:r w:rsidR="00DD2B4E" w:rsidRPr="009B7E00">
        <w:rPr>
          <w:rFonts w:cs="Times New Roman"/>
          <w:color w:val="0070C0"/>
          <w:sz w:val="24"/>
          <w:szCs w:val="24"/>
          <w:vertAlign w:val="superscript"/>
        </w:rPr>
        <w:t>2</w:t>
      </w:r>
      <w:r w:rsidR="00CD560F" w:rsidRPr="009B7E00">
        <w:rPr>
          <w:rFonts w:cs="Times New Roman"/>
          <w:color w:val="0070C0"/>
          <w:sz w:val="24"/>
          <w:szCs w:val="24"/>
          <w:vertAlign w:val="superscript"/>
        </w:rPr>
        <w:t>1</w:t>
      </w:r>
      <w:r w:rsidR="00DF0619" w:rsidRPr="009B7E00">
        <w:rPr>
          <w:rFonts w:cs="Times New Roman"/>
          <w:color w:val="0070C0"/>
          <w:sz w:val="24"/>
          <w:szCs w:val="24"/>
          <w:vertAlign w:val="superscript"/>
        </w:rPr>
        <w:t>-2</w:t>
      </w:r>
      <w:r w:rsidR="00CD560F" w:rsidRPr="009B7E00">
        <w:rPr>
          <w:rFonts w:cs="Times New Roman"/>
          <w:color w:val="0070C0"/>
          <w:sz w:val="24"/>
          <w:szCs w:val="24"/>
          <w:vertAlign w:val="superscript"/>
        </w:rPr>
        <w:t>3</w:t>
      </w:r>
      <w:r w:rsidRPr="009B7E00">
        <w:rPr>
          <w:rFonts w:cs="Times New Roman"/>
          <w:color w:val="0070C0"/>
          <w:sz w:val="24"/>
          <w:szCs w:val="24"/>
          <w:vertAlign w:val="superscript"/>
        </w:rPr>
        <w:t>]</w:t>
      </w:r>
      <w:r w:rsidRPr="009B7E00">
        <w:rPr>
          <w:rFonts w:cs="Times New Roman"/>
          <w:sz w:val="24"/>
          <w:szCs w:val="24"/>
        </w:rPr>
        <w:t>。</w:t>
      </w:r>
      <w:r w:rsidR="00755BEC" w:rsidRPr="009B7E00">
        <w:rPr>
          <w:rStyle w:val="ab"/>
          <w:rFonts w:cs="Times New Roman"/>
          <w:color w:val="auto"/>
          <w:sz w:val="24"/>
          <w:szCs w:val="24"/>
        </w:rPr>
        <w:t xml:space="preserve"> </w:t>
      </w:r>
      <w:r w:rsidR="0095261D" w:rsidRPr="009B7E00">
        <w:rPr>
          <w:rFonts w:cs="Times New Roman"/>
          <w:sz w:val="24"/>
          <w:szCs w:val="24"/>
        </w:rPr>
        <w:t>感染性休克</w:t>
      </w:r>
      <w:r w:rsidR="00D400B6" w:rsidRPr="009B7E00">
        <w:rPr>
          <w:rFonts w:cs="Times New Roman"/>
          <w:sz w:val="24"/>
          <w:szCs w:val="24"/>
        </w:rPr>
        <w:t>可以不</w:t>
      </w:r>
      <w:r w:rsidR="00FC6AF1" w:rsidRPr="009B7E00">
        <w:rPr>
          <w:rFonts w:cs="Times New Roman"/>
          <w:sz w:val="24"/>
          <w:szCs w:val="24"/>
        </w:rPr>
        <w:t>依赖细菌和毒素的持续存在而发生和发展，细菌和毒素仅起到触发</w:t>
      </w:r>
      <w:r w:rsidR="00C2231F" w:rsidRPr="009B7E00">
        <w:rPr>
          <w:rFonts w:cs="Times New Roman"/>
          <w:sz w:val="24"/>
          <w:szCs w:val="24"/>
        </w:rPr>
        <w:t>急性全身感染</w:t>
      </w:r>
      <w:r w:rsidR="00D400B6" w:rsidRPr="009B7E00">
        <w:rPr>
          <w:rFonts w:cs="Times New Roman"/>
          <w:sz w:val="24"/>
          <w:szCs w:val="24"/>
        </w:rPr>
        <w:t>的作用，其发展与否及轻重程度则完全取决于机体的反应性</w:t>
      </w:r>
      <w:r w:rsidR="0094151F" w:rsidRPr="009B7E00">
        <w:rPr>
          <w:rFonts w:cs="Times New Roman"/>
          <w:color w:val="0070C0"/>
          <w:sz w:val="24"/>
          <w:szCs w:val="24"/>
          <w:vertAlign w:val="superscript"/>
        </w:rPr>
        <w:t>[</w:t>
      </w:r>
      <w:r w:rsidR="00DD2B4E" w:rsidRPr="009B7E00">
        <w:rPr>
          <w:rFonts w:cs="Times New Roman"/>
          <w:color w:val="0070C0"/>
          <w:sz w:val="24"/>
          <w:szCs w:val="24"/>
          <w:vertAlign w:val="superscript"/>
        </w:rPr>
        <w:t>2</w:t>
      </w:r>
      <w:r w:rsidR="00CD560F" w:rsidRPr="009B7E00">
        <w:rPr>
          <w:rFonts w:cs="Times New Roman"/>
          <w:color w:val="0070C0"/>
          <w:sz w:val="24"/>
          <w:szCs w:val="24"/>
          <w:vertAlign w:val="superscript"/>
        </w:rPr>
        <w:t>4</w:t>
      </w:r>
      <w:r w:rsidR="00755BEC" w:rsidRPr="009B7E00">
        <w:rPr>
          <w:rFonts w:cs="Times New Roman"/>
          <w:color w:val="0070C0"/>
          <w:sz w:val="24"/>
          <w:szCs w:val="24"/>
          <w:vertAlign w:val="superscript"/>
        </w:rPr>
        <w:t>]</w:t>
      </w:r>
      <w:r w:rsidR="00D400B6" w:rsidRPr="009B7E00">
        <w:rPr>
          <w:rFonts w:cs="Times New Roman"/>
          <w:sz w:val="24"/>
          <w:szCs w:val="24"/>
        </w:rPr>
        <w:t>。</w:t>
      </w:r>
    </w:p>
    <w:p w14:paraId="74F04F4D" w14:textId="3A330225" w:rsidR="00F22410" w:rsidRPr="009B7E00" w:rsidRDefault="002E10C8" w:rsidP="00DA36B7">
      <w:pPr>
        <w:autoSpaceDE w:val="0"/>
        <w:autoSpaceDN w:val="0"/>
        <w:adjustRightInd w:val="0"/>
        <w:spacing w:line="360" w:lineRule="auto"/>
        <w:ind w:firstLineChars="200" w:firstLine="480"/>
        <w:rPr>
          <w:rFonts w:cs="Times New Roman"/>
          <w:sz w:val="24"/>
          <w:szCs w:val="24"/>
        </w:rPr>
      </w:pPr>
      <w:r w:rsidRPr="009B7E00">
        <w:rPr>
          <w:rFonts w:cs="Times New Roman"/>
          <w:noProof/>
          <w:sz w:val="24"/>
          <w:szCs w:val="24"/>
        </w:rPr>
        <w:drawing>
          <wp:anchor distT="0" distB="0" distL="114300" distR="114300" simplePos="0" relativeHeight="251679744" behindDoc="0" locked="0" layoutInCell="1" allowOverlap="1" wp14:anchorId="2AC36D46" wp14:editId="31526D92">
            <wp:simplePos x="0" y="0"/>
            <wp:positionH relativeFrom="column">
              <wp:posOffset>2595245</wp:posOffset>
            </wp:positionH>
            <wp:positionV relativeFrom="paragraph">
              <wp:posOffset>931545</wp:posOffset>
            </wp:positionV>
            <wp:extent cx="3554730" cy="2486025"/>
            <wp:effectExtent l="0" t="0" r="762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4730" cy="2486025"/>
                    </a:xfrm>
                    <a:prstGeom prst="rect">
                      <a:avLst/>
                    </a:prstGeom>
                    <a:noFill/>
                  </pic:spPr>
                </pic:pic>
              </a:graphicData>
            </a:graphic>
            <wp14:sizeRelH relativeFrom="page">
              <wp14:pctWidth>0</wp14:pctWidth>
            </wp14:sizeRelH>
            <wp14:sizeRelV relativeFrom="page">
              <wp14:pctHeight>0</wp14:pctHeight>
            </wp14:sizeRelV>
          </wp:anchor>
        </w:drawing>
      </w:r>
      <w:r w:rsidR="00FC6B54" w:rsidRPr="009B7E00">
        <w:rPr>
          <w:rFonts w:cs="Times New Roman"/>
          <w:sz w:val="24"/>
          <w:szCs w:val="24"/>
        </w:rPr>
        <w:t>SIRS/CARS</w:t>
      </w:r>
      <w:r w:rsidR="00A82633" w:rsidRPr="009B7E00">
        <w:rPr>
          <w:rFonts w:cs="Times New Roman"/>
          <w:sz w:val="24"/>
          <w:szCs w:val="24"/>
        </w:rPr>
        <w:t>的发生发展过程</w:t>
      </w:r>
      <w:r w:rsidR="00FC6B54" w:rsidRPr="009B7E00">
        <w:rPr>
          <w:rFonts w:cs="Times New Roman"/>
          <w:sz w:val="24"/>
          <w:szCs w:val="24"/>
        </w:rPr>
        <w:t>存在个体差异</w:t>
      </w:r>
      <w:r w:rsidR="00D0114A" w:rsidRPr="009B7E00">
        <w:rPr>
          <w:rFonts w:cs="Times New Roman"/>
          <w:sz w:val="24"/>
          <w:szCs w:val="24"/>
        </w:rPr>
        <w:t>，不完全遵循</w:t>
      </w:r>
      <w:r w:rsidR="00A82633" w:rsidRPr="009B7E00">
        <w:rPr>
          <w:rFonts w:cs="Times New Roman"/>
          <w:sz w:val="24"/>
          <w:szCs w:val="24"/>
        </w:rPr>
        <w:t>免疫</w:t>
      </w:r>
      <w:r w:rsidR="00D0114A" w:rsidRPr="009B7E00">
        <w:rPr>
          <w:rFonts w:cs="Times New Roman"/>
          <w:sz w:val="24"/>
          <w:szCs w:val="24"/>
        </w:rPr>
        <w:t>激活到</w:t>
      </w:r>
      <w:r w:rsidR="00A82633" w:rsidRPr="009B7E00">
        <w:rPr>
          <w:rFonts w:cs="Times New Roman"/>
          <w:sz w:val="24"/>
          <w:szCs w:val="24"/>
        </w:rPr>
        <w:t>免疫</w:t>
      </w:r>
      <w:r w:rsidR="00D0114A" w:rsidRPr="009B7E00">
        <w:rPr>
          <w:rFonts w:cs="Times New Roman"/>
          <w:sz w:val="24"/>
          <w:szCs w:val="24"/>
        </w:rPr>
        <w:t>抑制的先后顺序，且机体的促炎反应和抗炎反应在疾病早期即可同时存在</w:t>
      </w:r>
      <w:r w:rsidR="0094151F" w:rsidRPr="009B7E00">
        <w:rPr>
          <w:rFonts w:cs="Times New Roman"/>
          <w:color w:val="0070C0"/>
          <w:sz w:val="24"/>
          <w:szCs w:val="24"/>
          <w:vertAlign w:val="superscript"/>
        </w:rPr>
        <w:t>[2</w:t>
      </w:r>
      <w:r w:rsidR="00CD560F" w:rsidRPr="009B7E00">
        <w:rPr>
          <w:rFonts w:cs="Times New Roman"/>
          <w:color w:val="0070C0"/>
          <w:sz w:val="24"/>
          <w:szCs w:val="24"/>
          <w:vertAlign w:val="superscript"/>
        </w:rPr>
        <w:t>5</w:t>
      </w:r>
      <w:r w:rsidR="00755BEC" w:rsidRPr="009B7E00">
        <w:rPr>
          <w:rFonts w:cs="Times New Roman"/>
          <w:color w:val="0070C0"/>
          <w:sz w:val="24"/>
          <w:szCs w:val="24"/>
          <w:vertAlign w:val="superscript"/>
        </w:rPr>
        <w:t>]</w:t>
      </w:r>
      <w:r w:rsidR="00D0114A" w:rsidRPr="009B7E00">
        <w:rPr>
          <w:rFonts w:cs="Times New Roman"/>
          <w:sz w:val="24"/>
          <w:szCs w:val="24"/>
        </w:rPr>
        <w:t>。部分个体在疾病早期表现为过度</w:t>
      </w:r>
      <w:r w:rsidR="00D0114A" w:rsidRPr="009B7E00">
        <w:rPr>
          <w:rFonts w:cs="Times New Roman"/>
          <w:sz w:val="24"/>
          <w:szCs w:val="24"/>
        </w:rPr>
        <w:t>SIRS</w:t>
      </w:r>
      <w:r w:rsidR="00FC6AF1" w:rsidRPr="009B7E00">
        <w:rPr>
          <w:rFonts w:cs="Times New Roman"/>
          <w:sz w:val="24"/>
          <w:szCs w:val="24"/>
        </w:rPr>
        <w:t>反应，炎症介质过量产生，在清除异物抗原及</w:t>
      </w:r>
      <w:r w:rsidR="00D0114A" w:rsidRPr="009B7E00">
        <w:rPr>
          <w:rFonts w:cs="Times New Roman"/>
          <w:sz w:val="24"/>
          <w:szCs w:val="24"/>
        </w:rPr>
        <w:t>组织碎片</w:t>
      </w:r>
      <w:r w:rsidR="00FC6AF1" w:rsidRPr="009B7E00">
        <w:rPr>
          <w:rFonts w:cs="Times New Roman"/>
          <w:sz w:val="24"/>
          <w:szCs w:val="24"/>
        </w:rPr>
        <w:t>的</w:t>
      </w:r>
      <w:r w:rsidR="00D0114A" w:rsidRPr="009B7E00">
        <w:rPr>
          <w:rFonts w:cs="Times New Roman"/>
          <w:sz w:val="24"/>
          <w:szCs w:val="24"/>
        </w:rPr>
        <w:t>同时造成正常脏器组织的损伤，从而导致器官功能障碍，甚至衰竭；部分个体在疾病初期即可表现为明显的免疫抑制状态，</w:t>
      </w:r>
      <w:r w:rsidR="00A82633" w:rsidRPr="009B7E00">
        <w:rPr>
          <w:rFonts w:cs="Times New Roman"/>
          <w:sz w:val="24"/>
          <w:szCs w:val="24"/>
        </w:rPr>
        <w:t>出现免疫细胞大量凋亡和免疫器官功能障碍</w:t>
      </w:r>
      <w:r w:rsidR="005F45EE" w:rsidRPr="009B7E00">
        <w:rPr>
          <w:rFonts w:cs="Times New Roman"/>
          <w:sz w:val="24"/>
          <w:szCs w:val="24"/>
        </w:rPr>
        <w:t>，形成免疫麻痹状态，导致继发感染</w:t>
      </w:r>
      <w:r w:rsidR="00FC6B54" w:rsidRPr="009B7E00">
        <w:rPr>
          <w:rFonts w:cs="Times New Roman"/>
          <w:sz w:val="24"/>
          <w:szCs w:val="24"/>
        </w:rPr>
        <w:t>，</w:t>
      </w:r>
      <w:r w:rsidR="005F45EE" w:rsidRPr="009B7E00">
        <w:rPr>
          <w:rFonts w:cs="Times New Roman"/>
          <w:sz w:val="24"/>
          <w:szCs w:val="24"/>
        </w:rPr>
        <w:t>最终</w:t>
      </w:r>
      <w:r w:rsidR="00FC6B54" w:rsidRPr="009B7E00">
        <w:rPr>
          <w:rFonts w:cs="Times New Roman"/>
          <w:sz w:val="24"/>
          <w:szCs w:val="24"/>
        </w:rPr>
        <w:t>造成组织器官损伤</w:t>
      </w:r>
      <w:r w:rsidR="0094151F" w:rsidRPr="009B7E00">
        <w:rPr>
          <w:rFonts w:cs="Times New Roman"/>
          <w:color w:val="0070C0"/>
          <w:sz w:val="24"/>
          <w:szCs w:val="24"/>
          <w:vertAlign w:val="superscript"/>
        </w:rPr>
        <w:t>[2</w:t>
      </w:r>
      <w:r w:rsidR="00CD560F" w:rsidRPr="009B7E00">
        <w:rPr>
          <w:rFonts w:cs="Times New Roman"/>
          <w:color w:val="0070C0"/>
          <w:sz w:val="24"/>
          <w:szCs w:val="24"/>
          <w:vertAlign w:val="superscript"/>
        </w:rPr>
        <w:t>0</w:t>
      </w:r>
      <w:r w:rsidR="00DF0619" w:rsidRPr="009B7E00">
        <w:rPr>
          <w:rFonts w:cs="Times New Roman"/>
          <w:color w:val="0070C0"/>
          <w:sz w:val="24"/>
          <w:szCs w:val="24"/>
          <w:vertAlign w:val="superscript"/>
        </w:rPr>
        <w:t>,2</w:t>
      </w:r>
      <w:r w:rsidR="00CD560F" w:rsidRPr="009B7E00">
        <w:rPr>
          <w:rFonts w:cs="Times New Roman"/>
          <w:color w:val="0070C0"/>
          <w:sz w:val="24"/>
          <w:szCs w:val="24"/>
          <w:vertAlign w:val="superscript"/>
        </w:rPr>
        <w:t>6</w:t>
      </w:r>
      <w:r w:rsidR="00DD2B4E" w:rsidRPr="009B7E00">
        <w:rPr>
          <w:rFonts w:cs="Times New Roman"/>
          <w:color w:val="0070C0"/>
          <w:sz w:val="24"/>
          <w:szCs w:val="24"/>
          <w:vertAlign w:val="superscript"/>
        </w:rPr>
        <w:t>-</w:t>
      </w:r>
      <w:r w:rsidR="00DF0619" w:rsidRPr="009B7E00">
        <w:rPr>
          <w:rFonts w:cs="Times New Roman"/>
          <w:color w:val="0070C0"/>
          <w:sz w:val="24"/>
          <w:szCs w:val="24"/>
          <w:vertAlign w:val="superscript"/>
        </w:rPr>
        <w:t>-3</w:t>
      </w:r>
      <w:r w:rsidR="00CD560F" w:rsidRPr="009B7E00">
        <w:rPr>
          <w:rFonts w:cs="Times New Roman"/>
          <w:color w:val="0070C0"/>
          <w:sz w:val="24"/>
          <w:szCs w:val="24"/>
          <w:vertAlign w:val="superscript"/>
        </w:rPr>
        <w:t>0</w:t>
      </w:r>
      <w:r w:rsidR="00B62951" w:rsidRPr="009B7E00">
        <w:rPr>
          <w:rFonts w:cs="Times New Roman"/>
          <w:color w:val="0070C0"/>
          <w:sz w:val="24"/>
          <w:szCs w:val="24"/>
          <w:vertAlign w:val="superscript"/>
        </w:rPr>
        <w:t>]</w:t>
      </w:r>
      <w:r w:rsidR="00FC6B54" w:rsidRPr="009B7E00">
        <w:rPr>
          <w:rFonts w:cs="Times New Roman"/>
          <w:sz w:val="24"/>
          <w:szCs w:val="24"/>
        </w:rPr>
        <w:t>。</w:t>
      </w:r>
      <w:r w:rsidR="0041116D" w:rsidRPr="009B7E00">
        <w:rPr>
          <w:rFonts w:cs="Times New Roman"/>
          <w:sz w:val="24"/>
          <w:szCs w:val="24"/>
        </w:rPr>
        <w:t>2013</w:t>
      </w:r>
      <w:r w:rsidR="0041116D" w:rsidRPr="009B7E00">
        <w:rPr>
          <w:rFonts w:cs="Times New Roman"/>
          <w:sz w:val="24"/>
          <w:szCs w:val="24"/>
        </w:rPr>
        <w:t>年《</w:t>
      </w:r>
      <w:r w:rsidR="00D023B4" w:rsidRPr="009B7E00">
        <w:rPr>
          <w:rFonts w:cs="Times New Roman"/>
          <w:sz w:val="24"/>
          <w:szCs w:val="24"/>
        </w:rPr>
        <w:t>N</w:t>
      </w:r>
      <w:r w:rsidR="0041116D" w:rsidRPr="009B7E00">
        <w:rPr>
          <w:rFonts w:cs="Times New Roman"/>
          <w:sz w:val="24"/>
          <w:szCs w:val="24"/>
        </w:rPr>
        <w:t>ature</w:t>
      </w:r>
      <w:r w:rsidR="00FC6AF1" w:rsidRPr="009B7E00">
        <w:rPr>
          <w:rFonts w:cs="Times New Roman"/>
          <w:sz w:val="24"/>
          <w:szCs w:val="24"/>
        </w:rPr>
        <w:t>》上发表的文章新观点认为，</w:t>
      </w:r>
      <w:r w:rsidR="00C2231F" w:rsidRPr="009B7E00">
        <w:rPr>
          <w:rFonts w:cs="Times New Roman"/>
          <w:sz w:val="24"/>
          <w:szCs w:val="24"/>
        </w:rPr>
        <w:t>急性全身感染</w:t>
      </w:r>
      <w:r w:rsidR="0041116D" w:rsidRPr="009B7E00">
        <w:rPr>
          <w:rFonts w:cs="Times New Roman"/>
          <w:sz w:val="24"/>
          <w:szCs w:val="24"/>
        </w:rPr>
        <w:t>时</w:t>
      </w:r>
      <w:r w:rsidR="003746C7" w:rsidRPr="009B7E00">
        <w:rPr>
          <w:rFonts w:cs="Times New Roman"/>
          <w:sz w:val="24"/>
          <w:szCs w:val="24"/>
        </w:rPr>
        <w:t>过度炎症反应和</w:t>
      </w:r>
      <w:r w:rsidR="0041116D" w:rsidRPr="009B7E00">
        <w:rPr>
          <w:rFonts w:cs="Times New Roman"/>
          <w:sz w:val="24"/>
          <w:szCs w:val="24"/>
        </w:rPr>
        <w:t>免疫抑制</w:t>
      </w:r>
      <w:r w:rsidR="003746C7" w:rsidRPr="009B7E00">
        <w:rPr>
          <w:rFonts w:cs="Times New Roman"/>
          <w:sz w:val="24"/>
          <w:szCs w:val="24"/>
        </w:rPr>
        <w:t>同时发生</w:t>
      </w:r>
      <w:r w:rsidR="0041116D" w:rsidRPr="009B7E00">
        <w:rPr>
          <w:rFonts w:cs="Times New Roman"/>
          <w:sz w:val="24"/>
          <w:szCs w:val="24"/>
        </w:rPr>
        <w:t>，</w:t>
      </w:r>
      <w:r w:rsidR="003746C7" w:rsidRPr="009B7E00">
        <w:rPr>
          <w:rFonts w:cs="Times New Roman"/>
          <w:sz w:val="24"/>
          <w:szCs w:val="24"/>
        </w:rPr>
        <w:t>而</w:t>
      </w:r>
      <w:r w:rsidR="0041116D" w:rsidRPr="009B7E00">
        <w:rPr>
          <w:rFonts w:cs="Times New Roman"/>
          <w:sz w:val="24"/>
          <w:szCs w:val="24"/>
        </w:rPr>
        <w:t>固有免疫</w:t>
      </w:r>
      <w:r w:rsidR="003746C7" w:rsidRPr="009B7E00">
        <w:rPr>
          <w:rFonts w:cs="Times New Roman"/>
          <w:sz w:val="24"/>
          <w:szCs w:val="24"/>
        </w:rPr>
        <w:t>表达上调，同时</w:t>
      </w:r>
      <w:r w:rsidR="0041116D" w:rsidRPr="009B7E00">
        <w:rPr>
          <w:rFonts w:cs="Times New Roman"/>
          <w:sz w:val="24"/>
          <w:szCs w:val="24"/>
        </w:rPr>
        <w:t>获得性免疫功能</w:t>
      </w:r>
      <w:r w:rsidR="003746C7" w:rsidRPr="009B7E00">
        <w:rPr>
          <w:rFonts w:cs="Times New Roman"/>
          <w:sz w:val="24"/>
          <w:szCs w:val="24"/>
        </w:rPr>
        <w:t>下降</w:t>
      </w:r>
      <w:r w:rsidR="0041116D" w:rsidRPr="009B7E00">
        <w:rPr>
          <w:rFonts w:cs="Times New Roman"/>
          <w:sz w:val="24"/>
          <w:szCs w:val="24"/>
        </w:rPr>
        <w:t>。</w:t>
      </w:r>
      <w:r w:rsidR="00A82633" w:rsidRPr="009B7E00">
        <w:rPr>
          <w:rFonts w:cs="Times New Roman"/>
          <w:sz w:val="24"/>
          <w:szCs w:val="24"/>
        </w:rPr>
        <w:t>因此在治疗感染性休克时，应正确评价</w:t>
      </w:r>
      <w:r w:rsidR="005F45EE" w:rsidRPr="009B7E00">
        <w:rPr>
          <w:rFonts w:cs="Times New Roman"/>
          <w:sz w:val="24"/>
          <w:szCs w:val="24"/>
        </w:rPr>
        <w:t>个体的免疫状态，</w:t>
      </w:r>
      <w:r w:rsidR="00A82633" w:rsidRPr="009B7E00">
        <w:rPr>
          <w:rFonts w:cs="Times New Roman"/>
          <w:sz w:val="24"/>
          <w:szCs w:val="24"/>
        </w:rPr>
        <w:t>为进一步治疗提供依据</w:t>
      </w:r>
      <w:r w:rsidR="00CD560F" w:rsidRPr="009B7E00">
        <w:rPr>
          <w:rFonts w:cs="Times New Roman"/>
          <w:color w:val="0070C0"/>
          <w:sz w:val="24"/>
          <w:szCs w:val="24"/>
          <w:vertAlign w:val="superscript"/>
        </w:rPr>
        <w:t>[31</w:t>
      </w:r>
      <w:r w:rsidR="00755BEC" w:rsidRPr="009B7E00">
        <w:rPr>
          <w:rFonts w:cs="Times New Roman"/>
          <w:color w:val="0070C0"/>
          <w:sz w:val="24"/>
          <w:szCs w:val="24"/>
          <w:vertAlign w:val="superscript"/>
        </w:rPr>
        <w:t>]</w:t>
      </w:r>
      <w:r w:rsidR="005F45EE" w:rsidRPr="009B7E00">
        <w:rPr>
          <w:rFonts w:cs="Times New Roman"/>
          <w:sz w:val="24"/>
          <w:szCs w:val="24"/>
        </w:rPr>
        <w:t>。</w:t>
      </w:r>
      <w:r w:rsidR="00D0114A" w:rsidRPr="009B7E00">
        <w:rPr>
          <w:rFonts w:cs="Times New Roman"/>
          <w:sz w:val="24"/>
          <w:szCs w:val="24"/>
        </w:rPr>
        <w:t>患者</w:t>
      </w:r>
      <w:r w:rsidR="00831B03" w:rsidRPr="009B7E00">
        <w:rPr>
          <w:rFonts w:cs="Times New Roman"/>
          <w:sz w:val="24"/>
          <w:szCs w:val="24"/>
        </w:rPr>
        <w:t>的免疫反应状态受多种因素影响，包括病原菌的毒力、病原菌的量、</w:t>
      </w:r>
      <w:r w:rsidR="00D0114A" w:rsidRPr="009B7E00">
        <w:rPr>
          <w:rFonts w:cs="Times New Roman"/>
          <w:sz w:val="24"/>
          <w:szCs w:val="24"/>
        </w:rPr>
        <w:t>合并的其他疾病、营养状态、年龄，以及细胞因子的基因多态性或其他免疫调节因子及其受体</w:t>
      </w:r>
      <w:r w:rsidR="00DF0619" w:rsidRPr="009B7E00">
        <w:rPr>
          <w:rFonts w:cs="Times New Roman"/>
          <w:color w:val="0070C0"/>
          <w:sz w:val="24"/>
          <w:szCs w:val="24"/>
          <w:vertAlign w:val="superscript"/>
        </w:rPr>
        <w:t>[32-3</w:t>
      </w:r>
      <w:r w:rsidR="006F7DBA" w:rsidRPr="009B7E00">
        <w:rPr>
          <w:rFonts w:cs="Times New Roman"/>
          <w:color w:val="0070C0"/>
          <w:sz w:val="24"/>
          <w:szCs w:val="24"/>
          <w:vertAlign w:val="superscript"/>
        </w:rPr>
        <w:t>3</w:t>
      </w:r>
      <w:r w:rsidR="00755BEC" w:rsidRPr="009B7E00">
        <w:rPr>
          <w:rFonts w:cs="Times New Roman"/>
          <w:color w:val="0070C0"/>
          <w:sz w:val="24"/>
          <w:szCs w:val="24"/>
          <w:vertAlign w:val="superscript"/>
        </w:rPr>
        <w:t>]</w:t>
      </w:r>
      <w:r w:rsidR="00D0114A" w:rsidRPr="009B7E00">
        <w:rPr>
          <w:rFonts w:cs="Times New Roman"/>
          <w:sz w:val="24"/>
          <w:szCs w:val="24"/>
        </w:rPr>
        <w:t>。</w:t>
      </w:r>
    </w:p>
    <w:p w14:paraId="421F3E60" w14:textId="77777777" w:rsidR="009B340D" w:rsidRPr="009B7E00" w:rsidRDefault="0095261D"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w:t>
      </w:r>
      <w:r w:rsidR="00FC6B54" w:rsidRPr="009B7E00">
        <w:rPr>
          <w:rFonts w:asciiTheme="minorHAnsi" w:eastAsiaTheme="minorEastAsia" w:hAnsiTheme="minorHAnsi" w:cs="Times New Roman"/>
          <w:sz w:val="24"/>
          <w:szCs w:val="24"/>
        </w:rPr>
        <w:t>时的微循环变化</w:t>
      </w:r>
    </w:p>
    <w:p w14:paraId="43A8B706" w14:textId="430994D4" w:rsidR="00FC6B54" w:rsidRPr="009B7E00" w:rsidRDefault="00507316" w:rsidP="00764638">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感染性休克时外周血管阻力下降，同时容量血管扩张，导致有效循环血量不足，导致组织器官低灌注，并最终发展为微循环障碍。</w:t>
      </w:r>
      <w:r w:rsidR="0095261D" w:rsidRPr="009B7E00">
        <w:rPr>
          <w:rFonts w:cs="Times New Roman"/>
          <w:sz w:val="24"/>
          <w:szCs w:val="24"/>
        </w:rPr>
        <w:t>感染性休克</w:t>
      </w:r>
      <w:r w:rsidR="00FC6B54" w:rsidRPr="009B7E00">
        <w:rPr>
          <w:rFonts w:cs="Times New Roman"/>
          <w:sz w:val="24"/>
          <w:szCs w:val="24"/>
        </w:rPr>
        <w:t>时</w:t>
      </w:r>
      <w:r w:rsidR="003671B0" w:rsidRPr="009B7E00">
        <w:rPr>
          <w:rFonts w:cs="Times New Roman"/>
          <w:sz w:val="24"/>
          <w:szCs w:val="24"/>
        </w:rPr>
        <w:t>的微循环变化分为</w:t>
      </w:r>
      <w:r w:rsidR="003671B0" w:rsidRPr="009B7E00">
        <w:rPr>
          <w:rFonts w:cs="Times New Roman"/>
          <w:sz w:val="24"/>
          <w:szCs w:val="24"/>
        </w:rPr>
        <w:t>3</w:t>
      </w:r>
      <w:r w:rsidR="003671B0" w:rsidRPr="009B7E00">
        <w:rPr>
          <w:rFonts w:cs="Times New Roman"/>
          <w:sz w:val="24"/>
          <w:szCs w:val="24"/>
        </w:rPr>
        <w:t>个时期：缺血性缺氧期（休克早期、休克代偿期）、淤血性缺氧期（休克进展期、可逆性失代偿期）、微循环衰竭期</w:t>
      </w:r>
      <w:r w:rsidR="00D75AC3" w:rsidRPr="009B7E00">
        <w:rPr>
          <w:rFonts w:cs="Times New Roman"/>
          <w:sz w:val="24"/>
          <w:szCs w:val="24"/>
        </w:rPr>
        <w:t>[</w:t>
      </w:r>
      <w:r w:rsidR="003671B0" w:rsidRPr="009B7E00">
        <w:rPr>
          <w:rFonts w:cs="Times New Roman"/>
          <w:sz w:val="24"/>
          <w:szCs w:val="24"/>
        </w:rPr>
        <w:t>休克难治期、</w:t>
      </w:r>
      <w:r w:rsidR="00D75AC3" w:rsidRPr="009B7E00">
        <w:rPr>
          <w:rFonts w:cs="Times New Roman"/>
          <w:sz w:val="24"/>
          <w:szCs w:val="24"/>
        </w:rPr>
        <w:t>弥散性血管内凝血（</w:t>
      </w:r>
      <w:r w:rsidR="00D023B4" w:rsidRPr="009B7E00">
        <w:rPr>
          <w:rFonts w:cs="Arial"/>
          <w:sz w:val="24"/>
          <w:szCs w:val="24"/>
        </w:rPr>
        <w:t>d</w:t>
      </w:r>
      <w:r w:rsidR="00D023B4" w:rsidRPr="009B7E00">
        <w:rPr>
          <w:rFonts w:cs="Arial"/>
          <w:sz w:val="24"/>
          <w:szCs w:val="24"/>
          <w:lang w:eastAsia="zh-Hans"/>
        </w:rPr>
        <w:t xml:space="preserve">isseminated </w:t>
      </w:r>
      <w:r w:rsidR="00D023B4" w:rsidRPr="009B7E00">
        <w:rPr>
          <w:rFonts w:cs="Arial"/>
          <w:sz w:val="24"/>
          <w:szCs w:val="24"/>
        </w:rPr>
        <w:t>i</w:t>
      </w:r>
      <w:r w:rsidR="00D023B4" w:rsidRPr="009B7E00">
        <w:rPr>
          <w:rFonts w:cs="Arial"/>
          <w:sz w:val="24"/>
          <w:szCs w:val="24"/>
          <w:lang w:eastAsia="zh-Hans"/>
        </w:rPr>
        <w:t xml:space="preserve">ntravascular </w:t>
      </w:r>
      <w:r w:rsidR="00D023B4" w:rsidRPr="009B7E00">
        <w:rPr>
          <w:rFonts w:cs="Arial"/>
          <w:sz w:val="24"/>
          <w:szCs w:val="24"/>
        </w:rPr>
        <w:t>c</w:t>
      </w:r>
      <w:r w:rsidR="00D023B4" w:rsidRPr="009B7E00">
        <w:rPr>
          <w:rFonts w:cs="Arial"/>
          <w:sz w:val="24"/>
          <w:szCs w:val="24"/>
          <w:lang w:eastAsia="zh-Hans"/>
        </w:rPr>
        <w:t>oagulation</w:t>
      </w:r>
      <w:r w:rsidR="00D023B4" w:rsidRPr="009B7E00">
        <w:rPr>
          <w:rFonts w:cs="Times New Roman"/>
          <w:sz w:val="24"/>
          <w:szCs w:val="24"/>
        </w:rPr>
        <w:t>，</w:t>
      </w:r>
      <w:r w:rsidR="003671B0" w:rsidRPr="009B7E00">
        <w:rPr>
          <w:rFonts w:cs="Times New Roman"/>
          <w:sz w:val="24"/>
          <w:szCs w:val="24"/>
        </w:rPr>
        <w:t>DIC</w:t>
      </w:r>
      <w:r w:rsidR="00D75AC3" w:rsidRPr="009B7E00">
        <w:rPr>
          <w:rFonts w:cs="Times New Roman"/>
          <w:sz w:val="24"/>
          <w:szCs w:val="24"/>
        </w:rPr>
        <w:t>）期</w:t>
      </w:r>
      <w:r w:rsidR="003671B0" w:rsidRPr="009B7E00">
        <w:rPr>
          <w:rFonts w:cs="Times New Roman"/>
          <w:sz w:val="24"/>
          <w:szCs w:val="24"/>
        </w:rPr>
        <w:t>、不可逆期</w:t>
      </w:r>
      <w:r w:rsidR="00D75AC3" w:rsidRPr="009B7E00">
        <w:rPr>
          <w:rFonts w:cs="Times New Roman"/>
          <w:sz w:val="24"/>
          <w:szCs w:val="24"/>
        </w:rPr>
        <w:t>]</w:t>
      </w:r>
      <w:r w:rsidR="003671B0" w:rsidRPr="009B7E00">
        <w:rPr>
          <w:rFonts w:cs="Times New Roman"/>
          <w:sz w:val="24"/>
          <w:szCs w:val="24"/>
        </w:rPr>
        <w:t>。</w:t>
      </w:r>
      <w:r w:rsidR="005D0FC2" w:rsidRPr="009B7E00">
        <w:rPr>
          <w:rFonts w:cs="Times New Roman"/>
          <w:sz w:val="24"/>
          <w:szCs w:val="24"/>
        </w:rPr>
        <w:t>由于感染病原体、感染部位、机体免疫状态和炎症反应存在个体差异，休克各期的出现并不完全遵循渐进的发展规律，</w:t>
      </w:r>
      <w:r w:rsidR="008D20F5" w:rsidRPr="009B7E00">
        <w:rPr>
          <w:rFonts w:cs="Times New Roman"/>
          <w:sz w:val="24"/>
          <w:szCs w:val="24"/>
        </w:rPr>
        <w:t>也可能无明显的界限，</w:t>
      </w:r>
      <w:r w:rsidR="005D0FC2" w:rsidRPr="009B7E00">
        <w:rPr>
          <w:rFonts w:cs="Times New Roman"/>
          <w:sz w:val="24"/>
          <w:szCs w:val="24"/>
        </w:rPr>
        <w:t>发生</w:t>
      </w:r>
      <w:r w:rsidR="0095261D" w:rsidRPr="009B7E00">
        <w:rPr>
          <w:rFonts w:cs="Times New Roman"/>
          <w:sz w:val="24"/>
          <w:szCs w:val="24"/>
        </w:rPr>
        <w:t>感染性休克</w:t>
      </w:r>
      <w:r w:rsidR="005D0FC2" w:rsidRPr="009B7E00">
        <w:rPr>
          <w:rFonts w:cs="Times New Roman"/>
          <w:sz w:val="24"/>
          <w:szCs w:val="24"/>
        </w:rPr>
        <w:t>时，更易诱发</w:t>
      </w:r>
      <w:r w:rsidR="005D0FC2" w:rsidRPr="009B7E00">
        <w:rPr>
          <w:rFonts w:cs="Times New Roman"/>
          <w:sz w:val="24"/>
          <w:szCs w:val="24"/>
        </w:rPr>
        <w:t>DIC</w:t>
      </w:r>
      <w:r w:rsidR="005D0FC2" w:rsidRPr="009B7E00">
        <w:rPr>
          <w:rFonts w:cs="Times New Roman"/>
          <w:sz w:val="24"/>
          <w:szCs w:val="24"/>
        </w:rPr>
        <w:t>或多器官功能障碍</w:t>
      </w:r>
      <w:r w:rsidR="00DF0619" w:rsidRPr="009B7E00">
        <w:rPr>
          <w:rFonts w:cs="Times New Roman"/>
          <w:color w:val="0070C0"/>
          <w:sz w:val="24"/>
          <w:szCs w:val="24"/>
          <w:vertAlign w:val="superscript"/>
        </w:rPr>
        <w:t>[3</w:t>
      </w:r>
      <w:r w:rsidR="006F7DBA" w:rsidRPr="009B7E00">
        <w:rPr>
          <w:rFonts w:cs="Times New Roman"/>
          <w:color w:val="0070C0"/>
          <w:sz w:val="24"/>
          <w:szCs w:val="24"/>
          <w:vertAlign w:val="superscript"/>
        </w:rPr>
        <w:t>4</w:t>
      </w:r>
      <w:r w:rsidR="00DF0619" w:rsidRPr="009B7E00">
        <w:rPr>
          <w:rFonts w:cs="Times New Roman"/>
          <w:color w:val="0070C0"/>
          <w:sz w:val="24"/>
          <w:szCs w:val="24"/>
          <w:vertAlign w:val="superscript"/>
        </w:rPr>
        <w:t>-3</w:t>
      </w:r>
      <w:r w:rsidR="006F7DBA" w:rsidRPr="009B7E00">
        <w:rPr>
          <w:rFonts w:cs="Times New Roman"/>
          <w:color w:val="0070C0"/>
          <w:sz w:val="24"/>
          <w:szCs w:val="24"/>
          <w:vertAlign w:val="superscript"/>
        </w:rPr>
        <w:t>7</w:t>
      </w:r>
      <w:r w:rsidR="00755BEC" w:rsidRPr="009B7E00">
        <w:rPr>
          <w:rFonts w:cs="Times New Roman"/>
          <w:color w:val="0070C0"/>
          <w:sz w:val="24"/>
          <w:szCs w:val="24"/>
          <w:vertAlign w:val="superscript"/>
        </w:rPr>
        <w:t>]</w:t>
      </w:r>
      <w:r w:rsidR="005D0FC2" w:rsidRPr="009B7E00">
        <w:rPr>
          <w:rFonts w:cs="Times New Roman"/>
          <w:sz w:val="24"/>
          <w:szCs w:val="24"/>
        </w:rPr>
        <w:t>。</w:t>
      </w:r>
    </w:p>
    <w:p w14:paraId="3A824C54" w14:textId="77777777" w:rsidR="003671B0" w:rsidRPr="009B7E00" w:rsidRDefault="003671B0"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微循环缺血期</w:t>
      </w:r>
    </w:p>
    <w:p w14:paraId="33B7029D" w14:textId="4F6819C3" w:rsidR="00FC6B54" w:rsidRPr="009B7E00" w:rsidRDefault="003671B0" w:rsidP="00764638">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此期微循环的特点是：少灌少流，灌少于流，组织呈缺血缺氧状态。交感神经兴奋，缩血</w:t>
      </w:r>
      <w:r w:rsidRPr="009B7E00">
        <w:rPr>
          <w:rFonts w:cs="Times New Roman"/>
          <w:sz w:val="24"/>
          <w:szCs w:val="24"/>
        </w:rPr>
        <w:lastRenderedPageBreak/>
        <w:t>管体液因子如血管紧张素</w:t>
      </w:r>
      <w:r w:rsidRPr="009B7E00">
        <w:rPr>
          <w:rFonts w:cs="Times New Roman"/>
          <w:sz w:val="24"/>
          <w:szCs w:val="24"/>
        </w:rPr>
        <w:t>II</w:t>
      </w:r>
      <w:r w:rsidRPr="009B7E00">
        <w:rPr>
          <w:rFonts w:cs="Times New Roman"/>
          <w:sz w:val="24"/>
          <w:szCs w:val="24"/>
        </w:rPr>
        <w:t>、血管升压素、内皮素、白三烯、血栓素</w:t>
      </w:r>
      <w:r w:rsidRPr="009B7E00">
        <w:rPr>
          <w:rFonts w:cs="Times New Roman"/>
          <w:sz w:val="24"/>
          <w:szCs w:val="24"/>
        </w:rPr>
        <w:t>A</w:t>
      </w:r>
      <w:r w:rsidRPr="009B7E00">
        <w:rPr>
          <w:rFonts w:cs="Times New Roman"/>
          <w:sz w:val="24"/>
          <w:szCs w:val="24"/>
          <w:vertAlign w:val="subscript"/>
        </w:rPr>
        <w:t>2</w:t>
      </w:r>
      <w:r w:rsidRPr="009B7E00">
        <w:rPr>
          <w:rFonts w:cs="Times New Roman"/>
          <w:sz w:val="24"/>
          <w:szCs w:val="24"/>
        </w:rPr>
        <w:t>等释放</w:t>
      </w:r>
      <w:r w:rsidR="001F6FCE" w:rsidRPr="009B7E00">
        <w:rPr>
          <w:rFonts w:cs="Times New Roman"/>
          <w:sz w:val="24"/>
          <w:szCs w:val="24"/>
        </w:rPr>
        <w:t>，</w:t>
      </w:r>
      <w:r w:rsidRPr="009B7E00">
        <w:rPr>
          <w:rFonts w:cs="Times New Roman"/>
          <w:sz w:val="24"/>
          <w:szCs w:val="24"/>
        </w:rPr>
        <w:t>全身小血管包括小动脉、微动脉、后微动脉、毛细血管前括约肌和微静脉、小静脉都持续收缩痉挛，尤其是毛细血管前阻力血管收缩更明显，前阻力增加，大量真毛细血管网关闭，微循环内血液流速缓慢，轴流消失，血细胞出现齿轮状运动。血流主要通过直捷通路或动</w:t>
      </w:r>
      <w:r w:rsidRPr="009B7E00">
        <w:rPr>
          <w:rFonts w:cs="Times New Roman"/>
          <w:sz w:val="24"/>
          <w:szCs w:val="24"/>
        </w:rPr>
        <w:t>-</w:t>
      </w:r>
      <w:r w:rsidRPr="009B7E00">
        <w:rPr>
          <w:rFonts w:cs="Times New Roman"/>
          <w:sz w:val="24"/>
          <w:szCs w:val="24"/>
        </w:rPr>
        <w:t>静脉短路回流，组织灌注明显减少</w:t>
      </w:r>
      <w:r w:rsidR="00DF0619" w:rsidRPr="009B7E00">
        <w:rPr>
          <w:rFonts w:cs="Times New Roman"/>
          <w:color w:val="0070C0"/>
          <w:sz w:val="24"/>
          <w:szCs w:val="24"/>
          <w:vertAlign w:val="superscript"/>
        </w:rPr>
        <w:t>[3</w:t>
      </w:r>
      <w:r w:rsidR="006F7DBA" w:rsidRPr="009B7E00">
        <w:rPr>
          <w:rFonts w:cs="Times New Roman"/>
          <w:color w:val="0070C0"/>
          <w:sz w:val="24"/>
          <w:szCs w:val="24"/>
          <w:vertAlign w:val="superscript"/>
        </w:rPr>
        <w:t>4</w:t>
      </w:r>
      <w:r w:rsidR="00DF0619" w:rsidRPr="009B7E00">
        <w:rPr>
          <w:rFonts w:cs="Times New Roman"/>
          <w:color w:val="0070C0"/>
          <w:sz w:val="24"/>
          <w:szCs w:val="24"/>
          <w:vertAlign w:val="superscript"/>
        </w:rPr>
        <w:t>-37</w:t>
      </w:r>
      <w:r w:rsidR="00755BEC" w:rsidRPr="009B7E00">
        <w:rPr>
          <w:rFonts w:cs="Times New Roman"/>
          <w:color w:val="0070C0"/>
          <w:sz w:val="24"/>
          <w:szCs w:val="24"/>
          <w:vertAlign w:val="superscript"/>
        </w:rPr>
        <w:t>]</w:t>
      </w:r>
      <w:r w:rsidRPr="009B7E00">
        <w:rPr>
          <w:rFonts w:cs="Times New Roman"/>
          <w:sz w:val="24"/>
          <w:szCs w:val="24"/>
        </w:rPr>
        <w:t>。</w:t>
      </w:r>
    </w:p>
    <w:p w14:paraId="0EEC218C" w14:textId="77777777" w:rsidR="003671B0" w:rsidRPr="009B7E00" w:rsidRDefault="003671B0"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微循环淤血期</w:t>
      </w:r>
    </w:p>
    <w:p w14:paraId="13CFA98A" w14:textId="67B1334A" w:rsidR="003671B0" w:rsidRPr="009B7E00" w:rsidRDefault="00F9121D" w:rsidP="00764638">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此期微循环的特点是：灌而少流，灌大于流，组织呈淤血性缺氧状态</w:t>
      </w:r>
      <w:r w:rsidR="00845D7E" w:rsidRPr="009B7E00">
        <w:rPr>
          <w:rFonts w:cs="Times New Roman"/>
          <w:sz w:val="24"/>
          <w:szCs w:val="24"/>
        </w:rPr>
        <w:t>，</w:t>
      </w:r>
      <w:r w:rsidRPr="009B7E00">
        <w:rPr>
          <w:rFonts w:cs="Times New Roman"/>
          <w:sz w:val="24"/>
          <w:szCs w:val="24"/>
        </w:rPr>
        <w:t>导致二氧化碳和乳酸堆积，血液</w:t>
      </w:r>
      <w:r w:rsidR="00152E60" w:rsidRPr="009B7E00">
        <w:rPr>
          <w:rFonts w:cs="Times New Roman"/>
          <w:sz w:val="24"/>
          <w:szCs w:val="24"/>
        </w:rPr>
        <w:t>PH</w:t>
      </w:r>
      <w:r w:rsidRPr="009B7E00">
        <w:rPr>
          <w:rFonts w:cs="Times New Roman"/>
          <w:sz w:val="24"/>
          <w:szCs w:val="24"/>
        </w:rPr>
        <w:t>值升高，代谢性酸中毒使血管平滑肌</w:t>
      </w:r>
      <w:r w:rsidR="008D20F5" w:rsidRPr="009B7E00">
        <w:rPr>
          <w:rFonts w:cs="Times New Roman"/>
          <w:sz w:val="24"/>
          <w:szCs w:val="24"/>
        </w:rPr>
        <w:t>对儿茶酚胺的反应性降低；同时，多种扩血管物质如组胺、腺苷、缓解肽</w:t>
      </w:r>
      <w:r w:rsidRPr="009B7E00">
        <w:rPr>
          <w:rFonts w:cs="Times New Roman"/>
          <w:sz w:val="24"/>
          <w:szCs w:val="24"/>
        </w:rPr>
        <w:t>、肠源性内毒素、诱导型一氧化氮合酶增多，导致微血管扩张，血压进行性下降，全身各脏器缺血缺氧的程度加重</w:t>
      </w:r>
      <w:r w:rsidR="00DF0619" w:rsidRPr="009B7E00">
        <w:rPr>
          <w:rFonts w:cs="Times New Roman"/>
          <w:color w:val="0070C0"/>
          <w:sz w:val="24"/>
          <w:szCs w:val="24"/>
          <w:vertAlign w:val="superscript"/>
        </w:rPr>
        <w:t>[3</w:t>
      </w:r>
      <w:r w:rsidR="006F7DBA" w:rsidRPr="009B7E00">
        <w:rPr>
          <w:rFonts w:cs="Times New Roman"/>
          <w:color w:val="0070C0"/>
          <w:sz w:val="24"/>
          <w:szCs w:val="24"/>
          <w:vertAlign w:val="superscript"/>
        </w:rPr>
        <w:t>4</w:t>
      </w:r>
      <w:r w:rsidR="00DF0619" w:rsidRPr="009B7E00">
        <w:rPr>
          <w:rFonts w:cs="Times New Roman"/>
          <w:color w:val="0070C0"/>
          <w:sz w:val="24"/>
          <w:szCs w:val="24"/>
          <w:vertAlign w:val="superscript"/>
        </w:rPr>
        <w:t>-37</w:t>
      </w:r>
      <w:r w:rsidR="00755BEC" w:rsidRPr="009B7E00">
        <w:rPr>
          <w:rFonts w:cs="Times New Roman"/>
          <w:color w:val="0070C0"/>
          <w:sz w:val="24"/>
          <w:szCs w:val="24"/>
          <w:vertAlign w:val="superscript"/>
        </w:rPr>
        <w:t>]</w:t>
      </w:r>
      <w:r w:rsidRPr="009B7E00">
        <w:rPr>
          <w:rFonts w:cs="Times New Roman"/>
          <w:sz w:val="24"/>
          <w:szCs w:val="24"/>
        </w:rPr>
        <w:t>。</w:t>
      </w:r>
    </w:p>
    <w:p w14:paraId="20A7D705" w14:textId="77777777" w:rsidR="00F9121D" w:rsidRPr="009B7E00" w:rsidRDefault="00F9121D"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微循环衰竭期</w:t>
      </w:r>
    </w:p>
    <w:p w14:paraId="0715F6A3" w14:textId="4F865A13" w:rsidR="008F5A95" w:rsidRPr="009B7E00" w:rsidRDefault="005D0FC2" w:rsidP="00307068">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严重酸中毒、大量一氧化氮和局部代谢产物释放以及血管内皮细胞和血管平滑肌的损伤等，均可使微血管发生麻痹性扩张，毛细血管大量开放，微循环中有微血栓形成，血流停止，出现不灌不流状态，组织几乎完全不能进行物质交换，得不到氧气和营养物质供应，甚至可出现毛细血管无复流现象，即指在补液治疗后，血液虽可一度回升，但微循环灌流量仍无明显改善，毛细血管中淤滞停止的血流也不能恢复流动的现象</w:t>
      </w:r>
      <w:r w:rsidR="004A6E4E" w:rsidRPr="009B7E00">
        <w:rPr>
          <w:rFonts w:cs="Times New Roman"/>
          <w:color w:val="0070C0"/>
          <w:sz w:val="24"/>
          <w:szCs w:val="24"/>
          <w:vertAlign w:val="superscript"/>
        </w:rPr>
        <w:t>[3</w:t>
      </w:r>
      <w:r w:rsidR="006F7DBA" w:rsidRPr="009B7E00">
        <w:rPr>
          <w:rFonts w:cs="Times New Roman"/>
          <w:color w:val="0070C0"/>
          <w:sz w:val="24"/>
          <w:szCs w:val="24"/>
          <w:vertAlign w:val="superscript"/>
        </w:rPr>
        <w:t>4</w:t>
      </w:r>
      <w:r w:rsidR="00755BEC" w:rsidRPr="009B7E00">
        <w:rPr>
          <w:rFonts w:cs="Times New Roman"/>
          <w:color w:val="0070C0"/>
          <w:sz w:val="24"/>
          <w:szCs w:val="24"/>
          <w:vertAlign w:val="superscript"/>
        </w:rPr>
        <w:t>-3</w:t>
      </w:r>
      <w:r w:rsidR="00DF0619" w:rsidRPr="009B7E00">
        <w:rPr>
          <w:rFonts w:cs="Times New Roman"/>
          <w:color w:val="0070C0"/>
          <w:sz w:val="24"/>
          <w:szCs w:val="24"/>
          <w:vertAlign w:val="superscript"/>
        </w:rPr>
        <w:t>7</w:t>
      </w:r>
      <w:r w:rsidR="00755BEC" w:rsidRPr="009B7E00">
        <w:rPr>
          <w:rFonts w:cs="Times New Roman"/>
          <w:color w:val="0070C0"/>
          <w:sz w:val="24"/>
          <w:szCs w:val="24"/>
          <w:vertAlign w:val="superscript"/>
        </w:rPr>
        <w:t>]</w:t>
      </w:r>
      <w:r w:rsidRPr="009B7E00">
        <w:rPr>
          <w:rFonts w:cs="Times New Roman"/>
          <w:sz w:val="24"/>
          <w:szCs w:val="24"/>
        </w:rPr>
        <w:t>。</w:t>
      </w:r>
    </w:p>
    <w:p w14:paraId="67D13F69" w14:textId="2632EFFE" w:rsidR="00043429" w:rsidRPr="009B7E00" w:rsidRDefault="00043429" w:rsidP="008F5A95">
      <w:pPr>
        <w:autoSpaceDE w:val="0"/>
        <w:autoSpaceDN w:val="0"/>
        <w:adjustRightInd w:val="0"/>
        <w:spacing w:line="360" w:lineRule="auto"/>
        <w:ind w:firstLineChars="200" w:firstLine="480"/>
        <w:rPr>
          <w:rFonts w:cs="Times New Roman"/>
          <w:color w:val="FF0000"/>
          <w:kern w:val="0"/>
          <w:sz w:val="24"/>
          <w:szCs w:val="24"/>
        </w:rPr>
      </w:pPr>
      <w:r w:rsidRPr="009B7E00">
        <w:rPr>
          <w:rFonts w:cs="Times New Roman"/>
          <w:sz w:val="24"/>
          <w:szCs w:val="24"/>
        </w:rPr>
        <w:t>除上述典型的病理生理学表现之外，感染性休克微循环功能障碍的特征性表现为功能性毛细血管密度降低、血流分布的不均一性以及微循环通透性升高。局部毛细血管表现为低灌注，而另些部位毛细血管血流灌注正常或异常增高；氧向组织细胞的弥散距离增加以及微循环血流的非均质分布，从而导致氧摄取异常及组织细胞缺氧</w:t>
      </w:r>
      <w:r w:rsidR="002E10C8" w:rsidRPr="009B7E00">
        <w:rPr>
          <w:rFonts w:cs="Times New Roman"/>
          <w:color w:val="0070C0"/>
          <w:sz w:val="24"/>
          <w:szCs w:val="24"/>
          <w:vertAlign w:val="superscript"/>
        </w:rPr>
        <w:t>[3</w:t>
      </w:r>
      <w:r w:rsidR="00221F6E" w:rsidRPr="009B7E00">
        <w:rPr>
          <w:rFonts w:cs="Times New Roman"/>
          <w:color w:val="0070C0"/>
          <w:sz w:val="24"/>
          <w:szCs w:val="24"/>
          <w:vertAlign w:val="superscript"/>
        </w:rPr>
        <w:t>5</w:t>
      </w:r>
      <w:r w:rsidR="002E10C8" w:rsidRPr="009B7E00">
        <w:rPr>
          <w:rFonts w:cs="Times New Roman"/>
          <w:color w:val="0070C0"/>
          <w:sz w:val="24"/>
          <w:szCs w:val="24"/>
          <w:vertAlign w:val="superscript"/>
        </w:rPr>
        <w:t>]</w:t>
      </w:r>
      <w:r w:rsidRPr="009B7E00">
        <w:rPr>
          <w:rFonts w:cs="Times New Roman"/>
          <w:sz w:val="24"/>
          <w:szCs w:val="24"/>
        </w:rPr>
        <w:t>。</w:t>
      </w:r>
      <w:r w:rsidR="008F5A95" w:rsidRPr="009B7E00">
        <w:rPr>
          <w:rFonts w:cs="Times New Roman"/>
          <w:color w:val="FF0000"/>
          <w:kern w:val="0"/>
          <w:sz w:val="24"/>
          <w:szCs w:val="24"/>
        </w:rPr>
        <w:t xml:space="preserve"> </w:t>
      </w:r>
    </w:p>
    <w:p w14:paraId="617A990D" w14:textId="6B1184D4" w:rsidR="003671B0" w:rsidRPr="009B7E00" w:rsidRDefault="0095261D"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w:t>
      </w:r>
      <w:r w:rsidR="00276FAD" w:rsidRPr="009B7E00">
        <w:rPr>
          <w:rFonts w:asciiTheme="minorHAnsi" w:eastAsiaTheme="minorEastAsia" w:hAnsiTheme="minorHAnsi" w:cs="Times New Roman"/>
          <w:sz w:val="24"/>
          <w:szCs w:val="24"/>
        </w:rPr>
        <w:t>时</w:t>
      </w:r>
      <w:r w:rsidR="005D0FC2" w:rsidRPr="009B7E00">
        <w:rPr>
          <w:rFonts w:asciiTheme="minorHAnsi" w:eastAsiaTheme="minorEastAsia" w:hAnsiTheme="minorHAnsi" w:cs="Times New Roman"/>
          <w:sz w:val="24"/>
          <w:szCs w:val="24"/>
        </w:rPr>
        <w:t>器官</w:t>
      </w:r>
      <w:r w:rsidR="0070129F" w:rsidRPr="009B7E00">
        <w:rPr>
          <w:rFonts w:asciiTheme="minorHAnsi" w:eastAsiaTheme="minorEastAsia" w:hAnsiTheme="minorHAnsi" w:cs="Times New Roman"/>
          <w:sz w:val="24"/>
          <w:szCs w:val="24"/>
        </w:rPr>
        <w:t>系统</w:t>
      </w:r>
      <w:r w:rsidR="005D0FC2" w:rsidRPr="009B7E00">
        <w:rPr>
          <w:rFonts w:asciiTheme="minorHAnsi" w:eastAsiaTheme="minorEastAsia" w:hAnsiTheme="minorHAnsi" w:cs="Times New Roman"/>
          <w:sz w:val="24"/>
          <w:szCs w:val="24"/>
        </w:rPr>
        <w:t>功能变化</w:t>
      </w:r>
    </w:p>
    <w:p w14:paraId="237028A0" w14:textId="6A3BAADB" w:rsidR="00F76590" w:rsidRPr="009B7E00" w:rsidRDefault="00024502" w:rsidP="00BC4729">
      <w:pPr>
        <w:spacing w:line="360" w:lineRule="auto"/>
        <w:ind w:firstLineChars="200" w:firstLine="480"/>
        <w:rPr>
          <w:rFonts w:cs="Times New Roman"/>
          <w:sz w:val="24"/>
          <w:szCs w:val="24"/>
        </w:rPr>
      </w:pPr>
      <w:r w:rsidRPr="009B7E00">
        <w:rPr>
          <w:rFonts w:cs="Times New Roman"/>
          <w:sz w:val="24"/>
          <w:szCs w:val="24"/>
        </w:rPr>
        <w:t>感染往往起源于局部</w:t>
      </w:r>
      <w:r w:rsidR="00512F03" w:rsidRPr="009B7E00">
        <w:rPr>
          <w:rFonts w:cs="Times New Roman"/>
          <w:sz w:val="24"/>
          <w:szCs w:val="24"/>
        </w:rPr>
        <w:t>累及全身</w:t>
      </w:r>
      <w:r w:rsidRPr="009B7E00">
        <w:rPr>
          <w:rFonts w:cs="Times New Roman"/>
          <w:sz w:val="24"/>
          <w:szCs w:val="24"/>
        </w:rPr>
        <w:t>，</w:t>
      </w:r>
      <w:r w:rsidR="00512F03" w:rsidRPr="009B7E00">
        <w:rPr>
          <w:rFonts w:cs="Times New Roman"/>
          <w:sz w:val="24"/>
          <w:szCs w:val="24"/>
        </w:rPr>
        <w:t>炎症介质打击多个靶器官，往往以某个器官系统功能障碍表现为主，并同时出现多个器官系统功能变化，</w:t>
      </w:r>
      <w:r w:rsidR="00BC4729" w:rsidRPr="009B7E00">
        <w:rPr>
          <w:rFonts w:cs="Times New Roman"/>
          <w:sz w:val="24"/>
          <w:szCs w:val="24"/>
        </w:rPr>
        <w:t>甚至多器官功能衰竭</w:t>
      </w:r>
      <w:r w:rsidR="00D023B4" w:rsidRPr="009B7E00">
        <w:rPr>
          <w:rFonts w:cs="Times New Roman"/>
          <w:sz w:val="24"/>
          <w:szCs w:val="24"/>
        </w:rPr>
        <w:t>(multiple organ dysfunction syndrome</w:t>
      </w:r>
      <w:r w:rsidR="00D023B4" w:rsidRPr="009B7E00">
        <w:rPr>
          <w:rFonts w:cs="Times New Roman"/>
          <w:sz w:val="24"/>
          <w:szCs w:val="24"/>
        </w:rPr>
        <w:t>，</w:t>
      </w:r>
      <w:r w:rsidR="00BC4729" w:rsidRPr="009B7E00">
        <w:rPr>
          <w:rFonts w:cs="Times New Roman"/>
          <w:sz w:val="24"/>
          <w:szCs w:val="24"/>
        </w:rPr>
        <w:t>MODS)</w:t>
      </w:r>
      <w:r w:rsidR="00BC4729" w:rsidRPr="009B7E00">
        <w:rPr>
          <w:rFonts w:cs="Times New Roman"/>
          <w:sz w:val="24"/>
          <w:szCs w:val="24"/>
        </w:rPr>
        <w:t>。</w:t>
      </w:r>
    </w:p>
    <w:p w14:paraId="528AC49C" w14:textId="0BC51EBA" w:rsidR="005E674C" w:rsidRPr="009B7E00" w:rsidRDefault="00216B1C" w:rsidP="005E674C">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心血管功能障碍</w:t>
      </w:r>
    </w:p>
    <w:p w14:paraId="6B0B1974" w14:textId="3E45076C" w:rsidR="008D6BC2" w:rsidRPr="009B7E00" w:rsidRDefault="005E674C" w:rsidP="003A1C55">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在诊断感染性休克后</w:t>
      </w:r>
      <w:r w:rsidRPr="009B7E00">
        <w:rPr>
          <w:rFonts w:cs="Times New Roman"/>
          <w:sz w:val="24"/>
          <w:szCs w:val="24"/>
        </w:rPr>
        <w:t>6 h</w:t>
      </w:r>
      <w:r w:rsidRPr="009B7E00">
        <w:rPr>
          <w:rFonts w:cs="Times New Roman"/>
          <w:sz w:val="24"/>
          <w:szCs w:val="24"/>
        </w:rPr>
        <w:t>内约有</w:t>
      </w:r>
      <w:r w:rsidRPr="009B7E00">
        <w:rPr>
          <w:rFonts w:cs="Times New Roman"/>
          <w:sz w:val="24"/>
          <w:szCs w:val="24"/>
        </w:rPr>
        <w:t>20%</w:t>
      </w:r>
      <w:r w:rsidRPr="009B7E00">
        <w:rPr>
          <w:rFonts w:cs="Times New Roman"/>
          <w:sz w:val="24"/>
          <w:szCs w:val="24"/>
        </w:rPr>
        <w:t>的患者会出现左心室功能障碍，到发病后</w:t>
      </w:r>
      <w:r w:rsidRPr="009B7E00">
        <w:rPr>
          <w:rFonts w:cs="Times New Roman"/>
          <w:sz w:val="24"/>
          <w:szCs w:val="24"/>
        </w:rPr>
        <w:t>1</w:t>
      </w:r>
      <w:r w:rsidRPr="009B7E00">
        <w:rPr>
          <w:rFonts w:cs="Times New Roman"/>
          <w:sz w:val="24"/>
          <w:szCs w:val="24"/>
        </w:rPr>
        <w:t>～</w:t>
      </w:r>
      <w:r w:rsidRPr="009B7E00">
        <w:rPr>
          <w:rFonts w:cs="Times New Roman"/>
          <w:sz w:val="24"/>
          <w:szCs w:val="24"/>
        </w:rPr>
        <w:t>3 d</w:t>
      </w:r>
      <w:r w:rsidRPr="009B7E00">
        <w:rPr>
          <w:rFonts w:cs="Times New Roman"/>
          <w:sz w:val="24"/>
          <w:szCs w:val="24"/>
        </w:rPr>
        <w:t>该发生率可增加至</w:t>
      </w:r>
      <w:r w:rsidRPr="009B7E00">
        <w:rPr>
          <w:rFonts w:cs="Times New Roman"/>
          <w:sz w:val="24"/>
          <w:szCs w:val="24"/>
        </w:rPr>
        <w:t>60%</w:t>
      </w:r>
      <w:r w:rsidR="00221F6E" w:rsidRPr="009B7E00">
        <w:rPr>
          <w:rFonts w:cs="Times New Roman"/>
          <w:color w:val="0070C0"/>
          <w:sz w:val="24"/>
          <w:szCs w:val="24"/>
          <w:vertAlign w:val="superscript"/>
        </w:rPr>
        <w:t>[38</w:t>
      </w:r>
      <w:r w:rsidR="001247F3" w:rsidRPr="009B7E00">
        <w:rPr>
          <w:rFonts w:cs="Times New Roman"/>
          <w:color w:val="0070C0"/>
          <w:sz w:val="24"/>
          <w:szCs w:val="24"/>
          <w:vertAlign w:val="superscript"/>
        </w:rPr>
        <w:t>]</w:t>
      </w:r>
      <w:r w:rsidRPr="009B7E00">
        <w:rPr>
          <w:rFonts w:cs="Times New Roman"/>
          <w:sz w:val="24"/>
          <w:szCs w:val="24"/>
        </w:rPr>
        <w:t>。由急性全身感染引发的心肌功能抑制可造成心脏泵功能减低，心排血量减少，以致不能满足组织代谢的需求，甚至引起心源性休克而危及各重要器官的血流灌注</w:t>
      </w:r>
      <w:r w:rsidR="00221F6E" w:rsidRPr="009B7E00">
        <w:rPr>
          <w:rFonts w:cs="Times New Roman"/>
          <w:color w:val="0070C0"/>
          <w:sz w:val="24"/>
          <w:szCs w:val="24"/>
          <w:vertAlign w:val="superscript"/>
        </w:rPr>
        <w:t>[39</w:t>
      </w:r>
      <w:r w:rsidR="001247F3" w:rsidRPr="009B7E00">
        <w:rPr>
          <w:rFonts w:cs="Times New Roman"/>
          <w:color w:val="0070C0"/>
          <w:sz w:val="24"/>
          <w:szCs w:val="24"/>
          <w:vertAlign w:val="superscript"/>
        </w:rPr>
        <w:t>-4</w:t>
      </w:r>
      <w:r w:rsidR="00221F6E" w:rsidRPr="009B7E00">
        <w:rPr>
          <w:rFonts w:cs="Times New Roman"/>
          <w:color w:val="0070C0"/>
          <w:sz w:val="24"/>
          <w:szCs w:val="24"/>
          <w:vertAlign w:val="superscript"/>
        </w:rPr>
        <w:t>1</w:t>
      </w:r>
      <w:r w:rsidR="001247F3" w:rsidRPr="009B7E00">
        <w:rPr>
          <w:rFonts w:cs="Times New Roman"/>
          <w:color w:val="0070C0"/>
          <w:sz w:val="24"/>
          <w:szCs w:val="24"/>
          <w:vertAlign w:val="superscript"/>
        </w:rPr>
        <w:t>]</w:t>
      </w:r>
      <w:r w:rsidRPr="009B7E00">
        <w:rPr>
          <w:rFonts w:cs="Times New Roman"/>
          <w:sz w:val="24"/>
          <w:szCs w:val="24"/>
        </w:rPr>
        <w:t>。</w:t>
      </w:r>
      <w:r w:rsidR="00847B15" w:rsidRPr="009B7E00">
        <w:rPr>
          <w:rFonts w:cs="Times New Roman"/>
          <w:sz w:val="24"/>
          <w:szCs w:val="24"/>
        </w:rPr>
        <w:t>心肌</w:t>
      </w:r>
      <w:r w:rsidR="008E4A22" w:rsidRPr="009B7E00">
        <w:rPr>
          <w:rFonts w:cs="Times New Roman"/>
          <w:sz w:val="24"/>
          <w:szCs w:val="24"/>
        </w:rPr>
        <w:t>功能障碍</w:t>
      </w:r>
      <w:r w:rsidR="00847B15" w:rsidRPr="009B7E00">
        <w:rPr>
          <w:rFonts w:cs="Times New Roman"/>
          <w:sz w:val="24"/>
          <w:szCs w:val="24"/>
        </w:rPr>
        <w:t>和心血管炎症反应</w:t>
      </w:r>
      <w:r w:rsidR="008E4A22" w:rsidRPr="009B7E00">
        <w:rPr>
          <w:rFonts w:cs="Times New Roman"/>
          <w:sz w:val="24"/>
          <w:szCs w:val="24"/>
        </w:rPr>
        <w:t>导致脑利钠肽</w:t>
      </w:r>
      <w:r w:rsidR="00847B15" w:rsidRPr="009B7E00">
        <w:rPr>
          <w:rFonts w:cs="Times New Roman"/>
          <w:sz w:val="24"/>
          <w:szCs w:val="24"/>
        </w:rPr>
        <w:t>和</w:t>
      </w:r>
      <w:r w:rsidR="00295138" w:rsidRPr="009B7E00">
        <w:rPr>
          <w:rFonts w:cs="Times New Roman"/>
          <w:sz w:val="24"/>
          <w:szCs w:val="24"/>
        </w:rPr>
        <w:t>肌酸激酶</w:t>
      </w:r>
      <w:r w:rsidR="008E4A22" w:rsidRPr="009B7E00">
        <w:rPr>
          <w:rFonts w:cs="Times New Roman"/>
          <w:sz w:val="24"/>
          <w:szCs w:val="24"/>
        </w:rPr>
        <w:t>升高</w:t>
      </w:r>
      <w:r w:rsidR="00847B15" w:rsidRPr="009B7E00">
        <w:rPr>
          <w:rFonts w:cs="Times New Roman"/>
          <w:sz w:val="24"/>
          <w:szCs w:val="24"/>
        </w:rPr>
        <w:t>。</w:t>
      </w:r>
    </w:p>
    <w:p w14:paraId="24B5BAD6" w14:textId="77777777" w:rsidR="005D0FC2" w:rsidRPr="009B7E00" w:rsidRDefault="00D94095"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lastRenderedPageBreak/>
        <w:t>呼吸系统</w:t>
      </w:r>
      <w:r w:rsidR="00297EC2" w:rsidRPr="009B7E00">
        <w:rPr>
          <w:rFonts w:asciiTheme="minorHAnsi" w:eastAsiaTheme="minorEastAsia" w:hAnsiTheme="minorHAnsi" w:cs="Times New Roman"/>
          <w:sz w:val="24"/>
          <w:szCs w:val="24"/>
        </w:rPr>
        <w:t>功能障碍</w:t>
      </w:r>
    </w:p>
    <w:p w14:paraId="5DC3550A" w14:textId="422BB475" w:rsidR="008D6BC2" w:rsidRPr="009B7E00" w:rsidRDefault="000D3467" w:rsidP="008D6BC2">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感染性休克</w:t>
      </w:r>
      <w:r w:rsidR="008D6BC2" w:rsidRPr="009B7E00">
        <w:rPr>
          <w:rFonts w:cs="Times New Roman"/>
          <w:sz w:val="24"/>
          <w:szCs w:val="24"/>
        </w:rPr>
        <w:t>时由于</w:t>
      </w:r>
      <w:r w:rsidR="008D6BC2" w:rsidRPr="009B7E00">
        <w:rPr>
          <w:rFonts w:cs="Times New Roman"/>
          <w:sz w:val="24"/>
          <w:szCs w:val="24"/>
        </w:rPr>
        <w:t>SIRS</w:t>
      </w:r>
      <w:r w:rsidR="008D6BC2" w:rsidRPr="009B7E00">
        <w:rPr>
          <w:rFonts w:cs="Times New Roman"/>
          <w:sz w:val="24"/>
          <w:szCs w:val="24"/>
        </w:rPr>
        <w:t>反应</w:t>
      </w:r>
      <w:r w:rsidR="00B70B42" w:rsidRPr="009B7E00">
        <w:rPr>
          <w:rFonts w:cs="Times New Roman"/>
          <w:sz w:val="24"/>
          <w:szCs w:val="24"/>
        </w:rPr>
        <w:t>可</w:t>
      </w:r>
      <w:r w:rsidR="008D6BC2" w:rsidRPr="009B7E00">
        <w:rPr>
          <w:rFonts w:cs="Times New Roman"/>
          <w:sz w:val="24"/>
          <w:szCs w:val="24"/>
        </w:rPr>
        <w:t>导致</w:t>
      </w:r>
      <w:r w:rsidRPr="009B7E00">
        <w:rPr>
          <w:rFonts w:cs="Times New Roman"/>
          <w:sz w:val="24"/>
          <w:szCs w:val="24"/>
        </w:rPr>
        <w:t>急性呼吸窘迫综合征</w:t>
      </w:r>
      <w:r w:rsidR="008D6BC2" w:rsidRPr="009B7E00">
        <w:rPr>
          <w:rFonts w:cs="Times New Roman"/>
          <w:sz w:val="24"/>
          <w:szCs w:val="24"/>
        </w:rPr>
        <w:t>（</w:t>
      </w:r>
      <w:r w:rsidR="00D023B4" w:rsidRPr="009B7E00">
        <w:rPr>
          <w:rFonts w:cs="Arial"/>
          <w:sz w:val="24"/>
          <w:szCs w:val="24"/>
          <w:lang w:eastAsia="zh-Hans"/>
        </w:rPr>
        <w:t>acute respiratory distress syndrome</w:t>
      </w:r>
      <w:r w:rsidR="00D023B4" w:rsidRPr="009B7E00">
        <w:rPr>
          <w:rFonts w:cs="Times New Roman"/>
          <w:sz w:val="24"/>
          <w:szCs w:val="24"/>
        </w:rPr>
        <w:t>，</w:t>
      </w:r>
      <w:r w:rsidR="008D6BC2" w:rsidRPr="009B7E00">
        <w:rPr>
          <w:rFonts w:cs="Times New Roman"/>
          <w:sz w:val="24"/>
          <w:szCs w:val="24"/>
        </w:rPr>
        <w:t>ARDS</w:t>
      </w:r>
      <w:r w:rsidR="008D6BC2" w:rsidRPr="009B7E00">
        <w:rPr>
          <w:rFonts w:cs="Times New Roman"/>
          <w:sz w:val="24"/>
          <w:szCs w:val="24"/>
        </w:rPr>
        <w:t>）。临床上表现为容积减少、肺顺应性降低、严重的通气</w:t>
      </w:r>
      <w:r w:rsidR="008D6BC2" w:rsidRPr="009B7E00">
        <w:rPr>
          <w:rFonts w:cs="Times New Roman"/>
          <w:sz w:val="24"/>
          <w:szCs w:val="24"/>
        </w:rPr>
        <w:t>/</w:t>
      </w:r>
      <w:r w:rsidR="008D6BC2" w:rsidRPr="009B7E00">
        <w:rPr>
          <w:rFonts w:cs="Times New Roman"/>
          <w:sz w:val="24"/>
          <w:szCs w:val="24"/>
        </w:rPr>
        <w:t>血流比例失调、进行性低氧血症和呼吸窘迫，肺部影像学上表现为非均一性的渗出性等病变，大部分患者需要</w:t>
      </w:r>
      <w:r w:rsidR="008F00A0" w:rsidRPr="009B7E00">
        <w:rPr>
          <w:rFonts w:cs="Times New Roman"/>
          <w:sz w:val="24"/>
          <w:szCs w:val="24"/>
        </w:rPr>
        <w:t>呼吸支持</w:t>
      </w:r>
      <w:r w:rsidR="00DF0619" w:rsidRPr="009B7E00">
        <w:rPr>
          <w:rFonts w:cs="Times New Roman"/>
          <w:color w:val="0070C0"/>
          <w:sz w:val="24"/>
          <w:szCs w:val="24"/>
          <w:vertAlign w:val="superscript"/>
        </w:rPr>
        <w:t>[4</w:t>
      </w:r>
      <w:r w:rsidR="00221F6E" w:rsidRPr="009B7E00">
        <w:rPr>
          <w:rFonts w:cs="Times New Roman"/>
          <w:color w:val="0070C0"/>
          <w:sz w:val="24"/>
          <w:szCs w:val="24"/>
          <w:vertAlign w:val="superscript"/>
        </w:rPr>
        <w:t>2</w:t>
      </w:r>
      <w:r w:rsidR="001247F3" w:rsidRPr="009B7E00">
        <w:rPr>
          <w:rFonts w:cs="Times New Roman"/>
          <w:color w:val="0070C0"/>
          <w:sz w:val="24"/>
          <w:szCs w:val="24"/>
          <w:vertAlign w:val="superscript"/>
        </w:rPr>
        <w:t>,4</w:t>
      </w:r>
      <w:r w:rsidR="00221F6E" w:rsidRPr="009B7E00">
        <w:rPr>
          <w:rFonts w:cs="Times New Roman"/>
          <w:color w:val="0070C0"/>
          <w:sz w:val="24"/>
          <w:szCs w:val="24"/>
          <w:vertAlign w:val="superscript"/>
        </w:rPr>
        <w:t>3</w:t>
      </w:r>
      <w:r w:rsidR="001247F3" w:rsidRPr="009B7E00">
        <w:rPr>
          <w:rFonts w:cs="Times New Roman"/>
          <w:color w:val="0070C0"/>
          <w:sz w:val="24"/>
          <w:szCs w:val="24"/>
          <w:vertAlign w:val="superscript"/>
        </w:rPr>
        <w:t>]</w:t>
      </w:r>
      <w:r w:rsidR="008D6BC2" w:rsidRPr="009B7E00">
        <w:rPr>
          <w:rFonts w:cs="Times New Roman"/>
          <w:sz w:val="24"/>
          <w:szCs w:val="24"/>
        </w:rPr>
        <w:t>。</w:t>
      </w:r>
    </w:p>
    <w:p w14:paraId="134AC658" w14:textId="0F4FBC33" w:rsidR="00101480" w:rsidRPr="009B7E00" w:rsidRDefault="00297EC2" w:rsidP="00101480">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肾功能障碍</w:t>
      </w:r>
    </w:p>
    <w:p w14:paraId="00F3AFEC" w14:textId="759E459F" w:rsidR="00101480" w:rsidRPr="009B7E00" w:rsidRDefault="00307068" w:rsidP="00101480">
      <w:pPr>
        <w:spacing w:line="360" w:lineRule="auto"/>
        <w:ind w:firstLineChars="200" w:firstLine="480"/>
        <w:rPr>
          <w:rFonts w:cs="Times New Roman"/>
          <w:sz w:val="24"/>
          <w:szCs w:val="24"/>
        </w:rPr>
      </w:pPr>
      <w:r w:rsidRPr="009B7E00">
        <w:rPr>
          <w:rFonts w:cs="Times New Roman"/>
          <w:sz w:val="24"/>
          <w:szCs w:val="24"/>
        </w:rPr>
        <w:t>过去认为感染性休克时因肾血流量减少和肾血管收缩导致肾小球滤过率降低，导致</w:t>
      </w:r>
      <w:r w:rsidR="00737A2F" w:rsidRPr="009B7E00">
        <w:rPr>
          <w:rFonts w:cs="Times New Roman"/>
          <w:sz w:val="24"/>
          <w:szCs w:val="24"/>
        </w:rPr>
        <w:t>急性</w:t>
      </w:r>
      <w:r w:rsidRPr="009B7E00">
        <w:rPr>
          <w:rFonts w:cs="Times New Roman"/>
          <w:sz w:val="24"/>
          <w:szCs w:val="24"/>
        </w:rPr>
        <w:t>肾损伤。近年来的研究发现，</w:t>
      </w:r>
      <w:r w:rsidR="00101480" w:rsidRPr="009B7E00">
        <w:rPr>
          <w:rFonts w:cs="Times New Roman"/>
          <w:sz w:val="24"/>
          <w:szCs w:val="24"/>
        </w:rPr>
        <w:t>感染性</w:t>
      </w:r>
      <w:r w:rsidRPr="009B7E00">
        <w:rPr>
          <w:rFonts w:cs="Times New Roman"/>
          <w:sz w:val="24"/>
          <w:szCs w:val="24"/>
        </w:rPr>
        <w:t>休克</w:t>
      </w:r>
      <w:r w:rsidR="00A32BE8" w:rsidRPr="009B7E00">
        <w:rPr>
          <w:rFonts w:cs="Times New Roman"/>
          <w:sz w:val="24"/>
          <w:szCs w:val="24"/>
        </w:rPr>
        <w:t>时</w:t>
      </w:r>
      <w:r w:rsidRPr="009B7E00">
        <w:rPr>
          <w:rFonts w:cs="Times New Roman"/>
          <w:sz w:val="24"/>
          <w:szCs w:val="24"/>
        </w:rPr>
        <w:t>肾血流量正常甚至增加，然而肾皮质和髓质血流</w:t>
      </w:r>
      <w:r w:rsidR="00A32BE8" w:rsidRPr="009B7E00">
        <w:rPr>
          <w:rFonts w:cs="Times New Roman"/>
          <w:sz w:val="24"/>
          <w:szCs w:val="24"/>
        </w:rPr>
        <w:t>出现</w:t>
      </w:r>
      <w:r w:rsidRPr="009B7E00">
        <w:rPr>
          <w:rFonts w:cs="Times New Roman"/>
          <w:sz w:val="24"/>
          <w:szCs w:val="24"/>
        </w:rPr>
        <w:t>再分布，</w:t>
      </w:r>
      <w:r w:rsidR="004D4F4B" w:rsidRPr="009B7E00">
        <w:rPr>
          <w:rFonts w:cs="Times New Roman"/>
          <w:sz w:val="24"/>
          <w:szCs w:val="24"/>
        </w:rPr>
        <w:t>肾血流增加的同时肾小球滤过率反而降低，肾血管阻力增加</w:t>
      </w:r>
      <w:r w:rsidR="004D4F4B" w:rsidRPr="009B7E00">
        <w:rPr>
          <w:rFonts w:cs="Times New Roman"/>
          <w:sz w:val="24"/>
          <w:szCs w:val="24"/>
        </w:rPr>
        <w:t>\</w:t>
      </w:r>
      <w:r w:rsidR="004D4F4B" w:rsidRPr="009B7E00">
        <w:rPr>
          <w:rFonts w:cs="Times New Roman"/>
          <w:sz w:val="24"/>
          <w:szCs w:val="24"/>
        </w:rPr>
        <w:t>毛细血管渗漏以及炎症导致微循环功能障碍</w:t>
      </w:r>
      <w:r w:rsidR="002E10C8" w:rsidRPr="009B7E00">
        <w:rPr>
          <w:rFonts w:cs="Times New Roman"/>
          <w:color w:val="0070C0"/>
          <w:sz w:val="24"/>
          <w:szCs w:val="24"/>
          <w:vertAlign w:val="superscript"/>
        </w:rPr>
        <w:t>[4</w:t>
      </w:r>
      <w:r w:rsidR="00221F6E" w:rsidRPr="009B7E00">
        <w:rPr>
          <w:rFonts w:cs="Times New Roman"/>
          <w:color w:val="0070C0"/>
          <w:sz w:val="24"/>
          <w:szCs w:val="24"/>
          <w:vertAlign w:val="superscript"/>
        </w:rPr>
        <w:t>4</w:t>
      </w:r>
      <w:r w:rsidR="002E10C8" w:rsidRPr="009B7E00">
        <w:rPr>
          <w:rFonts w:cs="Times New Roman"/>
          <w:color w:val="0070C0"/>
          <w:sz w:val="24"/>
          <w:szCs w:val="24"/>
          <w:vertAlign w:val="superscript"/>
        </w:rPr>
        <w:t>-4</w:t>
      </w:r>
      <w:r w:rsidR="00221F6E" w:rsidRPr="009B7E00">
        <w:rPr>
          <w:rFonts w:cs="Times New Roman"/>
          <w:color w:val="0070C0"/>
          <w:sz w:val="24"/>
          <w:szCs w:val="24"/>
          <w:vertAlign w:val="superscript"/>
        </w:rPr>
        <w:t>7</w:t>
      </w:r>
      <w:r w:rsidR="002E10C8" w:rsidRPr="009B7E00">
        <w:rPr>
          <w:rFonts w:cs="Times New Roman"/>
          <w:color w:val="0070C0"/>
          <w:sz w:val="24"/>
          <w:szCs w:val="24"/>
          <w:vertAlign w:val="superscript"/>
        </w:rPr>
        <w:t>]</w:t>
      </w:r>
      <w:r w:rsidR="00101480" w:rsidRPr="009B7E00">
        <w:rPr>
          <w:rFonts w:cs="Times New Roman"/>
          <w:sz w:val="24"/>
          <w:szCs w:val="24"/>
        </w:rPr>
        <w:t>。</w:t>
      </w:r>
    </w:p>
    <w:p w14:paraId="64952FBB" w14:textId="77777777" w:rsidR="006F56E7" w:rsidRPr="009B7E00" w:rsidRDefault="006F56E7"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胃肠道功能障碍</w:t>
      </w:r>
    </w:p>
    <w:p w14:paraId="2D092BE0" w14:textId="1C61862C" w:rsidR="00723D05" w:rsidRPr="009B7E00" w:rsidRDefault="00733D51" w:rsidP="00723D05">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感染性休克状况下，内脏血管选择性收缩以保证重要生命器官的血液供应</w:t>
      </w:r>
      <w:r w:rsidR="00723D05" w:rsidRPr="009B7E00">
        <w:rPr>
          <w:rFonts w:cs="Times New Roman"/>
          <w:sz w:val="24"/>
          <w:szCs w:val="24"/>
        </w:rPr>
        <w:t>，</w:t>
      </w:r>
      <w:r w:rsidRPr="009B7E00">
        <w:rPr>
          <w:rFonts w:cs="Times New Roman"/>
          <w:sz w:val="24"/>
          <w:szCs w:val="24"/>
        </w:rPr>
        <w:t>造成胃肠道缺血</w:t>
      </w:r>
      <w:r w:rsidR="00723D05" w:rsidRPr="009B7E00">
        <w:rPr>
          <w:rFonts w:cs="Times New Roman"/>
          <w:sz w:val="24"/>
          <w:szCs w:val="24"/>
        </w:rPr>
        <w:t>缺氧</w:t>
      </w:r>
      <w:r w:rsidRPr="009B7E00">
        <w:rPr>
          <w:rFonts w:cs="Times New Roman"/>
          <w:sz w:val="24"/>
          <w:szCs w:val="24"/>
        </w:rPr>
        <w:t>，上皮坏死、脱落，肠道屏障功能受损，通透性增高</w:t>
      </w:r>
      <w:r w:rsidR="00723D05" w:rsidRPr="009B7E00">
        <w:rPr>
          <w:rFonts w:cs="Times New Roman"/>
          <w:sz w:val="24"/>
          <w:szCs w:val="24"/>
        </w:rPr>
        <w:t>，细菌、内毒素和其他炎症介质扩散，加重全身炎症反应和导致其他器官功能障碍</w:t>
      </w:r>
      <w:r w:rsidR="001247F3" w:rsidRPr="009B7E00">
        <w:rPr>
          <w:rFonts w:cs="Times New Roman"/>
          <w:color w:val="0070C0"/>
          <w:sz w:val="24"/>
          <w:szCs w:val="24"/>
          <w:vertAlign w:val="superscript"/>
        </w:rPr>
        <w:t>[4</w:t>
      </w:r>
      <w:r w:rsidR="00221F6E" w:rsidRPr="009B7E00">
        <w:rPr>
          <w:rFonts w:cs="Times New Roman"/>
          <w:color w:val="0070C0"/>
          <w:sz w:val="24"/>
          <w:szCs w:val="24"/>
          <w:vertAlign w:val="superscript"/>
        </w:rPr>
        <w:t>8</w:t>
      </w:r>
      <w:r w:rsidR="001247F3" w:rsidRPr="009B7E00">
        <w:rPr>
          <w:rFonts w:cs="Times New Roman"/>
          <w:color w:val="0070C0"/>
          <w:sz w:val="24"/>
          <w:szCs w:val="24"/>
          <w:vertAlign w:val="superscript"/>
        </w:rPr>
        <w:t>]</w:t>
      </w:r>
      <w:r w:rsidR="001247F3" w:rsidRPr="009B7E00">
        <w:rPr>
          <w:rFonts w:cs="Times New Roman"/>
          <w:sz w:val="24"/>
          <w:szCs w:val="24"/>
        </w:rPr>
        <w:t>。</w:t>
      </w:r>
    </w:p>
    <w:p w14:paraId="38B01F11" w14:textId="77777777" w:rsidR="005D0FC2" w:rsidRPr="009B7E00" w:rsidRDefault="006F56E7"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肝功能障碍</w:t>
      </w:r>
    </w:p>
    <w:p w14:paraId="29EC0169" w14:textId="2C3D9CB6" w:rsidR="0070129F" w:rsidRPr="009B7E00" w:rsidRDefault="00723D05" w:rsidP="0070129F">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肝功能障碍</w:t>
      </w:r>
      <w:r w:rsidR="003F5A2A" w:rsidRPr="009B7E00">
        <w:rPr>
          <w:rFonts w:cs="Times New Roman"/>
          <w:sz w:val="24"/>
          <w:szCs w:val="24"/>
        </w:rPr>
        <w:t>可在</w:t>
      </w:r>
      <w:r w:rsidRPr="009B7E00">
        <w:rPr>
          <w:rFonts w:cs="Times New Roman"/>
          <w:sz w:val="24"/>
          <w:szCs w:val="24"/>
        </w:rPr>
        <w:t>感染</w:t>
      </w:r>
      <w:r w:rsidR="003F5A2A" w:rsidRPr="009B7E00">
        <w:rPr>
          <w:rFonts w:cs="Times New Roman"/>
          <w:sz w:val="24"/>
          <w:szCs w:val="24"/>
        </w:rPr>
        <w:t>早期发生</w:t>
      </w:r>
      <w:r w:rsidRPr="009B7E00">
        <w:rPr>
          <w:rFonts w:cs="Times New Roman"/>
          <w:sz w:val="24"/>
          <w:szCs w:val="24"/>
        </w:rPr>
        <w:t>，与肝脾低灌注有关，导致肝损伤标志物如转氨酶、乳酸脱氢酶、</w:t>
      </w:r>
      <w:r w:rsidR="0070129F" w:rsidRPr="009B7E00">
        <w:rPr>
          <w:rFonts w:cs="Times New Roman"/>
          <w:sz w:val="24"/>
          <w:szCs w:val="24"/>
        </w:rPr>
        <w:t>胆红素</w:t>
      </w:r>
      <w:r w:rsidRPr="009B7E00">
        <w:rPr>
          <w:rFonts w:cs="Times New Roman"/>
          <w:sz w:val="24"/>
          <w:szCs w:val="24"/>
        </w:rPr>
        <w:t>升高</w:t>
      </w:r>
      <w:r w:rsidR="0070129F" w:rsidRPr="009B7E00">
        <w:rPr>
          <w:rFonts w:cs="Times New Roman"/>
          <w:sz w:val="24"/>
          <w:szCs w:val="24"/>
        </w:rPr>
        <w:t>，通常经充分的支持治疗后恢复；晚期的肝功能障碍比较隐蔽，表现为结构和功能的异常，与细菌、内毒素和炎症因子有关</w:t>
      </w:r>
      <w:r w:rsidR="00221F6E" w:rsidRPr="009B7E00">
        <w:rPr>
          <w:rFonts w:cs="Times New Roman"/>
          <w:color w:val="0070C0"/>
          <w:sz w:val="24"/>
          <w:szCs w:val="24"/>
          <w:vertAlign w:val="superscript"/>
        </w:rPr>
        <w:t>[49,50</w:t>
      </w:r>
      <w:r w:rsidR="001247F3" w:rsidRPr="009B7E00">
        <w:rPr>
          <w:rFonts w:cs="Times New Roman"/>
          <w:color w:val="0070C0"/>
          <w:sz w:val="24"/>
          <w:szCs w:val="24"/>
          <w:vertAlign w:val="superscript"/>
        </w:rPr>
        <w:t>]</w:t>
      </w:r>
      <w:r w:rsidR="00216B1C" w:rsidRPr="009B7E00">
        <w:rPr>
          <w:rFonts w:cs="Times New Roman"/>
          <w:sz w:val="24"/>
          <w:szCs w:val="24"/>
        </w:rPr>
        <w:t>。</w:t>
      </w:r>
    </w:p>
    <w:p w14:paraId="625F56D9" w14:textId="77777777" w:rsidR="005D0FC2" w:rsidRPr="009B7E00" w:rsidRDefault="00D379EA"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脑功能障碍</w:t>
      </w:r>
    </w:p>
    <w:p w14:paraId="22F03E9B" w14:textId="19BE104C" w:rsidR="00406A3C" w:rsidRPr="009B7E00" w:rsidRDefault="00B8416C" w:rsidP="00406A3C">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脑功能障碍是感染性休克患者常见的严重并发症，与死亡率增加和长期认知功能损害有关</w:t>
      </w:r>
      <w:r w:rsidR="007659B5" w:rsidRPr="009B7E00">
        <w:rPr>
          <w:rFonts w:cs="Times New Roman"/>
          <w:sz w:val="24"/>
          <w:szCs w:val="24"/>
        </w:rPr>
        <w:t>。</w:t>
      </w:r>
      <w:r w:rsidRPr="009B7E00">
        <w:rPr>
          <w:rFonts w:cs="Times New Roman"/>
          <w:sz w:val="24"/>
          <w:szCs w:val="24"/>
        </w:rPr>
        <w:t>临床上表现为急性意识改变，包括昏迷和神志失常，以及少见的癫痫和局部</w:t>
      </w:r>
      <w:r w:rsidR="00406A3C" w:rsidRPr="009B7E00">
        <w:rPr>
          <w:rFonts w:cs="Times New Roman"/>
          <w:sz w:val="24"/>
          <w:szCs w:val="24"/>
        </w:rPr>
        <w:t>神经体征；影像学可表现为缺血性脑卒中和脑白质病变</w:t>
      </w:r>
      <w:r w:rsidR="00221F6E" w:rsidRPr="009B7E00">
        <w:rPr>
          <w:rFonts w:cs="Times New Roman"/>
          <w:color w:val="0070C0"/>
          <w:sz w:val="24"/>
          <w:szCs w:val="24"/>
          <w:vertAlign w:val="superscript"/>
        </w:rPr>
        <w:t>[51,52</w:t>
      </w:r>
      <w:r w:rsidR="001247F3" w:rsidRPr="009B7E00">
        <w:rPr>
          <w:rFonts w:cs="Times New Roman"/>
          <w:color w:val="0070C0"/>
          <w:sz w:val="24"/>
          <w:szCs w:val="24"/>
          <w:vertAlign w:val="superscript"/>
        </w:rPr>
        <w:t>]</w:t>
      </w:r>
      <w:r w:rsidR="00406A3C" w:rsidRPr="009B7E00">
        <w:rPr>
          <w:rFonts w:cs="Times New Roman"/>
          <w:sz w:val="24"/>
          <w:szCs w:val="24"/>
        </w:rPr>
        <w:t>。</w:t>
      </w:r>
    </w:p>
    <w:p w14:paraId="033B5E23" w14:textId="77777777" w:rsidR="0095261D" w:rsidRPr="009B7E00" w:rsidRDefault="00A82633"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血液系统</w:t>
      </w:r>
      <w:r w:rsidR="0095261D" w:rsidRPr="009B7E00">
        <w:rPr>
          <w:rFonts w:asciiTheme="minorHAnsi" w:eastAsiaTheme="minorEastAsia" w:hAnsiTheme="minorHAnsi" w:cs="Times New Roman"/>
          <w:sz w:val="24"/>
          <w:szCs w:val="24"/>
        </w:rPr>
        <w:t>功能障碍</w:t>
      </w:r>
    </w:p>
    <w:p w14:paraId="5CC99CC5" w14:textId="4A5A6706" w:rsidR="00BD06E8" w:rsidRPr="009B7E00" w:rsidRDefault="00101480" w:rsidP="00101480">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感染性休克患者的血液系统功能障碍可表现为凝血酶原时间（</w:t>
      </w:r>
      <w:r w:rsidR="00D023B4" w:rsidRPr="009B7E00">
        <w:rPr>
          <w:rFonts w:cs="Arial"/>
          <w:sz w:val="24"/>
          <w:szCs w:val="24"/>
        </w:rPr>
        <w:t>p</w:t>
      </w:r>
      <w:r w:rsidR="00D023B4" w:rsidRPr="009B7E00">
        <w:rPr>
          <w:rFonts w:cs="Arial"/>
          <w:sz w:val="24"/>
          <w:szCs w:val="24"/>
          <w:lang w:eastAsia="zh-Hans"/>
        </w:rPr>
        <w:t>rothrombin time</w:t>
      </w:r>
      <w:r w:rsidR="00D023B4" w:rsidRPr="009B7E00">
        <w:rPr>
          <w:rFonts w:cs="Arial"/>
          <w:sz w:val="24"/>
          <w:szCs w:val="24"/>
        </w:rPr>
        <w:t>，</w:t>
      </w:r>
      <w:r w:rsidRPr="009B7E00">
        <w:rPr>
          <w:rFonts w:cs="Times New Roman"/>
          <w:sz w:val="24"/>
          <w:szCs w:val="24"/>
        </w:rPr>
        <w:t>PT</w:t>
      </w:r>
      <w:r w:rsidRPr="009B7E00">
        <w:rPr>
          <w:rFonts w:cs="Times New Roman"/>
          <w:sz w:val="24"/>
          <w:szCs w:val="24"/>
        </w:rPr>
        <w:t>）、国际标准化比值或</w:t>
      </w:r>
      <w:r w:rsidR="00D023B4" w:rsidRPr="009B7E00">
        <w:rPr>
          <w:rFonts w:cs="Times New Roman"/>
          <w:sz w:val="24"/>
          <w:szCs w:val="24"/>
        </w:rPr>
        <w:t>活化部分凝血活酶</w:t>
      </w:r>
      <w:r w:rsidRPr="009B7E00">
        <w:rPr>
          <w:rFonts w:cs="Times New Roman"/>
          <w:sz w:val="24"/>
          <w:szCs w:val="24"/>
        </w:rPr>
        <w:t>时间延长（</w:t>
      </w:r>
      <w:r w:rsidR="00D023B4" w:rsidRPr="009B7E00">
        <w:rPr>
          <w:rStyle w:val="ac"/>
          <w:rFonts w:cs="Arial"/>
          <w:color w:val="auto"/>
          <w:sz w:val="24"/>
          <w:szCs w:val="24"/>
          <w:lang w:eastAsia="zh-Hans"/>
        </w:rPr>
        <w:t>activated partial thromboplastin time</w:t>
      </w:r>
      <w:r w:rsidR="00D023B4" w:rsidRPr="009B7E00">
        <w:rPr>
          <w:rFonts w:cs="Times New Roman"/>
          <w:sz w:val="24"/>
          <w:szCs w:val="24"/>
        </w:rPr>
        <w:t>，</w:t>
      </w:r>
      <w:r w:rsidRPr="009B7E00">
        <w:rPr>
          <w:rFonts w:cs="Times New Roman"/>
          <w:sz w:val="24"/>
          <w:szCs w:val="24"/>
        </w:rPr>
        <w:t>APTT</w:t>
      </w:r>
      <w:r w:rsidRPr="009B7E00">
        <w:rPr>
          <w:rFonts w:cs="Times New Roman"/>
          <w:sz w:val="24"/>
          <w:szCs w:val="24"/>
        </w:rPr>
        <w:t>），血小板降低，血浆纤溶蛋白水平降低</w:t>
      </w:r>
      <w:r w:rsidR="00DF0619" w:rsidRPr="009B7E00">
        <w:rPr>
          <w:rFonts w:cs="Times New Roman"/>
          <w:color w:val="0070C0"/>
          <w:sz w:val="24"/>
          <w:szCs w:val="24"/>
          <w:vertAlign w:val="superscript"/>
        </w:rPr>
        <w:t>[8</w:t>
      </w:r>
      <w:r w:rsidRPr="009B7E00">
        <w:rPr>
          <w:rFonts w:cs="Times New Roman"/>
          <w:color w:val="0070C0"/>
          <w:sz w:val="24"/>
          <w:szCs w:val="24"/>
          <w:vertAlign w:val="superscript"/>
        </w:rPr>
        <w:t>,</w:t>
      </w:r>
      <w:r w:rsidR="001247F3" w:rsidRPr="009B7E00">
        <w:rPr>
          <w:rFonts w:cs="Times New Roman"/>
          <w:color w:val="0070C0"/>
          <w:sz w:val="24"/>
          <w:szCs w:val="24"/>
          <w:vertAlign w:val="superscript"/>
        </w:rPr>
        <w:t>5</w:t>
      </w:r>
      <w:r w:rsidR="00221F6E" w:rsidRPr="009B7E00">
        <w:rPr>
          <w:rFonts w:cs="Times New Roman"/>
          <w:color w:val="0070C0"/>
          <w:sz w:val="24"/>
          <w:szCs w:val="24"/>
          <w:vertAlign w:val="superscript"/>
        </w:rPr>
        <w:t>3</w:t>
      </w:r>
      <w:r w:rsidRPr="009B7E00">
        <w:rPr>
          <w:rFonts w:cs="Times New Roman"/>
          <w:color w:val="0070C0"/>
          <w:sz w:val="24"/>
          <w:szCs w:val="24"/>
          <w:vertAlign w:val="superscript"/>
        </w:rPr>
        <w:t>]</w:t>
      </w:r>
      <w:r w:rsidRPr="009B7E00">
        <w:rPr>
          <w:rFonts w:cs="Times New Roman"/>
          <w:sz w:val="24"/>
          <w:szCs w:val="24"/>
        </w:rPr>
        <w:t>。</w:t>
      </w:r>
    </w:p>
    <w:p w14:paraId="1A21A6A3" w14:textId="323E9DC1" w:rsidR="0070129F" w:rsidRPr="009B7E00" w:rsidRDefault="0070129F" w:rsidP="0070129F">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内分泌系统</w:t>
      </w:r>
    </w:p>
    <w:p w14:paraId="13C7C206" w14:textId="22C9BD90" w:rsidR="00D16E11" w:rsidRPr="009B7E00" w:rsidRDefault="00D16E11" w:rsidP="00D16E11">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感染性休克早期内分泌系统激活，炎症介质和细菌产物导致</w:t>
      </w:r>
      <w:r w:rsidR="00A95B56" w:rsidRPr="009B7E00">
        <w:rPr>
          <w:rFonts w:cs="Times New Roman"/>
          <w:sz w:val="24"/>
          <w:szCs w:val="24"/>
        </w:rPr>
        <w:t>部分</w:t>
      </w:r>
      <w:r w:rsidRPr="009B7E00">
        <w:rPr>
          <w:rFonts w:cs="Times New Roman"/>
          <w:sz w:val="24"/>
          <w:szCs w:val="24"/>
        </w:rPr>
        <w:t>激素分泌量绝对或相对减少，</w:t>
      </w:r>
      <w:r w:rsidR="00A95B56" w:rsidRPr="009B7E00">
        <w:rPr>
          <w:rFonts w:cs="Times New Roman"/>
          <w:sz w:val="24"/>
          <w:szCs w:val="24"/>
        </w:rPr>
        <w:t>如</w:t>
      </w:r>
      <w:r w:rsidRPr="009B7E00">
        <w:rPr>
          <w:rFonts w:cs="Times New Roman"/>
          <w:sz w:val="24"/>
          <w:szCs w:val="24"/>
        </w:rPr>
        <w:t>血管加压素水平降低，甲状腺功能症候群，肾上腺对促肾上腺皮质</w:t>
      </w:r>
      <w:r w:rsidR="00671F68" w:rsidRPr="009B7E00">
        <w:rPr>
          <w:rFonts w:cs="Times New Roman"/>
          <w:sz w:val="24"/>
          <w:szCs w:val="24"/>
        </w:rPr>
        <w:t>激素</w:t>
      </w:r>
      <w:r w:rsidRPr="009B7E00">
        <w:rPr>
          <w:rFonts w:cs="Times New Roman"/>
          <w:sz w:val="24"/>
          <w:szCs w:val="24"/>
        </w:rPr>
        <w:t>的反应降低，胰</w:t>
      </w:r>
      <w:r w:rsidRPr="009B7E00">
        <w:rPr>
          <w:rFonts w:cs="Times New Roman"/>
          <w:sz w:val="24"/>
          <w:szCs w:val="24"/>
        </w:rPr>
        <w:lastRenderedPageBreak/>
        <w:t>岛素抵抗和高血糖等</w:t>
      </w:r>
      <w:r w:rsidR="001247F3" w:rsidRPr="009B7E00">
        <w:rPr>
          <w:rFonts w:cs="Times New Roman"/>
          <w:color w:val="0070C0"/>
          <w:sz w:val="24"/>
          <w:szCs w:val="24"/>
          <w:vertAlign w:val="superscript"/>
        </w:rPr>
        <w:t>[5</w:t>
      </w:r>
      <w:r w:rsidR="00221F6E" w:rsidRPr="009B7E00">
        <w:rPr>
          <w:rFonts w:cs="Times New Roman"/>
          <w:color w:val="0070C0"/>
          <w:sz w:val="24"/>
          <w:szCs w:val="24"/>
          <w:vertAlign w:val="superscript"/>
        </w:rPr>
        <w:t>4</w:t>
      </w:r>
      <w:r w:rsidR="001247F3" w:rsidRPr="009B7E00">
        <w:rPr>
          <w:rFonts w:cs="Times New Roman"/>
          <w:color w:val="0070C0"/>
          <w:sz w:val="24"/>
          <w:szCs w:val="24"/>
          <w:vertAlign w:val="superscript"/>
        </w:rPr>
        <w:t>]</w:t>
      </w:r>
      <w:r w:rsidRPr="009B7E00">
        <w:rPr>
          <w:rFonts w:cs="Times New Roman"/>
          <w:sz w:val="24"/>
          <w:szCs w:val="24"/>
        </w:rPr>
        <w:t>。</w:t>
      </w:r>
    </w:p>
    <w:p w14:paraId="0317D89D" w14:textId="313F6F7D" w:rsidR="00571CEE" w:rsidRPr="009B7E00" w:rsidRDefault="0095261D" w:rsidP="00645D3D">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w:t>
      </w:r>
      <w:r w:rsidR="00E26BFA" w:rsidRPr="009B7E00">
        <w:rPr>
          <w:rFonts w:asciiTheme="minorHAnsi" w:eastAsiaTheme="minorEastAsia" w:hAnsiTheme="minorHAnsi" w:cs="Times New Roman"/>
          <w:sz w:val="24"/>
          <w:szCs w:val="24"/>
        </w:rPr>
        <w:t>的临床</w:t>
      </w:r>
      <w:r w:rsidR="0006767C" w:rsidRPr="009B7E00">
        <w:rPr>
          <w:rFonts w:asciiTheme="minorHAnsi" w:eastAsiaTheme="minorEastAsia" w:hAnsiTheme="minorHAnsi" w:cs="Times New Roman"/>
          <w:sz w:val="24"/>
          <w:szCs w:val="24"/>
        </w:rPr>
        <w:t>表现</w:t>
      </w:r>
    </w:p>
    <w:p w14:paraId="44DD9F08" w14:textId="4C53F066" w:rsidR="00B27E0C" w:rsidRPr="009B7E00" w:rsidRDefault="009A4602" w:rsidP="00764638">
      <w:pPr>
        <w:spacing w:line="360" w:lineRule="auto"/>
        <w:ind w:firstLineChars="200" w:firstLine="480"/>
        <w:rPr>
          <w:rFonts w:cs="Times New Roman"/>
          <w:sz w:val="24"/>
          <w:szCs w:val="24"/>
        </w:rPr>
      </w:pPr>
      <w:r w:rsidRPr="009B7E00">
        <w:rPr>
          <w:rFonts w:cs="Times New Roman"/>
          <w:sz w:val="24"/>
          <w:szCs w:val="24"/>
        </w:rPr>
        <w:t>机体</w:t>
      </w:r>
      <w:r w:rsidR="00B27E0C" w:rsidRPr="009B7E00">
        <w:rPr>
          <w:rFonts w:cs="Times New Roman"/>
          <w:sz w:val="24"/>
          <w:szCs w:val="24"/>
        </w:rPr>
        <w:t>不同部位的感染有</w:t>
      </w:r>
      <w:r w:rsidRPr="009B7E00">
        <w:rPr>
          <w:rFonts w:cs="Times New Roman"/>
          <w:sz w:val="24"/>
          <w:szCs w:val="24"/>
        </w:rPr>
        <w:t>相应</w:t>
      </w:r>
      <w:r w:rsidR="00B27E0C" w:rsidRPr="009B7E00">
        <w:rPr>
          <w:rFonts w:cs="Times New Roman"/>
          <w:sz w:val="24"/>
          <w:szCs w:val="24"/>
        </w:rPr>
        <w:t>的临床表现，如呼吸道感染出现咳嗽、咳痰；泌尿系统感染出现尿频、尿急、尿痛等；胆道感染出现</w:t>
      </w:r>
      <w:r w:rsidR="00B27E0C" w:rsidRPr="009B7E00">
        <w:rPr>
          <w:rFonts w:cs="Times New Roman"/>
          <w:sz w:val="24"/>
          <w:szCs w:val="24"/>
        </w:rPr>
        <w:t>Charcot</w:t>
      </w:r>
      <w:r w:rsidR="00B27E0C" w:rsidRPr="009B7E00">
        <w:rPr>
          <w:rFonts w:cs="Times New Roman"/>
          <w:sz w:val="24"/>
          <w:szCs w:val="24"/>
        </w:rPr>
        <w:t>三联征</w:t>
      </w:r>
      <w:r w:rsidR="00FA4F3A" w:rsidRPr="009B7E00">
        <w:rPr>
          <w:rFonts w:cs="Times New Roman"/>
          <w:sz w:val="24"/>
          <w:szCs w:val="24"/>
        </w:rPr>
        <w:t>乃至五联征</w:t>
      </w:r>
      <w:r w:rsidR="00B27E0C" w:rsidRPr="009B7E00">
        <w:rPr>
          <w:rFonts w:cs="Times New Roman"/>
          <w:sz w:val="24"/>
          <w:szCs w:val="24"/>
        </w:rPr>
        <w:t>等，可参照</w:t>
      </w:r>
      <w:r w:rsidR="00CD4AA2" w:rsidRPr="009B7E00">
        <w:rPr>
          <w:rFonts w:cs="Times New Roman"/>
          <w:sz w:val="24"/>
          <w:szCs w:val="24"/>
        </w:rPr>
        <w:t>附录</w:t>
      </w:r>
      <w:r w:rsidR="00B27E0C" w:rsidRPr="009B7E00">
        <w:rPr>
          <w:rFonts w:cs="Times New Roman"/>
          <w:sz w:val="24"/>
          <w:szCs w:val="24"/>
        </w:rPr>
        <w:t>进行判断</w:t>
      </w:r>
      <w:r w:rsidR="00CC6F6C" w:rsidRPr="009B7E00">
        <w:rPr>
          <w:rFonts w:cs="Times New Roman"/>
          <w:color w:val="0070C0"/>
          <w:sz w:val="24"/>
          <w:szCs w:val="24"/>
          <w:vertAlign w:val="superscript"/>
        </w:rPr>
        <w:t>[5</w:t>
      </w:r>
      <w:r w:rsidR="00221F6E" w:rsidRPr="009B7E00">
        <w:rPr>
          <w:rFonts w:cs="Times New Roman"/>
          <w:color w:val="0070C0"/>
          <w:sz w:val="24"/>
          <w:szCs w:val="24"/>
          <w:vertAlign w:val="superscript"/>
        </w:rPr>
        <w:t>5,56</w:t>
      </w:r>
      <w:r w:rsidR="002B0F50" w:rsidRPr="009B7E00">
        <w:rPr>
          <w:rFonts w:cs="Times New Roman"/>
          <w:color w:val="0070C0"/>
          <w:sz w:val="24"/>
          <w:szCs w:val="24"/>
          <w:vertAlign w:val="superscript"/>
        </w:rPr>
        <w:t>]</w:t>
      </w:r>
      <w:r w:rsidR="00B27E0C" w:rsidRPr="009B7E00">
        <w:rPr>
          <w:rFonts w:cs="Times New Roman"/>
          <w:sz w:val="24"/>
          <w:szCs w:val="24"/>
        </w:rPr>
        <w:t>。</w:t>
      </w:r>
    </w:p>
    <w:p w14:paraId="052ABEE5" w14:textId="409B247F" w:rsidR="00B27E0C" w:rsidRPr="009B7E00" w:rsidRDefault="00B27E0C"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休克</w:t>
      </w:r>
      <w:r w:rsidR="009A4602" w:rsidRPr="009B7E00">
        <w:rPr>
          <w:rFonts w:asciiTheme="minorHAnsi" w:eastAsiaTheme="minorEastAsia" w:hAnsiTheme="minorHAnsi" w:cs="Times New Roman"/>
          <w:sz w:val="24"/>
          <w:szCs w:val="24"/>
        </w:rPr>
        <w:t>代偿期</w:t>
      </w:r>
    </w:p>
    <w:p w14:paraId="53E9F829" w14:textId="73FB63AF" w:rsidR="00B27E0C" w:rsidRPr="009B7E00" w:rsidRDefault="00B27E0C" w:rsidP="00764638">
      <w:pPr>
        <w:spacing w:line="360" w:lineRule="auto"/>
        <w:ind w:firstLineChars="200" w:firstLine="480"/>
        <w:rPr>
          <w:rFonts w:cs="Times New Roman"/>
          <w:sz w:val="24"/>
          <w:szCs w:val="24"/>
        </w:rPr>
      </w:pPr>
      <w:r w:rsidRPr="009B7E00">
        <w:rPr>
          <w:rFonts w:cs="Times New Roman"/>
          <w:sz w:val="24"/>
          <w:szCs w:val="24"/>
        </w:rPr>
        <w:t>休克代偿期血压往往正常或略低于正常，在代偿作用下有时甚至轻度升高，但脉压降低。此期，患者由于血流再分布，外周组织和器官灌注减少，引起肢端和面色苍白、发绀、尿量减少。同时由于神经内分泌系统激活，引起心率和脉搏增快、烦躁不安。部分暖休克患者早期可表现为肢端温暖、皮肤干燥、面色潮红，但组织灌注不良存在，容易漏诊</w:t>
      </w:r>
      <w:r w:rsidR="002B0F50" w:rsidRPr="009B7E00">
        <w:rPr>
          <w:rFonts w:cs="Times New Roman"/>
          <w:color w:val="0070C0"/>
          <w:sz w:val="24"/>
          <w:szCs w:val="24"/>
          <w:vertAlign w:val="superscript"/>
        </w:rPr>
        <w:t>[</w:t>
      </w:r>
      <w:r w:rsidR="0018776D" w:rsidRPr="009B7E00">
        <w:rPr>
          <w:rFonts w:cs="Times New Roman"/>
          <w:color w:val="0070C0"/>
          <w:sz w:val="24"/>
          <w:szCs w:val="24"/>
          <w:vertAlign w:val="superscript"/>
        </w:rPr>
        <w:t>36,</w:t>
      </w:r>
      <w:r w:rsidR="002B0F50" w:rsidRPr="009B7E00">
        <w:rPr>
          <w:rFonts w:cs="Times New Roman"/>
          <w:color w:val="0070C0"/>
          <w:sz w:val="24"/>
          <w:szCs w:val="24"/>
          <w:vertAlign w:val="superscript"/>
        </w:rPr>
        <w:t>3</w:t>
      </w:r>
      <w:r w:rsidR="00DF0619" w:rsidRPr="009B7E00">
        <w:rPr>
          <w:rFonts w:cs="Times New Roman"/>
          <w:color w:val="0070C0"/>
          <w:sz w:val="24"/>
          <w:szCs w:val="24"/>
          <w:vertAlign w:val="superscript"/>
        </w:rPr>
        <w:t>7</w:t>
      </w:r>
      <w:r w:rsidR="00755BEC" w:rsidRPr="009B7E00">
        <w:rPr>
          <w:rFonts w:cs="Times New Roman"/>
          <w:color w:val="0070C0"/>
          <w:sz w:val="24"/>
          <w:szCs w:val="24"/>
          <w:vertAlign w:val="superscript"/>
        </w:rPr>
        <w:t>]</w:t>
      </w:r>
      <w:r w:rsidRPr="009B7E00">
        <w:rPr>
          <w:rFonts w:cs="Times New Roman"/>
          <w:sz w:val="24"/>
          <w:szCs w:val="24"/>
        </w:rPr>
        <w:t>。</w:t>
      </w:r>
    </w:p>
    <w:p w14:paraId="51E213BC" w14:textId="2430C636" w:rsidR="00F068AC" w:rsidRPr="009B7E00" w:rsidRDefault="00B27E0C"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休克失代偿期</w:t>
      </w:r>
    </w:p>
    <w:p w14:paraId="691C0124" w14:textId="5E39D550" w:rsidR="00755BEC" w:rsidRPr="009B7E00" w:rsidRDefault="00B27E0C" w:rsidP="00764638">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休克失代偿期由于代偿作用消失，心脑血供下降，表现为神志烦躁加剧或萎靡、嗜睡，甚至出现神志不清。同时血压进行性下降，组织缺血缺氧加剧，尿量进一步减少或无尿，皮肤可出现花斑，实验室检查提示酸中毒表现</w:t>
      </w:r>
      <w:r w:rsidR="002B0F50" w:rsidRPr="009B7E00">
        <w:rPr>
          <w:rFonts w:cs="Times New Roman"/>
          <w:color w:val="0070C0"/>
          <w:sz w:val="24"/>
          <w:szCs w:val="24"/>
          <w:vertAlign w:val="superscript"/>
        </w:rPr>
        <w:t>[</w:t>
      </w:r>
      <w:r w:rsidR="0018776D" w:rsidRPr="009B7E00">
        <w:rPr>
          <w:rFonts w:cs="Times New Roman"/>
          <w:color w:val="0070C0"/>
          <w:sz w:val="24"/>
          <w:szCs w:val="24"/>
          <w:vertAlign w:val="superscript"/>
        </w:rPr>
        <w:t>36,</w:t>
      </w:r>
      <w:r w:rsidR="002B0F50" w:rsidRPr="009B7E00">
        <w:rPr>
          <w:rFonts w:cs="Times New Roman"/>
          <w:color w:val="0070C0"/>
          <w:sz w:val="24"/>
          <w:szCs w:val="24"/>
          <w:vertAlign w:val="superscript"/>
        </w:rPr>
        <w:t>3</w:t>
      </w:r>
      <w:r w:rsidR="00DF0619" w:rsidRPr="009B7E00">
        <w:rPr>
          <w:rFonts w:cs="Times New Roman"/>
          <w:color w:val="0070C0"/>
          <w:sz w:val="24"/>
          <w:szCs w:val="24"/>
          <w:vertAlign w:val="superscript"/>
        </w:rPr>
        <w:t>7</w:t>
      </w:r>
      <w:r w:rsidR="00755BEC" w:rsidRPr="009B7E00">
        <w:rPr>
          <w:rFonts w:cs="Times New Roman"/>
          <w:color w:val="0070C0"/>
          <w:sz w:val="24"/>
          <w:szCs w:val="24"/>
          <w:vertAlign w:val="superscript"/>
        </w:rPr>
        <w:t>]</w:t>
      </w:r>
      <w:r w:rsidRPr="009B7E00">
        <w:rPr>
          <w:rFonts w:cs="Times New Roman"/>
          <w:sz w:val="24"/>
          <w:szCs w:val="24"/>
        </w:rPr>
        <w:t>。</w:t>
      </w:r>
    </w:p>
    <w:p w14:paraId="7264A6DB" w14:textId="77777777" w:rsidR="00F068AC" w:rsidRPr="009B7E00" w:rsidRDefault="00B27E0C"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休克难治期</w:t>
      </w:r>
    </w:p>
    <w:p w14:paraId="2E0D5FA0" w14:textId="4F2761BF" w:rsidR="00777323" w:rsidRPr="009B7E00" w:rsidRDefault="00B27E0C" w:rsidP="00777323">
      <w:pPr>
        <w:spacing w:line="360" w:lineRule="auto"/>
        <w:ind w:firstLineChars="200" w:firstLine="480"/>
        <w:rPr>
          <w:rFonts w:cs="Times New Roman"/>
          <w:bCs/>
          <w:sz w:val="24"/>
          <w:szCs w:val="24"/>
        </w:rPr>
      </w:pPr>
      <w:r w:rsidRPr="009B7E00">
        <w:rPr>
          <w:rFonts w:cs="Times New Roman"/>
          <w:bCs/>
          <w:sz w:val="24"/>
          <w:szCs w:val="24"/>
        </w:rPr>
        <w:t>休克难治期的突出表现为循环衰竭、</w:t>
      </w:r>
      <w:r w:rsidRPr="009B7E00">
        <w:rPr>
          <w:rFonts w:cs="Times New Roman"/>
          <w:bCs/>
          <w:sz w:val="24"/>
          <w:szCs w:val="24"/>
        </w:rPr>
        <w:t>DIC</w:t>
      </w:r>
      <w:r w:rsidRPr="009B7E00">
        <w:rPr>
          <w:rFonts w:cs="Times New Roman"/>
          <w:bCs/>
          <w:sz w:val="24"/>
          <w:szCs w:val="24"/>
        </w:rPr>
        <w:t>及</w:t>
      </w:r>
      <w:r w:rsidRPr="009B7E00">
        <w:rPr>
          <w:rFonts w:cs="Times New Roman"/>
          <w:bCs/>
          <w:sz w:val="24"/>
          <w:szCs w:val="24"/>
        </w:rPr>
        <w:t>MODS</w:t>
      </w:r>
      <w:r w:rsidRPr="009B7E00">
        <w:rPr>
          <w:rFonts w:cs="Times New Roman"/>
          <w:bCs/>
          <w:sz w:val="24"/>
          <w:szCs w:val="24"/>
        </w:rPr>
        <w:t>：</w:t>
      </w:r>
      <w:r w:rsidRPr="009B7E00">
        <w:rPr>
          <w:rFonts w:cs="Times New Roman"/>
          <w:bCs/>
          <w:sz w:val="24"/>
          <w:szCs w:val="24"/>
        </w:rPr>
        <w:fldChar w:fldCharType="begin"/>
      </w:r>
      <w:r w:rsidRPr="009B7E00">
        <w:rPr>
          <w:rFonts w:cs="Times New Roman"/>
          <w:bCs/>
          <w:sz w:val="24"/>
          <w:szCs w:val="24"/>
        </w:rPr>
        <w:instrText xml:space="preserve"> = 1 \* GB3 </w:instrText>
      </w:r>
      <w:r w:rsidRPr="009B7E00">
        <w:rPr>
          <w:rFonts w:cs="Times New Roman"/>
          <w:bCs/>
          <w:sz w:val="24"/>
          <w:szCs w:val="24"/>
        </w:rPr>
        <w:fldChar w:fldCharType="separate"/>
      </w:r>
      <w:r w:rsidRPr="009B7E00">
        <w:rPr>
          <w:rFonts w:cs="Times New Roman"/>
          <w:bCs/>
          <w:sz w:val="24"/>
          <w:szCs w:val="24"/>
        </w:rPr>
        <w:t>①</w:t>
      </w:r>
      <w:r w:rsidRPr="009B7E00">
        <w:rPr>
          <w:rFonts w:cs="Times New Roman"/>
          <w:bCs/>
          <w:sz w:val="24"/>
          <w:szCs w:val="24"/>
        </w:rPr>
        <w:fldChar w:fldCharType="end"/>
      </w:r>
      <w:r w:rsidRPr="009B7E00">
        <w:rPr>
          <w:rFonts w:cs="Times New Roman"/>
          <w:bCs/>
          <w:sz w:val="24"/>
          <w:szCs w:val="24"/>
        </w:rPr>
        <w:t>循环衰竭表现为血压持续下降或难以测出，对血管活性药物反应性差；</w:t>
      </w:r>
      <w:r w:rsidRPr="009B7E00">
        <w:rPr>
          <w:rFonts w:cs="Times New Roman"/>
          <w:bCs/>
          <w:sz w:val="24"/>
          <w:szCs w:val="24"/>
        </w:rPr>
        <w:fldChar w:fldCharType="begin"/>
      </w:r>
      <w:r w:rsidRPr="009B7E00">
        <w:rPr>
          <w:rFonts w:cs="Times New Roman"/>
          <w:bCs/>
          <w:sz w:val="24"/>
          <w:szCs w:val="24"/>
        </w:rPr>
        <w:instrText xml:space="preserve"> = 2 \* GB3 </w:instrText>
      </w:r>
      <w:r w:rsidRPr="009B7E00">
        <w:rPr>
          <w:rFonts w:cs="Times New Roman"/>
          <w:bCs/>
          <w:sz w:val="24"/>
          <w:szCs w:val="24"/>
        </w:rPr>
        <w:fldChar w:fldCharType="separate"/>
      </w:r>
      <w:r w:rsidRPr="009B7E00">
        <w:rPr>
          <w:rFonts w:cs="Times New Roman"/>
          <w:bCs/>
          <w:sz w:val="24"/>
          <w:szCs w:val="24"/>
        </w:rPr>
        <w:t>②</w:t>
      </w:r>
      <w:r w:rsidRPr="009B7E00">
        <w:rPr>
          <w:rFonts w:cs="Times New Roman"/>
          <w:bCs/>
          <w:sz w:val="24"/>
          <w:szCs w:val="24"/>
        </w:rPr>
        <w:fldChar w:fldCharType="end"/>
      </w:r>
      <w:r w:rsidRPr="009B7E00">
        <w:rPr>
          <w:rFonts w:cs="Times New Roman"/>
          <w:bCs/>
          <w:sz w:val="24"/>
          <w:szCs w:val="24"/>
        </w:rPr>
        <w:t>凝血功能异常，出现</w:t>
      </w:r>
      <w:r w:rsidRPr="009B7E00">
        <w:rPr>
          <w:rFonts w:cs="Times New Roman"/>
          <w:bCs/>
          <w:sz w:val="24"/>
          <w:szCs w:val="24"/>
        </w:rPr>
        <w:t>DIC</w:t>
      </w:r>
      <w:r w:rsidRPr="009B7E00">
        <w:rPr>
          <w:rFonts w:cs="Times New Roman"/>
          <w:bCs/>
          <w:sz w:val="24"/>
          <w:szCs w:val="24"/>
        </w:rPr>
        <w:t>表现，如出血、皮下瘀斑、贫血等。</w:t>
      </w:r>
      <w:r w:rsidRPr="009B7E00">
        <w:rPr>
          <w:rFonts w:cs="Times New Roman"/>
          <w:bCs/>
          <w:sz w:val="24"/>
          <w:szCs w:val="24"/>
        </w:rPr>
        <w:fldChar w:fldCharType="begin"/>
      </w:r>
      <w:r w:rsidRPr="009B7E00">
        <w:rPr>
          <w:rFonts w:cs="Times New Roman"/>
          <w:bCs/>
          <w:sz w:val="24"/>
          <w:szCs w:val="24"/>
        </w:rPr>
        <w:instrText xml:space="preserve"> = 3 \* GB3 </w:instrText>
      </w:r>
      <w:r w:rsidRPr="009B7E00">
        <w:rPr>
          <w:rFonts w:cs="Times New Roman"/>
          <w:bCs/>
          <w:sz w:val="24"/>
          <w:szCs w:val="24"/>
        </w:rPr>
        <w:fldChar w:fldCharType="separate"/>
      </w:r>
      <w:r w:rsidRPr="009B7E00">
        <w:rPr>
          <w:rFonts w:cs="Times New Roman"/>
          <w:bCs/>
          <w:sz w:val="24"/>
          <w:szCs w:val="24"/>
        </w:rPr>
        <w:t>③</w:t>
      </w:r>
      <w:r w:rsidRPr="009B7E00">
        <w:rPr>
          <w:rFonts w:cs="Times New Roman"/>
          <w:bCs/>
          <w:sz w:val="24"/>
          <w:szCs w:val="24"/>
        </w:rPr>
        <w:fldChar w:fldCharType="end"/>
      </w:r>
      <w:r w:rsidRPr="009B7E00">
        <w:rPr>
          <w:rFonts w:cs="Times New Roman"/>
          <w:bCs/>
          <w:sz w:val="24"/>
          <w:szCs w:val="24"/>
        </w:rPr>
        <w:t>各器官功能障碍和衰竭可出现各自的临床表现，如肾功能不全出现少尿或无尿，</w:t>
      </w:r>
      <w:r w:rsidRPr="009B7E00">
        <w:rPr>
          <w:rFonts w:cs="Times New Roman"/>
          <w:bCs/>
          <w:sz w:val="24"/>
          <w:szCs w:val="24"/>
        </w:rPr>
        <w:t>ARDS</w:t>
      </w:r>
      <w:r w:rsidRPr="009B7E00">
        <w:rPr>
          <w:rFonts w:cs="Times New Roman"/>
          <w:bCs/>
          <w:sz w:val="24"/>
          <w:szCs w:val="24"/>
        </w:rPr>
        <w:t>患者出现呼吸频率和节律的异常等</w:t>
      </w:r>
      <w:r w:rsidR="002B0F50" w:rsidRPr="009B7E00">
        <w:rPr>
          <w:rFonts w:cs="Times New Roman"/>
          <w:bCs/>
          <w:color w:val="0070C0"/>
          <w:sz w:val="24"/>
          <w:szCs w:val="24"/>
          <w:vertAlign w:val="superscript"/>
        </w:rPr>
        <w:t>[</w:t>
      </w:r>
      <w:r w:rsidR="0018776D" w:rsidRPr="009B7E00">
        <w:rPr>
          <w:rFonts w:cs="Times New Roman"/>
          <w:bCs/>
          <w:color w:val="0070C0"/>
          <w:sz w:val="24"/>
          <w:szCs w:val="24"/>
          <w:vertAlign w:val="superscript"/>
        </w:rPr>
        <w:t>36,</w:t>
      </w:r>
      <w:r w:rsidR="002B0F50" w:rsidRPr="009B7E00">
        <w:rPr>
          <w:rFonts w:cs="Times New Roman"/>
          <w:bCs/>
          <w:color w:val="0070C0"/>
          <w:sz w:val="24"/>
          <w:szCs w:val="24"/>
          <w:vertAlign w:val="superscript"/>
        </w:rPr>
        <w:t>3</w:t>
      </w:r>
      <w:r w:rsidR="00DF0619" w:rsidRPr="009B7E00">
        <w:rPr>
          <w:rFonts w:cs="Times New Roman"/>
          <w:bCs/>
          <w:color w:val="0070C0"/>
          <w:sz w:val="24"/>
          <w:szCs w:val="24"/>
          <w:vertAlign w:val="superscript"/>
        </w:rPr>
        <w:t>7</w:t>
      </w:r>
      <w:r w:rsidR="00755BEC" w:rsidRPr="009B7E00">
        <w:rPr>
          <w:rFonts w:cs="Times New Roman"/>
          <w:bCs/>
          <w:color w:val="0070C0"/>
          <w:sz w:val="24"/>
          <w:szCs w:val="24"/>
          <w:vertAlign w:val="superscript"/>
        </w:rPr>
        <w:t>]</w:t>
      </w:r>
      <w:r w:rsidRPr="009B7E00">
        <w:rPr>
          <w:rFonts w:cs="Times New Roman"/>
          <w:bCs/>
          <w:sz w:val="24"/>
          <w:szCs w:val="24"/>
        </w:rPr>
        <w:t>。</w:t>
      </w:r>
    </w:p>
    <w:p w14:paraId="3D6CDB6C" w14:textId="62D42EA1" w:rsidR="00F068AC" w:rsidRPr="009B7E00" w:rsidRDefault="0095261D" w:rsidP="00777323">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w:t>
      </w:r>
      <w:r w:rsidR="002F26CD" w:rsidRPr="009B7E00">
        <w:rPr>
          <w:rFonts w:asciiTheme="minorHAnsi" w:eastAsiaTheme="minorEastAsia" w:hAnsiTheme="minorHAnsi" w:cs="Times New Roman"/>
          <w:sz w:val="24"/>
          <w:szCs w:val="24"/>
        </w:rPr>
        <w:t>的诊断</w:t>
      </w:r>
    </w:p>
    <w:p w14:paraId="142A9CCC" w14:textId="6C931A50" w:rsidR="00D07700" w:rsidRPr="009B7E00" w:rsidRDefault="0095261D" w:rsidP="00764638">
      <w:pPr>
        <w:spacing w:line="360" w:lineRule="auto"/>
        <w:ind w:firstLineChars="200" w:firstLine="480"/>
        <w:rPr>
          <w:rFonts w:cs="Times New Roman"/>
          <w:bCs/>
          <w:sz w:val="24"/>
          <w:szCs w:val="24"/>
        </w:rPr>
      </w:pPr>
      <w:r w:rsidRPr="009B7E00">
        <w:rPr>
          <w:rFonts w:cs="Times New Roman"/>
          <w:bCs/>
          <w:sz w:val="24"/>
          <w:szCs w:val="24"/>
        </w:rPr>
        <w:t>感染性休克</w:t>
      </w:r>
      <w:r w:rsidR="002B2124" w:rsidRPr="009B7E00">
        <w:rPr>
          <w:rFonts w:cs="Times New Roman"/>
          <w:bCs/>
          <w:sz w:val="24"/>
          <w:szCs w:val="24"/>
        </w:rPr>
        <w:t>的诊断是一个综合评估的过程，包括基础生命体</w:t>
      </w:r>
      <w:r w:rsidR="00BB118D" w:rsidRPr="009B7E00">
        <w:rPr>
          <w:rFonts w:cs="Times New Roman"/>
          <w:bCs/>
          <w:sz w:val="24"/>
          <w:szCs w:val="24"/>
        </w:rPr>
        <w:t>征</w:t>
      </w:r>
      <w:r w:rsidR="002B2124" w:rsidRPr="009B7E00">
        <w:rPr>
          <w:rFonts w:cs="Times New Roman"/>
          <w:bCs/>
          <w:sz w:val="24"/>
          <w:szCs w:val="24"/>
        </w:rPr>
        <w:t>的</w:t>
      </w:r>
      <w:r w:rsidR="00BB118D" w:rsidRPr="009B7E00">
        <w:rPr>
          <w:rFonts w:cs="Times New Roman"/>
          <w:bCs/>
          <w:sz w:val="24"/>
          <w:szCs w:val="24"/>
        </w:rPr>
        <w:t>监</w:t>
      </w:r>
      <w:r w:rsidR="002B2124" w:rsidRPr="009B7E00">
        <w:rPr>
          <w:rFonts w:cs="Times New Roman"/>
          <w:bCs/>
          <w:sz w:val="24"/>
          <w:szCs w:val="24"/>
        </w:rPr>
        <w:t>测、感染病原学诊断、以及对心血管、呼吸、消化、肝脏、肾脏等各器官系统功能的评估。此外，还需要对微循环功能状态进行评估。</w:t>
      </w:r>
    </w:p>
    <w:p w14:paraId="41CDFA6D" w14:textId="0DA98352" w:rsidR="00043429" w:rsidRPr="009B7E00" w:rsidRDefault="00043429" w:rsidP="00764638">
      <w:pPr>
        <w:spacing w:line="360" w:lineRule="auto"/>
        <w:ind w:firstLineChars="200" w:firstLine="480"/>
        <w:rPr>
          <w:rFonts w:cs="Times New Roman"/>
          <w:bCs/>
          <w:sz w:val="24"/>
          <w:szCs w:val="24"/>
        </w:rPr>
      </w:pPr>
      <w:r w:rsidRPr="009B7E00">
        <w:rPr>
          <w:rFonts w:cs="Times New Roman"/>
          <w:bCs/>
          <w:sz w:val="24"/>
          <w:szCs w:val="24"/>
        </w:rPr>
        <w:t>急</w:t>
      </w:r>
      <w:r w:rsidR="008D20F5" w:rsidRPr="009B7E00">
        <w:rPr>
          <w:rFonts w:cs="Times New Roman"/>
          <w:bCs/>
          <w:sz w:val="24"/>
          <w:szCs w:val="24"/>
        </w:rPr>
        <w:t>诊</w:t>
      </w:r>
      <w:r w:rsidR="009A4602" w:rsidRPr="009B7E00">
        <w:rPr>
          <w:rFonts w:cs="Times New Roman"/>
          <w:bCs/>
          <w:sz w:val="24"/>
          <w:szCs w:val="24"/>
        </w:rPr>
        <w:t>科就诊</w:t>
      </w:r>
      <w:r w:rsidR="008D20F5" w:rsidRPr="009B7E00">
        <w:rPr>
          <w:rFonts w:cs="Times New Roman"/>
          <w:bCs/>
          <w:sz w:val="24"/>
          <w:szCs w:val="24"/>
        </w:rPr>
        <w:t>的感染性休克患者</w:t>
      </w:r>
      <w:r w:rsidR="009A4602" w:rsidRPr="009B7E00">
        <w:rPr>
          <w:rFonts w:cs="Times New Roman"/>
          <w:bCs/>
          <w:sz w:val="24"/>
          <w:szCs w:val="24"/>
        </w:rPr>
        <w:t>早期</w:t>
      </w:r>
      <w:r w:rsidR="008D20F5" w:rsidRPr="009B7E00">
        <w:rPr>
          <w:rFonts w:cs="Times New Roman"/>
          <w:bCs/>
          <w:sz w:val="24"/>
          <w:szCs w:val="24"/>
        </w:rPr>
        <w:t>一般难以获得病原学检查结果，</w:t>
      </w:r>
      <w:r w:rsidRPr="009B7E00">
        <w:rPr>
          <w:rFonts w:cs="Times New Roman"/>
          <w:sz w:val="24"/>
          <w:szCs w:val="24"/>
        </w:rPr>
        <w:t>一部分患者</w:t>
      </w:r>
      <w:r w:rsidR="00507316" w:rsidRPr="009B7E00">
        <w:rPr>
          <w:rFonts w:cs="Times New Roman"/>
          <w:sz w:val="24"/>
          <w:szCs w:val="24"/>
        </w:rPr>
        <w:t>难以确定</w:t>
      </w:r>
      <w:r w:rsidRPr="009B7E00">
        <w:rPr>
          <w:rFonts w:cs="Times New Roman"/>
          <w:sz w:val="24"/>
          <w:szCs w:val="24"/>
        </w:rPr>
        <w:t>明确</w:t>
      </w:r>
      <w:r w:rsidR="00507316" w:rsidRPr="009B7E00">
        <w:rPr>
          <w:rFonts w:cs="Times New Roman"/>
          <w:sz w:val="24"/>
          <w:szCs w:val="24"/>
        </w:rPr>
        <w:t>的</w:t>
      </w:r>
      <w:r w:rsidRPr="009B7E00">
        <w:rPr>
          <w:rFonts w:cs="Times New Roman"/>
          <w:sz w:val="24"/>
          <w:szCs w:val="24"/>
        </w:rPr>
        <w:t>感染灶</w:t>
      </w:r>
      <w:r w:rsidR="00295138" w:rsidRPr="009B7E00">
        <w:rPr>
          <w:rFonts w:cs="Times New Roman"/>
          <w:sz w:val="24"/>
          <w:szCs w:val="24"/>
        </w:rPr>
        <w:t>（</w:t>
      </w:r>
      <w:r w:rsidRPr="009B7E00">
        <w:rPr>
          <w:rFonts w:cs="Times New Roman"/>
          <w:sz w:val="24"/>
          <w:szCs w:val="24"/>
        </w:rPr>
        <w:t>如已经出现呼吸</w:t>
      </w:r>
      <w:r w:rsidR="008D20F5" w:rsidRPr="009B7E00">
        <w:rPr>
          <w:rFonts w:cs="Times New Roman"/>
          <w:sz w:val="24"/>
          <w:szCs w:val="24"/>
        </w:rPr>
        <w:t>和</w:t>
      </w:r>
      <w:r w:rsidR="00295138" w:rsidRPr="009B7E00">
        <w:rPr>
          <w:rFonts w:cs="Times New Roman"/>
          <w:sz w:val="24"/>
          <w:szCs w:val="24"/>
        </w:rPr>
        <w:t>/</w:t>
      </w:r>
      <w:r w:rsidRPr="009B7E00">
        <w:rPr>
          <w:rFonts w:cs="Times New Roman"/>
          <w:sz w:val="24"/>
          <w:szCs w:val="24"/>
        </w:rPr>
        <w:t>或循环衰竭</w:t>
      </w:r>
      <w:r w:rsidR="008F0D02" w:rsidRPr="009B7E00">
        <w:rPr>
          <w:rFonts w:cs="Times New Roman"/>
          <w:sz w:val="24"/>
          <w:szCs w:val="24"/>
        </w:rPr>
        <w:t>的患者</w:t>
      </w:r>
      <w:r w:rsidR="00295138" w:rsidRPr="009B7E00">
        <w:rPr>
          <w:rFonts w:cs="Times New Roman"/>
          <w:sz w:val="24"/>
          <w:szCs w:val="24"/>
        </w:rPr>
        <w:t>，应评估检查风险后，决定是否</w:t>
      </w:r>
      <w:r w:rsidR="008F0D02" w:rsidRPr="009B7E00">
        <w:rPr>
          <w:rFonts w:cs="Times New Roman"/>
          <w:sz w:val="24"/>
          <w:szCs w:val="24"/>
        </w:rPr>
        <w:t>即刻</w:t>
      </w:r>
      <w:r w:rsidRPr="009B7E00">
        <w:rPr>
          <w:rFonts w:cs="Times New Roman"/>
          <w:sz w:val="24"/>
          <w:szCs w:val="24"/>
        </w:rPr>
        <w:t>进行相关影像学检查</w:t>
      </w:r>
      <w:r w:rsidR="00295138" w:rsidRPr="009B7E00">
        <w:rPr>
          <w:rFonts w:cs="Times New Roman"/>
          <w:sz w:val="24"/>
          <w:szCs w:val="24"/>
        </w:rPr>
        <w:t>）</w:t>
      </w:r>
      <w:r w:rsidRPr="009B7E00">
        <w:rPr>
          <w:rFonts w:cs="Times New Roman"/>
          <w:sz w:val="24"/>
          <w:szCs w:val="24"/>
        </w:rPr>
        <w:t>。因此，在感染性休克</w:t>
      </w:r>
      <w:r w:rsidR="008F0D02" w:rsidRPr="009B7E00">
        <w:rPr>
          <w:rFonts w:cs="Times New Roman"/>
          <w:sz w:val="24"/>
          <w:szCs w:val="24"/>
        </w:rPr>
        <w:t>诊断</w:t>
      </w:r>
      <w:r w:rsidRPr="009B7E00">
        <w:rPr>
          <w:rFonts w:cs="Times New Roman"/>
          <w:sz w:val="24"/>
          <w:szCs w:val="24"/>
        </w:rPr>
        <w:t>时，可首先通过病史和一般症状、体征判断</w:t>
      </w:r>
      <w:r w:rsidR="008F0D02" w:rsidRPr="009B7E00">
        <w:rPr>
          <w:rFonts w:cs="Times New Roman"/>
          <w:sz w:val="24"/>
          <w:szCs w:val="24"/>
        </w:rPr>
        <w:t>，主要正确评估及维护生命体征，</w:t>
      </w:r>
      <w:r w:rsidRPr="009B7E00">
        <w:rPr>
          <w:rFonts w:cs="Times New Roman"/>
          <w:sz w:val="24"/>
          <w:szCs w:val="24"/>
        </w:rPr>
        <w:t>治疗和诊断措施</w:t>
      </w:r>
      <w:r w:rsidR="008F0D02" w:rsidRPr="009B7E00">
        <w:rPr>
          <w:rFonts w:cs="Times New Roman"/>
          <w:sz w:val="24"/>
          <w:szCs w:val="24"/>
        </w:rPr>
        <w:t>同步</w:t>
      </w:r>
      <w:r w:rsidRPr="009B7E00">
        <w:rPr>
          <w:rFonts w:cs="Times New Roman"/>
          <w:sz w:val="24"/>
          <w:szCs w:val="24"/>
        </w:rPr>
        <w:t>进行，譬如在开通静脉通路的同时留取血样本和进行一般实验室检查；再次，观察治疗反应、继续抢救，一般实验室和影像学检查</w:t>
      </w:r>
      <w:r w:rsidR="008F0D02" w:rsidRPr="009B7E00">
        <w:rPr>
          <w:rFonts w:cs="Times New Roman"/>
          <w:sz w:val="24"/>
          <w:szCs w:val="24"/>
        </w:rPr>
        <w:t>结果报告</w:t>
      </w:r>
      <w:r w:rsidRPr="009B7E00">
        <w:rPr>
          <w:rFonts w:cs="Times New Roman"/>
          <w:sz w:val="24"/>
          <w:szCs w:val="24"/>
        </w:rPr>
        <w:t>后，</w:t>
      </w:r>
      <w:r w:rsidR="008F0D02" w:rsidRPr="009B7E00">
        <w:rPr>
          <w:rFonts w:cs="Times New Roman"/>
          <w:sz w:val="24"/>
          <w:szCs w:val="24"/>
        </w:rPr>
        <w:t>即刻</w:t>
      </w:r>
      <w:r w:rsidRPr="009B7E00">
        <w:rPr>
          <w:rFonts w:cs="Times New Roman"/>
          <w:sz w:val="24"/>
          <w:szCs w:val="24"/>
        </w:rPr>
        <w:t>再进行下一步处理。</w:t>
      </w:r>
    </w:p>
    <w:p w14:paraId="160D09E8" w14:textId="577D5823" w:rsidR="00F2236C" w:rsidRPr="009B7E00" w:rsidRDefault="00994127"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noProof/>
          <w:sz w:val="24"/>
          <w:szCs w:val="24"/>
        </w:rPr>
        <w:lastRenderedPageBreak/>
        <mc:AlternateContent>
          <mc:Choice Requires="wps">
            <w:drawing>
              <wp:anchor distT="0" distB="0" distL="91440" distR="91440" simplePos="0" relativeHeight="251685888" behindDoc="0" locked="0" layoutInCell="1" allowOverlap="1" wp14:anchorId="1049E1D7" wp14:editId="7EAB1259">
                <wp:simplePos x="0" y="0"/>
                <wp:positionH relativeFrom="margin">
                  <wp:posOffset>3221355</wp:posOffset>
                </wp:positionH>
                <wp:positionV relativeFrom="line">
                  <wp:posOffset>19050</wp:posOffset>
                </wp:positionV>
                <wp:extent cx="2971800" cy="434721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2971800" cy="4347210"/>
                        </a:xfrm>
                        <a:prstGeom prst="rect">
                          <a:avLst/>
                        </a:prstGeom>
                        <a:solidFill>
                          <a:sysClr val="window" lastClr="FFFFFF">
                            <a:lumMod val="95000"/>
                          </a:sysClr>
                        </a:solidFill>
                        <a:ln w="6350">
                          <a:noFill/>
                        </a:ln>
                        <a:effectLst/>
                      </wps:spPr>
                      <wps:txbx>
                        <w:txbxContent>
                          <w:p w14:paraId="7F14B4CC" w14:textId="77777777" w:rsidR="00994127" w:rsidRPr="00FB5D91" w:rsidRDefault="00994127" w:rsidP="00994127">
                            <w:pPr>
                              <w:pStyle w:val="af6"/>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rPr>
                            </w:pPr>
                            <w:r w:rsidRPr="00FB5D91">
                              <w:rPr>
                                <w:rFonts w:ascii="华文楷体" w:eastAsia="华文楷体" w:hAnsi="华文楷体" w:hint="eastAsia"/>
                                <w:b/>
                                <w:color w:val="5B9BD5" w:themeColor="accent1"/>
                                <w:sz w:val="21"/>
                              </w:rPr>
                              <w:t>关键信息</w:t>
                            </w:r>
                            <w:r>
                              <w:rPr>
                                <w:rFonts w:ascii="华文楷体" w:eastAsia="华文楷体" w:hAnsi="华文楷体" w:hint="eastAsia"/>
                                <w:b/>
                                <w:color w:val="5B9BD5" w:themeColor="accent1"/>
                                <w:sz w:val="21"/>
                              </w:rPr>
                              <w:t>2</w:t>
                            </w:r>
                            <w:r w:rsidRPr="00FB5D91">
                              <w:rPr>
                                <w:rFonts w:ascii="华文楷体" w:eastAsia="华文楷体" w:hAnsi="华文楷体" w:hint="eastAsia"/>
                                <w:b/>
                                <w:color w:val="5B9BD5" w:themeColor="accent1"/>
                                <w:sz w:val="21"/>
                              </w:rPr>
                              <w:t xml:space="preserve"> 感染性休克</w:t>
                            </w:r>
                            <w:r>
                              <w:rPr>
                                <w:rFonts w:ascii="华文楷体" w:eastAsia="华文楷体" w:hAnsi="华文楷体" w:hint="eastAsia"/>
                                <w:b/>
                                <w:color w:val="5B9BD5" w:themeColor="accent1"/>
                                <w:sz w:val="21"/>
                              </w:rPr>
                              <w:t>诊断标准</w:t>
                            </w:r>
                          </w:p>
                          <w:p w14:paraId="58690213" w14:textId="77777777" w:rsidR="00994127" w:rsidRPr="00D07700" w:rsidRDefault="00994127" w:rsidP="00994127">
                            <w:pPr>
                              <w:rPr>
                                <w:rFonts w:ascii="华文楷体" w:eastAsia="华文楷体" w:hAnsi="华文楷体"/>
                                <w:b/>
                              </w:rPr>
                            </w:pPr>
                            <w:r w:rsidRPr="00D07700">
                              <w:rPr>
                                <w:rFonts w:ascii="华文楷体" w:eastAsia="华文楷体" w:hAnsi="华文楷体" w:hint="eastAsia"/>
                                <w:b/>
                              </w:rPr>
                              <w:t>感染的诊断标准：</w:t>
                            </w:r>
                          </w:p>
                          <w:p w14:paraId="4F81786E" w14:textId="257A257C" w:rsidR="00994127" w:rsidRPr="00D07700" w:rsidRDefault="00994127" w:rsidP="00994127">
                            <w:pPr>
                              <w:rPr>
                                <w:rFonts w:ascii="华文楷体" w:eastAsia="华文楷体" w:hAnsi="华文楷体"/>
                              </w:rPr>
                            </w:pPr>
                            <w:r w:rsidRPr="00D07700">
                              <w:rPr>
                                <w:rFonts w:ascii="华文楷体" w:eastAsia="华文楷体" w:hAnsi="华文楷体"/>
                              </w:rPr>
                              <w:t>存在感染的</w:t>
                            </w:r>
                            <w:r w:rsidRPr="00D07700">
                              <w:rPr>
                                <w:rFonts w:ascii="华文楷体" w:eastAsia="华文楷体" w:hAnsi="华文楷体" w:hint="eastAsia"/>
                              </w:rPr>
                              <w:t>临床表现</w:t>
                            </w:r>
                            <w:r>
                              <w:rPr>
                                <w:rFonts w:ascii="华文楷体" w:eastAsia="华文楷体" w:hAnsi="华文楷体"/>
                              </w:rPr>
                              <w:t>、实验室</w:t>
                            </w:r>
                            <w:r w:rsidRPr="00D07700">
                              <w:rPr>
                                <w:rFonts w:ascii="华文楷体" w:eastAsia="华文楷体" w:hAnsi="华文楷体"/>
                              </w:rPr>
                              <w:t>或影像学证据。</w:t>
                            </w:r>
                          </w:p>
                          <w:p w14:paraId="34F5F285" w14:textId="77777777" w:rsidR="00994127" w:rsidRPr="00D07700" w:rsidRDefault="00994127" w:rsidP="00994127">
                            <w:pPr>
                              <w:rPr>
                                <w:rFonts w:ascii="华文楷体" w:eastAsia="华文楷体" w:hAnsi="华文楷体"/>
                                <w:b/>
                              </w:rPr>
                            </w:pPr>
                            <w:r w:rsidRPr="00D07700">
                              <w:rPr>
                                <w:rFonts w:ascii="华文楷体" w:eastAsia="华文楷体" w:hAnsi="华文楷体" w:hint="eastAsia"/>
                                <w:b/>
                              </w:rPr>
                              <w:t>SIRS的诊断标准：</w:t>
                            </w:r>
                          </w:p>
                          <w:p w14:paraId="5A65BAFF" w14:textId="77777777" w:rsidR="00994127" w:rsidRPr="00D07700"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rPr>
                              <w:t>体温&gt;38</w:t>
                            </w:r>
                            <w:r w:rsidRPr="00D07700">
                              <w:rPr>
                                <w:rFonts w:ascii="华文楷体" w:eastAsia="华文楷体" w:hAnsi="华文楷体" w:hint="eastAsia"/>
                              </w:rPr>
                              <w:t>℃</w:t>
                            </w:r>
                            <w:r w:rsidRPr="00D07700">
                              <w:rPr>
                                <w:rFonts w:ascii="华文楷体" w:eastAsia="华文楷体" w:hAnsi="华文楷体"/>
                              </w:rPr>
                              <w:t>或＜36</w:t>
                            </w:r>
                            <w:r w:rsidRPr="00D07700">
                              <w:rPr>
                                <w:rFonts w:ascii="华文楷体" w:eastAsia="华文楷体" w:hAnsi="华文楷体" w:hint="eastAsia"/>
                              </w:rPr>
                              <w:t>℃；</w:t>
                            </w:r>
                          </w:p>
                          <w:p w14:paraId="0BC3AAF2" w14:textId="77777777" w:rsidR="00994127" w:rsidRPr="00D07700"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hint="eastAsia"/>
                              </w:rPr>
                              <w:t>心</w:t>
                            </w:r>
                            <w:r w:rsidRPr="00D07700">
                              <w:rPr>
                                <w:rFonts w:ascii="华文楷体" w:eastAsia="华文楷体" w:hAnsi="华文楷体"/>
                              </w:rPr>
                              <w:t>率＞90次/分；</w:t>
                            </w:r>
                          </w:p>
                          <w:p w14:paraId="6C81C560" w14:textId="77777777" w:rsidR="00994127" w:rsidRPr="00D07700"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rPr>
                              <w:t>过度通气（呼吸＞20次/分或PCO</w:t>
                            </w:r>
                            <w:r w:rsidRPr="0012375A">
                              <w:rPr>
                                <w:rFonts w:ascii="华文楷体" w:eastAsia="华文楷体" w:hAnsi="华文楷体"/>
                                <w:vertAlign w:val="subscript"/>
                              </w:rPr>
                              <w:t>2</w:t>
                            </w:r>
                            <w:r w:rsidRPr="00D07700">
                              <w:rPr>
                                <w:rFonts w:ascii="华文楷体" w:eastAsia="华文楷体" w:hAnsi="华文楷体"/>
                              </w:rPr>
                              <w:t>＜32mmHg）</w:t>
                            </w:r>
                            <w:r w:rsidRPr="00D07700">
                              <w:rPr>
                                <w:rFonts w:ascii="华文楷体" w:eastAsia="华文楷体" w:hAnsi="华文楷体" w:hint="eastAsia"/>
                              </w:rPr>
                              <w:t>；</w:t>
                            </w:r>
                          </w:p>
                          <w:p w14:paraId="497DEE4F" w14:textId="77777777" w:rsidR="00994127"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rPr>
                              <w:t>白细胞增多（＞12×10</w:t>
                            </w:r>
                            <w:r w:rsidRPr="003B6162">
                              <w:rPr>
                                <w:rFonts w:ascii="华文楷体" w:eastAsia="华文楷体" w:hAnsi="华文楷体"/>
                                <w:vertAlign w:val="superscript"/>
                              </w:rPr>
                              <w:t>9</w:t>
                            </w:r>
                            <w:r w:rsidRPr="00D07700">
                              <w:rPr>
                                <w:rFonts w:ascii="华文楷体" w:eastAsia="华文楷体" w:hAnsi="华文楷体"/>
                              </w:rPr>
                              <w:t>/L）；或白细胞减少（＜4×10</w:t>
                            </w:r>
                            <w:r w:rsidRPr="003B6162">
                              <w:rPr>
                                <w:rFonts w:ascii="华文楷体" w:eastAsia="华文楷体" w:hAnsi="华文楷体"/>
                                <w:vertAlign w:val="superscript"/>
                              </w:rPr>
                              <w:t>9</w:t>
                            </w:r>
                            <w:r w:rsidRPr="00D07700">
                              <w:rPr>
                                <w:rFonts w:ascii="华文楷体" w:eastAsia="华文楷体" w:hAnsi="华文楷体"/>
                              </w:rPr>
                              <w:t>/L）；或有超过10%的幼稚白细胞。</w:t>
                            </w:r>
                          </w:p>
                          <w:p w14:paraId="7F2C1EE4" w14:textId="77777777" w:rsidR="00994127" w:rsidRPr="00E338DC" w:rsidRDefault="00994127" w:rsidP="00994127">
                            <w:pPr>
                              <w:rPr>
                                <w:rFonts w:ascii="华文楷体" w:eastAsia="华文楷体" w:hAnsi="华文楷体"/>
                                <w:b/>
                              </w:rPr>
                            </w:pPr>
                            <w:r w:rsidRPr="00E338DC">
                              <w:rPr>
                                <w:rFonts w:ascii="华文楷体" w:eastAsia="华文楷体" w:hAnsi="华文楷体" w:hint="eastAsia"/>
                                <w:b/>
                              </w:rPr>
                              <w:t>低血压：</w:t>
                            </w:r>
                          </w:p>
                          <w:p w14:paraId="5AAA1AFF" w14:textId="77777777" w:rsidR="00994127" w:rsidRDefault="00994127" w:rsidP="00994127">
                            <w:pPr>
                              <w:rPr>
                                <w:rFonts w:ascii="华文楷体" w:eastAsia="华文楷体" w:hAnsi="华文楷体"/>
                              </w:rPr>
                            </w:pPr>
                            <w:r w:rsidRPr="00E338DC">
                              <w:rPr>
                                <w:rFonts w:ascii="华文楷体" w:eastAsia="华文楷体" w:hAnsi="华文楷体"/>
                              </w:rPr>
                              <w:t>成人</w:t>
                            </w:r>
                            <w:r w:rsidRPr="00E338DC">
                              <w:rPr>
                                <w:rFonts w:ascii="华文楷体" w:eastAsia="华文楷体" w:hAnsi="华文楷体" w:hint="eastAsia"/>
                              </w:rPr>
                              <w:t>SBP</w:t>
                            </w:r>
                            <w:r w:rsidRPr="00E338DC">
                              <w:rPr>
                                <w:rFonts w:ascii="华文楷体" w:eastAsia="华文楷体" w:hAnsi="华文楷体"/>
                              </w:rPr>
                              <w:t>＜90mmHg，</w:t>
                            </w:r>
                            <w:r w:rsidRPr="00E338DC">
                              <w:rPr>
                                <w:rFonts w:ascii="华文楷体" w:eastAsia="华文楷体" w:hAnsi="华文楷体" w:hint="eastAsia"/>
                              </w:rPr>
                              <w:t>MAP</w:t>
                            </w:r>
                            <w:r w:rsidRPr="00E338DC">
                              <w:rPr>
                                <w:rFonts w:ascii="华文楷体" w:eastAsia="华文楷体" w:hAnsi="华文楷体"/>
                              </w:rPr>
                              <w:t>＜70mmHg，或</w:t>
                            </w:r>
                            <w:r w:rsidRPr="00E338DC">
                              <w:rPr>
                                <w:rFonts w:ascii="华文楷体" w:eastAsia="华文楷体" w:hAnsi="华文楷体" w:hint="eastAsia"/>
                              </w:rPr>
                              <w:t>SBP</w:t>
                            </w:r>
                            <w:r w:rsidRPr="00E338DC">
                              <w:rPr>
                                <w:rFonts w:ascii="华文楷体" w:eastAsia="华文楷体" w:hAnsi="华文楷体"/>
                              </w:rPr>
                              <w:t>下降＞40mmHg，或低于正常年龄相关值的2个标准差</w:t>
                            </w:r>
                            <w:r w:rsidRPr="00E338DC">
                              <w:rPr>
                                <w:rFonts w:ascii="华文楷体" w:eastAsia="华文楷体" w:hAnsi="华文楷体" w:hint="eastAsia"/>
                              </w:rPr>
                              <w:t>。</w:t>
                            </w:r>
                          </w:p>
                          <w:p w14:paraId="4ADA8061" w14:textId="77777777" w:rsidR="00994127" w:rsidRPr="00E71860" w:rsidRDefault="00994127" w:rsidP="00994127">
                            <w:pPr>
                              <w:rPr>
                                <w:rFonts w:ascii="华文楷体" w:eastAsia="华文楷体" w:hAnsi="华文楷体"/>
                                <w:b/>
                              </w:rPr>
                            </w:pPr>
                            <w:r w:rsidRPr="00E71860">
                              <w:rPr>
                                <w:rFonts w:ascii="华文楷体" w:eastAsia="华文楷体" w:hAnsi="华文楷体" w:hint="eastAsia"/>
                                <w:b/>
                              </w:rPr>
                              <w:t>组织低灌注标准：</w:t>
                            </w:r>
                          </w:p>
                          <w:p w14:paraId="3B7BD79D" w14:textId="77777777" w:rsidR="00994127" w:rsidRPr="00E338DC" w:rsidRDefault="00994127" w:rsidP="00994127">
                            <w:pPr>
                              <w:pStyle w:val="a3"/>
                              <w:numPr>
                                <w:ilvl w:val="0"/>
                                <w:numId w:val="29"/>
                              </w:numPr>
                              <w:ind w:left="284" w:firstLineChars="0" w:hanging="284"/>
                              <w:rPr>
                                <w:rFonts w:ascii="华文楷体" w:eastAsia="华文楷体" w:hAnsi="华文楷体"/>
                              </w:rPr>
                            </w:pPr>
                            <w:r w:rsidRPr="00E338DC">
                              <w:rPr>
                                <w:rFonts w:ascii="华文楷体" w:eastAsia="华文楷体" w:hAnsi="华文楷体" w:hint="eastAsia"/>
                              </w:rPr>
                              <w:t>高乳酸血症：血</w:t>
                            </w:r>
                            <w:r>
                              <w:rPr>
                                <w:rFonts w:ascii="华文楷体" w:eastAsia="华文楷体" w:hAnsi="华文楷体" w:hint="eastAsia"/>
                              </w:rPr>
                              <w:t>清</w:t>
                            </w:r>
                            <w:r w:rsidRPr="00E338DC">
                              <w:rPr>
                                <w:rFonts w:ascii="华文楷体" w:eastAsia="华文楷体" w:hAnsi="华文楷体" w:hint="eastAsia"/>
                              </w:rPr>
                              <w:t>乳酸＞</w:t>
                            </w:r>
                            <w:r>
                              <w:rPr>
                                <w:rFonts w:ascii="华文楷体" w:eastAsia="华文楷体" w:hAnsi="华文楷体" w:hint="eastAsia"/>
                              </w:rPr>
                              <w:t>2</w:t>
                            </w:r>
                            <w:r w:rsidRPr="00E338DC">
                              <w:rPr>
                                <w:rFonts w:ascii="华文楷体" w:eastAsia="华文楷体" w:hAnsi="华文楷体" w:hint="eastAsia"/>
                              </w:rPr>
                              <w:t>mmol/L</w:t>
                            </w:r>
                            <w:r>
                              <w:rPr>
                                <w:rFonts w:ascii="华文楷体" w:eastAsia="华文楷体" w:hAnsi="华文楷体" w:hint="eastAsia"/>
                              </w:rPr>
                              <w:t>；</w:t>
                            </w:r>
                          </w:p>
                          <w:p w14:paraId="190B7BBA" w14:textId="53B309D2" w:rsidR="00994127" w:rsidRPr="00295138" w:rsidRDefault="00994127" w:rsidP="00994127">
                            <w:pPr>
                              <w:pStyle w:val="a3"/>
                              <w:numPr>
                                <w:ilvl w:val="0"/>
                                <w:numId w:val="29"/>
                              </w:numPr>
                              <w:ind w:left="284" w:firstLineChars="0" w:hanging="284"/>
                              <w:rPr>
                                <w:rFonts w:ascii="华文楷体" w:eastAsia="华文楷体" w:hAnsi="华文楷体"/>
                              </w:rPr>
                            </w:pPr>
                            <w:r w:rsidRPr="00295138">
                              <w:rPr>
                                <w:rFonts w:ascii="华文楷体" w:eastAsia="华文楷体" w:hAnsi="华文楷体"/>
                              </w:rPr>
                              <w:t>毛细血管再充盈</w:t>
                            </w:r>
                            <w:r w:rsidRPr="00295138">
                              <w:rPr>
                                <w:rFonts w:ascii="华文楷体" w:eastAsia="华文楷体" w:hAnsi="华文楷体" w:hint="eastAsia"/>
                              </w:rPr>
                              <w:t>时间延长、皮肤花</w:t>
                            </w:r>
                            <w:r w:rsidRPr="00295138">
                              <w:rPr>
                                <w:rFonts w:ascii="华文楷体" w:eastAsia="华文楷体" w:hAnsi="华文楷体"/>
                              </w:rPr>
                              <w:t>斑</w:t>
                            </w:r>
                            <w:r w:rsidRPr="00295138">
                              <w:rPr>
                                <w:rFonts w:ascii="华文楷体" w:eastAsia="华文楷体" w:hAnsi="华文楷体" w:hint="eastAsia"/>
                              </w:rPr>
                              <w:t>或</w:t>
                            </w:r>
                            <w:r w:rsidRPr="00295138">
                              <w:rPr>
                                <w:rFonts w:ascii="华文楷体" w:eastAsia="华文楷体" w:hAnsi="华文楷体"/>
                              </w:rPr>
                              <w:t>瘀斑</w:t>
                            </w:r>
                            <w:r>
                              <w:rPr>
                                <w:rFonts w:ascii="华文楷体" w:eastAsia="华文楷体" w:hAnsi="华文楷体" w:hint="eastAsia"/>
                              </w:rPr>
                              <w:t>。</w:t>
                            </w:r>
                          </w:p>
                          <w:p w14:paraId="6896524E" w14:textId="77777777" w:rsidR="00994127" w:rsidRDefault="00994127" w:rsidP="00994127">
                            <w:pPr>
                              <w:pStyle w:val="2"/>
                              <w:spacing w:before="0" w:after="0" w:line="240" w:lineRule="auto"/>
                              <w:rPr>
                                <w:rFonts w:ascii="华文楷体" w:eastAsia="华文楷体" w:hAnsi="华文楷体" w:cstheme="minorBidi"/>
                                <w:bCs w:val="0"/>
                                <w:sz w:val="21"/>
                                <w:szCs w:val="22"/>
                              </w:rPr>
                            </w:pPr>
                            <w:r w:rsidRPr="00D07700">
                              <w:rPr>
                                <w:rFonts w:ascii="华文楷体" w:eastAsia="华文楷体" w:hAnsi="华文楷体" w:cstheme="minorBidi"/>
                                <w:bCs w:val="0"/>
                                <w:sz w:val="21"/>
                                <w:szCs w:val="22"/>
                              </w:rPr>
                              <w:t>器官功能障碍的</w:t>
                            </w:r>
                            <w:r w:rsidRPr="00D07700">
                              <w:rPr>
                                <w:rFonts w:ascii="华文楷体" w:eastAsia="华文楷体" w:hAnsi="华文楷体" w:cstheme="minorBidi" w:hint="eastAsia"/>
                                <w:bCs w:val="0"/>
                                <w:sz w:val="21"/>
                                <w:szCs w:val="22"/>
                              </w:rPr>
                              <w:t>诊断</w:t>
                            </w:r>
                            <w:r w:rsidRPr="00D07700">
                              <w:rPr>
                                <w:rFonts w:ascii="华文楷体" w:eastAsia="华文楷体" w:hAnsi="华文楷体" w:cstheme="minorBidi"/>
                                <w:bCs w:val="0"/>
                                <w:sz w:val="21"/>
                                <w:szCs w:val="22"/>
                              </w:rPr>
                              <w:t>标准</w:t>
                            </w:r>
                            <w:r w:rsidRPr="00D07700">
                              <w:rPr>
                                <w:rFonts w:ascii="华文楷体" w:eastAsia="华文楷体" w:hAnsi="华文楷体" w:cstheme="minorBidi" w:hint="eastAsia"/>
                                <w:bCs w:val="0"/>
                                <w:sz w:val="21"/>
                                <w:szCs w:val="22"/>
                              </w:rPr>
                              <w:t>：</w:t>
                            </w:r>
                          </w:p>
                          <w:p w14:paraId="69E05BF7" w14:textId="77777777" w:rsidR="00994127" w:rsidRPr="00D07700" w:rsidRDefault="00994127" w:rsidP="00994127">
                            <w:pPr>
                              <w:rPr>
                                <w:rFonts w:ascii="华文楷体" w:eastAsia="华文楷体" w:hAnsi="华文楷体"/>
                              </w:rPr>
                            </w:pPr>
                            <w:r w:rsidRPr="00D07700">
                              <w:rPr>
                                <w:rFonts w:ascii="华文楷体" w:eastAsia="华文楷体" w:hAnsi="华文楷体" w:hint="eastAsia"/>
                              </w:rPr>
                              <w:t>心血管、呼吸、肝脏、肾脏、神经、血液等器官功能障碍参考</w:t>
                            </w:r>
                            <w:r>
                              <w:rPr>
                                <w:rFonts w:ascii="华文楷体" w:eastAsia="华文楷体" w:hAnsi="华文楷体" w:hint="eastAsia"/>
                              </w:rPr>
                              <w:t>附录.。</w:t>
                            </w:r>
                          </w:p>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文本框 9" o:spid="_x0000_s1027" type="#_x0000_t202" style="position:absolute;left:0;text-align:left;margin-left:253.65pt;margin-top:1.5pt;width:234pt;height:404.7pt;z-index:251685888;visibility:visible;mso-wrap-style:square;mso-width-percent:0;mso-height-percent:0;mso-wrap-distance-left:7.2pt;mso-wrap-distance-top:0;mso-wrap-distance-right:7.2pt;mso-wrap-distance-bottom:0;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" fillcolor="#f2f2f2" stroked="f" strokeweight=".5pt">
                <v:textbox style="mso-fit-shape-to-text:t" inset="0,7.2pt,0,7.2pt">
                  <w:txbxContent>
                    <w:p w14:paraId="7F14B4CC" w14:textId="77777777" w:rsidR="00994127" w:rsidRPr="00FB5D91" w:rsidRDefault="00994127" w:rsidP="00994127">
                      <w:pPr>
                        <w:pStyle w:val="af1"/>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rPr>
                      </w:pPr>
                      <w:r w:rsidRPr="00FB5D91">
                        <w:rPr>
                          <w:rFonts w:ascii="华文楷体" w:eastAsia="华文楷体" w:hAnsi="华文楷体" w:hint="eastAsia"/>
                          <w:b/>
                          <w:color w:val="5B9BD5" w:themeColor="accent1"/>
                          <w:sz w:val="21"/>
                        </w:rPr>
                        <w:t>关键信息</w:t>
                      </w:r>
                      <w:r>
                        <w:rPr>
                          <w:rFonts w:ascii="华文楷体" w:eastAsia="华文楷体" w:hAnsi="华文楷体" w:hint="eastAsia"/>
                          <w:b/>
                          <w:color w:val="5B9BD5" w:themeColor="accent1"/>
                          <w:sz w:val="21"/>
                        </w:rPr>
                        <w:t>2</w:t>
                      </w:r>
                      <w:r w:rsidRPr="00FB5D91">
                        <w:rPr>
                          <w:rFonts w:ascii="华文楷体" w:eastAsia="华文楷体" w:hAnsi="华文楷体" w:hint="eastAsia"/>
                          <w:b/>
                          <w:color w:val="5B9BD5" w:themeColor="accent1"/>
                          <w:sz w:val="21"/>
                        </w:rPr>
                        <w:t xml:space="preserve"> 感染性休克</w:t>
                      </w:r>
                      <w:r>
                        <w:rPr>
                          <w:rFonts w:ascii="华文楷体" w:eastAsia="华文楷体" w:hAnsi="华文楷体" w:hint="eastAsia"/>
                          <w:b/>
                          <w:color w:val="5B9BD5" w:themeColor="accent1"/>
                          <w:sz w:val="21"/>
                        </w:rPr>
                        <w:t>诊断标准</w:t>
                      </w:r>
                    </w:p>
                    <w:p w14:paraId="58690213" w14:textId="77777777" w:rsidR="00994127" w:rsidRPr="00D07700" w:rsidRDefault="00994127" w:rsidP="00994127">
                      <w:pPr>
                        <w:rPr>
                          <w:rFonts w:ascii="华文楷体" w:eastAsia="华文楷体" w:hAnsi="华文楷体"/>
                          <w:b/>
                        </w:rPr>
                      </w:pPr>
                      <w:r w:rsidRPr="00D07700">
                        <w:rPr>
                          <w:rFonts w:ascii="华文楷体" w:eastAsia="华文楷体" w:hAnsi="华文楷体" w:hint="eastAsia"/>
                          <w:b/>
                        </w:rPr>
                        <w:t>感染的诊断标准：</w:t>
                      </w:r>
                    </w:p>
                    <w:p w14:paraId="4F81786E" w14:textId="257A257C" w:rsidR="00994127" w:rsidRPr="00D07700" w:rsidRDefault="00994127" w:rsidP="00994127">
                      <w:pPr>
                        <w:rPr>
                          <w:rFonts w:ascii="华文楷体" w:eastAsia="华文楷体" w:hAnsi="华文楷体"/>
                        </w:rPr>
                      </w:pPr>
                      <w:r w:rsidRPr="00D07700">
                        <w:rPr>
                          <w:rFonts w:ascii="华文楷体" w:eastAsia="华文楷体" w:hAnsi="华文楷体"/>
                        </w:rPr>
                        <w:t>存在感染的</w:t>
                      </w:r>
                      <w:r w:rsidRPr="00D07700">
                        <w:rPr>
                          <w:rFonts w:ascii="华文楷体" w:eastAsia="华文楷体" w:hAnsi="华文楷体" w:hint="eastAsia"/>
                        </w:rPr>
                        <w:t>临床表现</w:t>
                      </w:r>
                      <w:r>
                        <w:rPr>
                          <w:rFonts w:ascii="华文楷体" w:eastAsia="华文楷体" w:hAnsi="华文楷体"/>
                        </w:rPr>
                        <w:t>、实验室</w:t>
                      </w:r>
                      <w:r w:rsidRPr="00D07700">
                        <w:rPr>
                          <w:rFonts w:ascii="华文楷体" w:eastAsia="华文楷体" w:hAnsi="华文楷体"/>
                        </w:rPr>
                        <w:t>或影像学证据。</w:t>
                      </w:r>
                    </w:p>
                    <w:p w14:paraId="34F5F285" w14:textId="77777777" w:rsidR="00994127" w:rsidRPr="00D07700" w:rsidRDefault="00994127" w:rsidP="00994127">
                      <w:pPr>
                        <w:rPr>
                          <w:rFonts w:ascii="华文楷体" w:eastAsia="华文楷体" w:hAnsi="华文楷体"/>
                          <w:b/>
                        </w:rPr>
                      </w:pPr>
                      <w:r w:rsidRPr="00D07700">
                        <w:rPr>
                          <w:rFonts w:ascii="华文楷体" w:eastAsia="华文楷体" w:hAnsi="华文楷体" w:hint="eastAsia"/>
                          <w:b/>
                        </w:rPr>
                        <w:t>SIRS的诊断标准：</w:t>
                      </w:r>
                    </w:p>
                    <w:p w14:paraId="5A65BAFF" w14:textId="77777777" w:rsidR="00994127" w:rsidRPr="00D07700"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rPr>
                        <w:t>体温&gt;38</w:t>
                      </w:r>
                      <w:r w:rsidRPr="00D07700">
                        <w:rPr>
                          <w:rFonts w:ascii="华文楷体" w:eastAsia="华文楷体" w:hAnsi="华文楷体" w:hint="eastAsia"/>
                        </w:rPr>
                        <w:t>℃</w:t>
                      </w:r>
                      <w:r w:rsidRPr="00D07700">
                        <w:rPr>
                          <w:rFonts w:ascii="华文楷体" w:eastAsia="华文楷体" w:hAnsi="华文楷体"/>
                        </w:rPr>
                        <w:t>或＜36</w:t>
                      </w:r>
                      <w:r w:rsidRPr="00D07700">
                        <w:rPr>
                          <w:rFonts w:ascii="华文楷体" w:eastAsia="华文楷体" w:hAnsi="华文楷体" w:hint="eastAsia"/>
                        </w:rPr>
                        <w:t>℃；</w:t>
                      </w:r>
                    </w:p>
                    <w:p w14:paraId="0BC3AAF2" w14:textId="77777777" w:rsidR="00994127" w:rsidRPr="00D07700"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hint="eastAsia"/>
                        </w:rPr>
                        <w:t>心</w:t>
                      </w:r>
                      <w:r w:rsidRPr="00D07700">
                        <w:rPr>
                          <w:rFonts w:ascii="华文楷体" w:eastAsia="华文楷体" w:hAnsi="华文楷体"/>
                        </w:rPr>
                        <w:t>率＞90次/分；</w:t>
                      </w:r>
                    </w:p>
                    <w:p w14:paraId="6C81C560" w14:textId="77777777" w:rsidR="00994127" w:rsidRPr="00D07700"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rPr>
                        <w:t>过度通气（呼吸＞20次/分或PCO</w:t>
                      </w:r>
                      <w:r w:rsidRPr="0012375A">
                        <w:rPr>
                          <w:rFonts w:ascii="华文楷体" w:eastAsia="华文楷体" w:hAnsi="华文楷体"/>
                          <w:vertAlign w:val="subscript"/>
                        </w:rPr>
                        <w:t>2</w:t>
                      </w:r>
                      <w:r w:rsidRPr="00D07700">
                        <w:rPr>
                          <w:rFonts w:ascii="华文楷体" w:eastAsia="华文楷体" w:hAnsi="华文楷体"/>
                        </w:rPr>
                        <w:t>＜32mmHg）</w:t>
                      </w:r>
                      <w:r w:rsidRPr="00D07700">
                        <w:rPr>
                          <w:rFonts w:ascii="华文楷体" w:eastAsia="华文楷体" w:hAnsi="华文楷体" w:hint="eastAsia"/>
                        </w:rPr>
                        <w:t>；</w:t>
                      </w:r>
                    </w:p>
                    <w:p w14:paraId="497DEE4F" w14:textId="77777777" w:rsidR="00994127" w:rsidRDefault="00994127" w:rsidP="00994127">
                      <w:pPr>
                        <w:pStyle w:val="a3"/>
                        <w:numPr>
                          <w:ilvl w:val="0"/>
                          <w:numId w:val="30"/>
                        </w:numPr>
                        <w:ind w:firstLineChars="0"/>
                        <w:rPr>
                          <w:rFonts w:ascii="华文楷体" w:eastAsia="华文楷体" w:hAnsi="华文楷体"/>
                        </w:rPr>
                      </w:pPr>
                      <w:r w:rsidRPr="00D07700">
                        <w:rPr>
                          <w:rFonts w:ascii="华文楷体" w:eastAsia="华文楷体" w:hAnsi="华文楷体"/>
                        </w:rPr>
                        <w:t>白细胞增多（＞12×10</w:t>
                      </w:r>
                      <w:r w:rsidRPr="003B6162">
                        <w:rPr>
                          <w:rFonts w:ascii="华文楷体" w:eastAsia="华文楷体" w:hAnsi="华文楷体"/>
                          <w:vertAlign w:val="superscript"/>
                        </w:rPr>
                        <w:t>9</w:t>
                      </w:r>
                      <w:r w:rsidRPr="00D07700">
                        <w:rPr>
                          <w:rFonts w:ascii="华文楷体" w:eastAsia="华文楷体" w:hAnsi="华文楷体"/>
                        </w:rPr>
                        <w:t>/L）；或白细胞减少（＜4×10</w:t>
                      </w:r>
                      <w:r w:rsidRPr="003B6162">
                        <w:rPr>
                          <w:rFonts w:ascii="华文楷体" w:eastAsia="华文楷体" w:hAnsi="华文楷体"/>
                          <w:vertAlign w:val="superscript"/>
                        </w:rPr>
                        <w:t>9</w:t>
                      </w:r>
                      <w:r w:rsidRPr="00D07700">
                        <w:rPr>
                          <w:rFonts w:ascii="华文楷体" w:eastAsia="华文楷体" w:hAnsi="华文楷体"/>
                        </w:rPr>
                        <w:t>/L）；或有超过10%的幼稚白细胞。</w:t>
                      </w:r>
                    </w:p>
                    <w:p w14:paraId="7F2C1EE4" w14:textId="77777777" w:rsidR="00994127" w:rsidRPr="00E338DC" w:rsidRDefault="00994127" w:rsidP="00994127">
                      <w:pPr>
                        <w:rPr>
                          <w:rFonts w:ascii="华文楷体" w:eastAsia="华文楷体" w:hAnsi="华文楷体"/>
                          <w:b/>
                        </w:rPr>
                      </w:pPr>
                      <w:r w:rsidRPr="00E338DC">
                        <w:rPr>
                          <w:rFonts w:ascii="华文楷体" w:eastAsia="华文楷体" w:hAnsi="华文楷体" w:hint="eastAsia"/>
                          <w:b/>
                        </w:rPr>
                        <w:t>低血压：</w:t>
                      </w:r>
                    </w:p>
                    <w:p w14:paraId="5AAA1AFF" w14:textId="77777777" w:rsidR="00994127" w:rsidRDefault="00994127" w:rsidP="00994127">
                      <w:pPr>
                        <w:rPr>
                          <w:rFonts w:ascii="华文楷体" w:eastAsia="华文楷体" w:hAnsi="华文楷体"/>
                        </w:rPr>
                      </w:pPr>
                      <w:r w:rsidRPr="00E338DC">
                        <w:rPr>
                          <w:rFonts w:ascii="华文楷体" w:eastAsia="华文楷体" w:hAnsi="华文楷体"/>
                        </w:rPr>
                        <w:t>成人</w:t>
                      </w:r>
                      <w:r w:rsidRPr="00E338DC">
                        <w:rPr>
                          <w:rFonts w:ascii="华文楷体" w:eastAsia="华文楷体" w:hAnsi="华文楷体" w:hint="eastAsia"/>
                        </w:rPr>
                        <w:t>SBP</w:t>
                      </w:r>
                      <w:r w:rsidRPr="00E338DC">
                        <w:rPr>
                          <w:rFonts w:ascii="华文楷体" w:eastAsia="华文楷体" w:hAnsi="华文楷体"/>
                        </w:rPr>
                        <w:t>＜90mmHg，</w:t>
                      </w:r>
                      <w:r w:rsidRPr="00E338DC">
                        <w:rPr>
                          <w:rFonts w:ascii="华文楷体" w:eastAsia="华文楷体" w:hAnsi="华文楷体" w:hint="eastAsia"/>
                        </w:rPr>
                        <w:t>MAP</w:t>
                      </w:r>
                      <w:r w:rsidRPr="00E338DC">
                        <w:rPr>
                          <w:rFonts w:ascii="华文楷体" w:eastAsia="华文楷体" w:hAnsi="华文楷体"/>
                        </w:rPr>
                        <w:t>＜70mmHg，或</w:t>
                      </w:r>
                      <w:r w:rsidRPr="00E338DC">
                        <w:rPr>
                          <w:rFonts w:ascii="华文楷体" w:eastAsia="华文楷体" w:hAnsi="华文楷体" w:hint="eastAsia"/>
                        </w:rPr>
                        <w:t>SBP</w:t>
                      </w:r>
                      <w:r w:rsidRPr="00E338DC">
                        <w:rPr>
                          <w:rFonts w:ascii="华文楷体" w:eastAsia="华文楷体" w:hAnsi="华文楷体"/>
                        </w:rPr>
                        <w:t>下降＞40mmHg，或低于正常年龄相关值的2个标准差</w:t>
                      </w:r>
                      <w:r w:rsidRPr="00E338DC">
                        <w:rPr>
                          <w:rFonts w:ascii="华文楷体" w:eastAsia="华文楷体" w:hAnsi="华文楷体" w:hint="eastAsia"/>
                        </w:rPr>
                        <w:t>。</w:t>
                      </w:r>
                    </w:p>
                    <w:p w14:paraId="4ADA8061" w14:textId="77777777" w:rsidR="00994127" w:rsidRPr="00E71860" w:rsidRDefault="00994127" w:rsidP="00994127">
                      <w:pPr>
                        <w:rPr>
                          <w:rFonts w:ascii="华文楷体" w:eastAsia="华文楷体" w:hAnsi="华文楷体"/>
                          <w:b/>
                        </w:rPr>
                      </w:pPr>
                      <w:r w:rsidRPr="00E71860">
                        <w:rPr>
                          <w:rFonts w:ascii="华文楷体" w:eastAsia="华文楷体" w:hAnsi="华文楷体" w:hint="eastAsia"/>
                          <w:b/>
                        </w:rPr>
                        <w:t>组织低灌注标准：</w:t>
                      </w:r>
                    </w:p>
                    <w:p w14:paraId="3B7BD79D" w14:textId="77777777" w:rsidR="00994127" w:rsidRPr="00E338DC" w:rsidRDefault="00994127" w:rsidP="00994127">
                      <w:pPr>
                        <w:pStyle w:val="a3"/>
                        <w:numPr>
                          <w:ilvl w:val="0"/>
                          <w:numId w:val="29"/>
                        </w:numPr>
                        <w:ind w:left="284" w:firstLineChars="0" w:hanging="284"/>
                        <w:rPr>
                          <w:rFonts w:ascii="华文楷体" w:eastAsia="华文楷体" w:hAnsi="华文楷体"/>
                        </w:rPr>
                      </w:pPr>
                      <w:r w:rsidRPr="00E338DC">
                        <w:rPr>
                          <w:rFonts w:ascii="华文楷体" w:eastAsia="华文楷体" w:hAnsi="华文楷体" w:hint="eastAsia"/>
                        </w:rPr>
                        <w:t>高乳酸血症：血</w:t>
                      </w:r>
                      <w:r>
                        <w:rPr>
                          <w:rFonts w:ascii="华文楷体" w:eastAsia="华文楷体" w:hAnsi="华文楷体" w:hint="eastAsia"/>
                        </w:rPr>
                        <w:t>清</w:t>
                      </w:r>
                      <w:r w:rsidRPr="00E338DC">
                        <w:rPr>
                          <w:rFonts w:ascii="华文楷体" w:eastAsia="华文楷体" w:hAnsi="华文楷体" w:hint="eastAsia"/>
                        </w:rPr>
                        <w:t>乳酸＞</w:t>
                      </w:r>
                      <w:r>
                        <w:rPr>
                          <w:rFonts w:ascii="华文楷体" w:eastAsia="华文楷体" w:hAnsi="华文楷体" w:hint="eastAsia"/>
                        </w:rPr>
                        <w:t>2</w:t>
                      </w:r>
                      <w:r w:rsidRPr="00E338DC">
                        <w:rPr>
                          <w:rFonts w:ascii="华文楷体" w:eastAsia="华文楷体" w:hAnsi="华文楷体" w:hint="eastAsia"/>
                        </w:rPr>
                        <w:t>mmol/L</w:t>
                      </w:r>
                      <w:r>
                        <w:rPr>
                          <w:rFonts w:ascii="华文楷体" w:eastAsia="华文楷体" w:hAnsi="华文楷体" w:hint="eastAsia"/>
                        </w:rPr>
                        <w:t>；</w:t>
                      </w:r>
                    </w:p>
                    <w:p w14:paraId="190B7BBA" w14:textId="53B309D2" w:rsidR="00994127" w:rsidRPr="00295138" w:rsidRDefault="00994127" w:rsidP="00994127">
                      <w:pPr>
                        <w:pStyle w:val="a3"/>
                        <w:numPr>
                          <w:ilvl w:val="0"/>
                          <w:numId w:val="29"/>
                        </w:numPr>
                        <w:ind w:left="284" w:firstLineChars="0" w:hanging="284"/>
                        <w:rPr>
                          <w:rFonts w:ascii="华文楷体" w:eastAsia="华文楷体" w:hAnsi="华文楷体"/>
                        </w:rPr>
                      </w:pPr>
                      <w:r w:rsidRPr="00295138">
                        <w:rPr>
                          <w:rFonts w:ascii="华文楷体" w:eastAsia="华文楷体" w:hAnsi="华文楷体"/>
                        </w:rPr>
                        <w:t>毛细血管再充盈</w:t>
                      </w:r>
                      <w:r w:rsidRPr="00295138">
                        <w:rPr>
                          <w:rFonts w:ascii="华文楷体" w:eastAsia="华文楷体" w:hAnsi="华文楷体" w:hint="eastAsia"/>
                        </w:rPr>
                        <w:t>时间延长、皮肤花</w:t>
                      </w:r>
                      <w:r w:rsidRPr="00295138">
                        <w:rPr>
                          <w:rFonts w:ascii="华文楷体" w:eastAsia="华文楷体" w:hAnsi="华文楷体"/>
                        </w:rPr>
                        <w:t>斑</w:t>
                      </w:r>
                      <w:r w:rsidRPr="00295138">
                        <w:rPr>
                          <w:rFonts w:ascii="华文楷体" w:eastAsia="华文楷体" w:hAnsi="华文楷体" w:hint="eastAsia"/>
                        </w:rPr>
                        <w:t>或</w:t>
                      </w:r>
                      <w:r w:rsidRPr="00295138">
                        <w:rPr>
                          <w:rFonts w:ascii="华文楷体" w:eastAsia="华文楷体" w:hAnsi="华文楷体"/>
                        </w:rPr>
                        <w:t>瘀斑</w:t>
                      </w:r>
                      <w:r>
                        <w:rPr>
                          <w:rFonts w:ascii="华文楷体" w:eastAsia="华文楷体" w:hAnsi="华文楷体" w:hint="eastAsia"/>
                        </w:rPr>
                        <w:t>。</w:t>
                      </w:r>
                    </w:p>
                    <w:p w14:paraId="6896524E" w14:textId="77777777" w:rsidR="00994127" w:rsidRDefault="00994127" w:rsidP="00994127">
                      <w:pPr>
                        <w:pStyle w:val="2"/>
                        <w:spacing w:before="0" w:after="0" w:line="240" w:lineRule="auto"/>
                        <w:rPr>
                          <w:rFonts w:ascii="华文楷体" w:eastAsia="华文楷体" w:hAnsi="华文楷体" w:cstheme="minorBidi"/>
                          <w:bCs w:val="0"/>
                          <w:sz w:val="21"/>
                          <w:szCs w:val="22"/>
                        </w:rPr>
                      </w:pPr>
                      <w:r w:rsidRPr="00D07700">
                        <w:rPr>
                          <w:rFonts w:ascii="华文楷体" w:eastAsia="华文楷体" w:hAnsi="华文楷体" w:cstheme="minorBidi"/>
                          <w:bCs w:val="0"/>
                          <w:sz w:val="21"/>
                          <w:szCs w:val="22"/>
                        </w:rPr>
                        <w:t>器官功能障碍的</w:t>
                      </w:r>
                      <w:r w:rsidRPr="00D07700">
                        <w:rPr>
                          <w:rFonts w:ascii="华文楷体" w:eastAsia="华文楷体" w:hAnsi="华文楷体" w:cstheme="minorBidi" w:hint="eastAsia"/>
                          <w:bCs w:val="0"/>
                          <w:sz w:val="21"/>
                          <w:szCs w:val="22"/>
                        </w:rPr>
                        <w:t>诊断</w:t>
                      </w:r>
                      <w:r w:rsidRPr="00D07700">
                        <w:rPr>
                          <w:rFonts w:ascii="华文楷体" w:eastAsia="华文楷体" w:hAnsi="华文楷体" w:cstheme="minorBidi"/>
                          <w:bCs w:val="0"/>
                          <w:sz w:val="21"/>
                          <w:szCs w:val="22"/>
                        </w:rPr>
                        <w:t>标准</w:t>
                      </w:r>
                      <w:r w:rsidRPr="00D07700">
                        <w:rPr>
                          <w:rFonts w:ascii="华文楷体" w:eastAsia="华文楷体" w:hAnsi="华文楷体" w:cstheme="minorBidi" w:hint="eastAsia"/>
                          <w:bCs w:val="0"/>
                          <w:sz w:val="21"/>
                          <w:szCs w:val="22"/>
                        </w:rPr>
                        <w:t>：</w:t>
                      </w:r>
                    </w:p>
                    <w:p w14:paraId="69E05BF7" w14:textId="77777777" w:rsidR="00994127" w:rsidRPr="00D07700" w:rsidRDefault="00994127" w:rsidP="00994127">
                      <w:pPr>
                        <w:rPr>
                          <w:rFonts w:ascii="华文楷体" w:eastAsia="华文楷体" w:hAnsi="华文楷体"/>
                        </w:rPr>
                      </w:pPr>
                      <w:r w:rsidRPr="00D07700">
                        <w:rPr>
                          <w:rFonts w:ascii="华文楷体" w:eastAsia="华文楷体" w:hAnsi="华文楷体" w:hint="eastAsia"/>
                        </w:rPr>
                        <w:t>心血管、呼吸、肝脏、肾脏、神经、血液等器官功能障碍参考</w:t>
                      </w:r>
                      <w:r>
                        <w:rPr>
                          <w:rFonts w:ascii="华文楷体" w:eastAsia="华文楷体" w:hAnsi="华文楷体" w:hint="eastAsia"/>
                        </w:rPr>
                        <w:t>附录.。</w:t>
                      </w:r>
                    </w:p>
                  </w:txbxContent>
                </v:textbox>
                <w10:wrap type="square" anchorx="margin" anchory="line"/>
              </v:shape>
            </w:pict>
          </mc:Fallback>
        </mc:AlternateContent>
      </w:r>
      <w:r w:rsidR="0095261D" w:rsidRPr="009B7E00">
        <w:rPr>
          <w:rFonts w:asciiTheme="minorHAnsi" w:eastAsiaTheme="minorEastAsia" w:hAnsiTheme="minorHAnsi" w:cs="Times New Roman"/>
          <w:sz w:val="24"/>
          <w:szCs w:val="24"/>
        </w:rPr>
        <w:t>感染性休克</w:t>
      </w:r>
      <w:r w:rsidR="00F2236C" w:rsidRPr="009B7E00">
        <w:rPr>
          <w:rFonts w:asciiTheme="minorHAnsi" w:eastAsiaTheme="minorEastAsia" w:hAnsiTheme="minorHAnsi" w:cs="Times New Roman"/>
          <w:sz w:val="24"/>
          <w:szCs w:val="24"/>
        </w:rPr>
        <w:t>的临床诊断标准</w:t>
      </w:r>
    </w:p>
    <w:p w14:paraId="0D41C8C0" w14:textId="0A10BF8D" w:rsidR="00F2236C" w:rsidRPr="009B7E00" w:rsidRDefault="00F2236C"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感染的诊断</w:t>
      </w:r>
    </w:p>
    <w:p w14:paraId="2FBF1B75" w14:textId="77777777" w:rsidR="00F2236C" w:rsidRPr="009B7E00" w:rsidRDefault="00F2236C" w:rsidP="00764638">
      <w:pPr>
        <w:spacing w:line="360" w:lineRule="auto"/>
        <w:ind w:firstLineChars="200" w:firstLine="480"/>
        <w:rPr>
          <w:rFonts w:cs="Times New Roman"/>
          <w:sz w:val="24"/>
          <w:szCs w:val="24"/>
        </w:rPr>
      </w:pPr>
      <w:r w:rsidRPr="009B7E00">
        <w:rPr>
          <w:rFonts w:cs="Times New Roman"/>
          <w:sz w:val="24"/>
          <w:szCs w:val="24"/>
        </w:rPr>
        <w:t>存在感染的</w:t>
      </w:r>
      <w:r w:rsidR="00D94095" w:rsidRPr="009B7E00">
        <w:rPr>
          <w:rFonts w:cs="Times New Roman"/>
          <w:sz w:val="24"/>
          <w:szCs w:val="24"/>
        </w:rPr>
        <w:t>临床表现</w:t>
      </w:r>
      <w:r w:rsidRPr="009B7E00">
        <w:rPr>
          <w:rFonts w:cs="Times New Roman"/>
          <w:sz w:val="24"/>
          <w:szCs w:val="24"/>
        </w:rPr>
        <w:t>、实验室证据或影像学证据。</w:t>
      </w:r>
    </w:p>
    <w:p w14:paraId="518D29B3" w14:textId="672DED4E" w:rsidR="00F2236C" w:rsidRPr="009B7E00" w:rsidRDefault="00F2236C"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SIRS</w:t>
      </w:r>
      <w:r w:rsidRPr="009B7E00">
        <w:rPr>
          <w:rFonts w:asciiTheme="minorHAnsi" w:eastAsiaTheme="minorEastAsia" w:hAnsiTheme="minorHAnsi" w:cs="Times New Roman"/>
          <w:sz w:val="24"/>
          <w:szCs w:val="24"/>
        </w:rPr>
        <w:t>的诊断标准</w:t>
      </w:r>
      <w:r w:rsidR="0018776D" w:rsidRPr="009B7E00">
        <w:rPr>
          <w:rFonts w:asciiTheme="minorHAnsi" w:eastAsiaTheme="minorEastAsia" w:hAnsiTheme="minorHAnsi" w:cs="Times New Roman"/>
          <w:b w:val="0"/>
          <w:color w:val="0070C0"/>
          <w:sz w:val="24"/>
          <w:szCs w:val="24"/>
          <w:vertAlign w:val="superscript"/>
        </w:rPr>
        <w:t>[1</w:t>
      </w:r>
      <w:r w:rsidR="002B0F50" w:rsidRPr="009B7E00">
        <w:rPr>
          <w:rFonts w:asciiTheme="minorHAnsi" w:eastAsiaTheme="minorEastAsia" w:hAnsiTheme="minorHAnsi" w:cs="Times New Roman"/>
          <w:b w:val="0"/>
          <w:color w:val="0070C0"/>
          <w:sz w:val="24"/>
          <w:szCs w:val="24"/>
          <w:vertAlign w:val="superscript"/>
        </w:rPr>
        <w:t>,</w:t>
      </w:r>
      <w:r w:rsidR="00221F6E" w:rsidRPr="009B7E00">
        <w:rPr>
          <w:rFonts w:asciiTheme="minorHAnsi" w:eastAsiaTheme="minorEastAsia" w:hAnsiTheme="minorHAnsi" w:cs="Times New Roman"/>
          <w:b w:val="0"/>
          <w:color w:val="0070C0"/>
          <w:sz w:val="24"/>
          <w:szCs w:val="24"/>
          <w:vertAlign w:val="superscript"/>
        </w:rPr>
        <w:t>57</w:t>
      </w:r>
      <w:r w:rsidR="002B0F50" w:rsidRPr="009B7E00">
        <w:rPr>
          <w:rFonts w:asciiTheme="minorHAnsi" w:eastAsiaTheme="minorEastAsia" w:hAnsiTheme="minorHAnsi" w:cs="Times New Roman"/>
          <w:b w:val="0"/>
          <w:color w:val="0070C0"/>
          <w:sz w:val="24"/>
          <w:szCs w:val="24"/>
          <w:vertAlign w:val="superscript"/>
        </w:rPr>
        <w:t>-</w:t>
      </w:r>
      <w:r w:rsidR="00CC6F6C" w:rsidRPr="009B7E00">
        <w:rPr>
          <w:rFonts w:asciiTheme="minorHAnsi" w:eastAsiaTheme="minorEastAsia" w:hAnsiTheme="minorHAnsi" w:cs="Times New Roman"/>
          <w:b w:val="0"/>
          <w:color w:val="0070C0"/>
          <w:sz w:val="24"/>
          <w:szCs w:val="24"/>
          <w:vertAlign w:val="superscript"/>
        </w:rPr>
        <w:t>6</w:t>
      </w:r>
      <w:r w:rsidR="00221F6E" w:rsidRPr="009B7E00">
        <w:rPr>
          <w:rFonts w:asciiTheme="minorHAnsi" w:eastAsiaTheme="minorEastAsia" w:hAnsiTheme="minorHAnsi" w:cs="Times New Roman"/>
          <w:b w:val="0"/>
          <w:color w:val="0070C0"/>
          <w:sz w:val="24"/>
          <w:szCs w:val="24"/>
          <w:vertAlign w:val="superscript"/>
        </w:rPr>
        <w:t>0</w:t>
      </w:r>
      <w:r w:rsidR="00B62951" w:rsidRPr="009B7E00">
        <w:rPr>
          <w:rFonts w:asciiTheme="minorHAnsi" w:eastAsiaTheme="minorEastAsia" w:hAnsiTheme="minorHAnsi" w:cs="Times New Roman"/>
          <w:b w:val="0"/>
          <w:color w:val="0070C0"/>
          <w:sz w:val="24"/>
          <w:szCs w:val="24"/>
          <w:vertAlign w:val="superscript"/>
        </w:rPr>
        <w:t>]</w:t>
      </w:r>
    </w:p>
    <w:p w14:paraId="2F859BD5" w14:textId="77777777" w:rsidR="0045746A" w:rsidRPr="009B7E00" w:rsidRDefault="00F2236C" w:rsidP="00101480">
      <w:pPr>
        <w:pStyle w:val="a3"/>
        <w:numPr>
          <w:ilvl w:val="0"/>
          <w:numId w:val="28"/>
        </w:numPr>
        <w:spacing w:line="360" w:lineRule="auto"/>
        <w:ind w:firstLineChars="0"/>
        <w:rPr>
          <w:rFonts w:cs="Times New Roman"/>
          <w:sz w:val="24"/>
          <w:szCs w:val="24"/>
        </w:rPr>
      </w:pPr>
      <w:r w:rsidRPr="009B7E00">
        <w:rPr>
          <w:rFonts w:cs="Times New Roman"/>
          <w:sz w:val="24"/>
          <w:szCs w:val="24"/>
        </w:rPr>
        <w:t>体温</w:t>
      </w:r>
      <w:r w:rsidR="00054C1C" w:rsidRPr="009B7E00">
        <w:rPr>
          <w:rFonts w:cs="Times New Roman"/>
          <w:sz w:val="24"/>
          <w:szCs w:val="24"/>
        </w:rPr>
        <w:t>&gt;38</w:t>
      </w:r>
      <w:r w:rsidR="00054C1C" w:rsidRPr="009B7E00">
        <w:rPr>
          <w:rFonts w:ascii="宋体" w:eastAsia="宋体" w:hAnsi="宋体" w:cs="宋体" w:hint="eastAsia"/>
          <w:sz w:val="24"/>
          <w:szCs w:val="24"/>
        </w:rPr>
        <w:t>℃</w:t>
      </w:r>
      <w:r w:rsidR="00054C1C" w:rsidRPr="009B7E00">
        <w:rPr>
          <w:rFonts w:cs="Times New Roman"/>
          <w:sz w:val="24"/>
          <w:szCs w:val="24"/>
        </w:rPr>
        <w:t>或</w:t>
      </w:r>
      <w:r w:rsidRPr="009B7E00">
        <w:rPr>
          <w:rFonts w:cs="Times New Roman"/>
          <w:sz w:val="24"/>
          <w:szCs w:val="24"/>
        </w:rPr>
        <w:t>＜</w:t>
      </w:r>
      <w:r w:rsidRPr="009B7E00">
        <w:rPr>
          <w:rFonts w:cs="Times New Roman"/>
          <w:sz w:val="24"/>
          <w:szCs w:val="24"/>
        </w:rPr>
        <w:t>36</w:t>
      </w:r>
      <w:r w:rsidRPr="009B7E00">
        <w:rPr>
          <w:rFonts w:ascii="宋体" w:eastAsia="宋体" w:hAnsi="宋体" w:cs="宋体" w:hint="eastAsia"/>
          <w:sz w:val="24"/>
          <w:szCs w:val="24"/>
        </w:rPr>
        <w:t>℃</w:t>
      </w:r>
      <w:r w:rsidR="0045746A" w:rsidRPr="009B7E00">
        <w:rPr>
          <w:rFonts w:cs="Times New Roman"/>
          <w:sz w:val="24"/>
          <w:szCs w:val="24"/>
        </w:rPr>
        <w:t>；</w:t>
      </w:r>
    </w:p>
    <w:p w14:paraId="33B8121F" w14:textId="77777777" w:rsidR="00D94095" w:rsidRPr="009B7E00" w:rsidRDefault="0045746A" w:rsidP="00101480">
      <w:pPr>
        <w:pStyle w:val="a3"/>
        <w:numPr>
          <w:ilvl w:val="0"/>
          <w:numId w:val="28"/>
        </w:numPr>
        <w:spacing w:line="360" w:lineRule="auto"/>
        <w:ind w:firstLineChars="0"/>
        <w:rPr>
          <w:rFonts w:cs="Times New Roman"/>
          <w:sz w:val="24"/>
          <w:szCs w:val="24"/>
        </w:rPr>
      </w:pPr>
      <w:r w:rsidRPr="009B7E00">
        <w:rPr>
          <w:rFonts w:cs="Times New Roman"/>
          <w:sz w:val="24"/>
          <w:szCs w:val="24"/>
        </w:rPr>
        <w:t>心</w:t>
      </w:r>
      <w:r w:rsidR="00F2236C" w:rsidRPr="009B7E00">
        <w:rPr>
          <w:rFonts w:cs="Times New Roman"/>
          <w:sz w:val="24"/>
          <w:szCs w:val="24"/>
        </w:rPr>
        <w:t>率＞</w:t>
      </w:r>
      <w:r w:rsidR="00F2236C" w:rsidRPr="009B7E00">
        <w:rPr>
          <w:rFonts w:cs="Times New Roman"/>
          <w:sz w:val="24"/>
          <w:szCs w:val="24"/>
        </w:rPr>
        <w:t>90</w:t>
      </w:r>
      <w:r w:rsidR="00F2236C" w:rsidRPr="009B7E00">
        <w:rPr>
          <w:rFonts w:cs="Times New Roman"/>
          <w:sz w:val="24"/>
          <w:szCs w:val="24"/>
        </w:rPr>
        <w:t>次</w:t>
      </w:r>
      <w:r w:rsidR="00F2236C" w:rsidRPr="009B7E00">
        <w:rPr>
          <w:rFonts w:cs="Times New Roman"/>
          <w:sz w:val="24"/>
          <w:szCs w:val="24"/>
        </w:rPr>
        <w:t>/</w:t>
      </w:r>
      <w:r w:rsidR="00F2236C" w:rsidRPr="009B7E00">
        <w:rPr>
          <w:rFonts w:cs="Times New Roman"/>
          <w:sz w:val="24"/>
          <w:szCs w:val="24"/>
        </w:rPr>
        <w:t>分；</w:t>
      </w:r>
    </w:p>
    <w:p w14:paraId="379BFDA3" w14:textId="214AD365" w:rsidR="00D94095" w:rsidRPr="009B7E00" w:rsidRDefault="00054C1C" w:rsidP="00101480">
      <w:pPr>
        <w:pStyle w:val="a3"/>
        <w:numPr>
          <w:ilvl w:val="0"/>
          <w:numId w:val="28"/>
        </w:numPr>
        <w:spacing w:line="360" w:lineRule="auto"/>
        <w:ind w:firstLineChars="0"/>
        <w:rPr>
          <w:rFonts w:cs="Times New Roman"/>
          <w:sz w:val="24"/>
          <w:szCs w:val="24"/>
        </w:rPr>
      </w:pPr>
      <w:r w:rsidRPr="009B7E00">
        <w:rPr>
          <w:rFonts w:cs="Times New Roman"/>
          <w:sz w:val="24"/>
          <w:szCs w:val="24"/>
        </w:rPr>
        <w:t>过度通气</w:t>
      </w:r>
      <w:r w:rsidR="00406EB1" w:rsidRPr="009B7E00">
        <w:rPr>
          <w:rFonts w:cs="Times New Roman"/>
          <w:sz w:val="24"/>
          <w:szCs w:val="24"/>
        </w:rPr>
        <w:t>：</w:t>
      </w:r>
      <w:r w:rsidRPr="009B7E00">
        <w:rPr>
          <w:rFonts w:cs="Times New Roman"/>
          <w:sz w:val="24"/>
          <w:szCs w:val="24"/>
        </w:rPr>
        <w:t>呼吸＞</w:t>
      </w:r>
      <w:r w:rsidRPr="009B7E00">
        <w:rPr>
          <w:rFonts w:cs="Times New Roman"/>
          <w:sz w:val="24"/>
          <w:szCs w:val="24"/>
        </w:rPr>
        <w:t>20</w:t>
      </w:r>
      <w:r w:rsidRPr="009B7E00">
        <w:rPr>
          <w:rFonts w:cs="Times New Roman"/>
          <w:sz w:val="24"/>
          <w:szCs w:val="24"/>
        </w:rPr>
        <w:t>次</w:t>
      </w:r>
      <w:r w:rsidRPr="009B7E00">
        <w:rPr>
          <w:rFonts w:cs="Times New Roman"/>
          <w:sz w:val="24"/>
          <w:szCs w:val="24"/>
        </w:rPr>
        <w:t>/</w:t>
      </w:r>
      <w:r w:rsidRPr="009B7E00">
        <w:rPr>
          <w:rFonts w:cs="Times New Roman"/>
          <w:sz w:val="24"/>
          <w:szCs w:val="24"/>
        </w:rPr>
        <w:t>分或</w:t>
      </w:r>
      <w:r w:rsidR="00406EB1" w:rsidRPr="009B7E00">
        <w:rPr>
          <w:rFonts w:cs="Times New Roman"/>
          <w:sz w:val="24"/>
          <w:szCs w:val="24"/>
        </w:rPr>
        <w:t>二氧化碳分压（</w:t>
      </w:r>
      <w:r w:rsidRPr="009B7E00">
        <w:rPr>
          <w:rFonts w:cs="Times New Roman"/>
          <w:sz w:val="24"/>
          <w:szCs w:val="24"/>
        </w:rPr>
        <w:t>PCO</w:t>
      </w:r>
      <w:r w:rsidRPr="009B7E00">
        <w:rPr>
          <w:rFonts w:cs="Times New Roman"/>
          <w:sz w:val="24"/>
          <w:szCs w:val="24"/>
          <w:vertAlign w:val="subscript"/>
        </w:rPr>
        <w:t>2</w:t>
      </w:r>
      <w:r w:rsidR="00406EB1" w:rsidRPr="009B7E00">
        <w:rPr>
          <w:rFonts w:cs="Times New Roman"/>
          <w:sz w:val="24"/>
          <w:szCs w:val="24"/>
        </w:rPr>
        <w:t>）</w:t>
      </w:r>
      <w:r w:rsidRPr="009B7E00">
        <w:rPr>
          <w:rFonts w:cs="Times New Roman"/>
          <w:sz w:val="24"/>
          <w:szCs w:val="24"/>
        </w:rPr>
        <w:t>＜</w:t>
      </w:r>
      <w:r w:rsidRPr="009B7E00">
        <w:rPr>
          <w:rFonts w:cs="Times New Roman"/>
          <w:sz w:val="24"/>
          <w:szCs w:val="24"/>
        </w:rPr>
        <w:t>32mmHg</w:t>
      </w:r>
      <w:r w:rsidR="0045746A" w:rsidRPr="009B7E00">
        <w:rPr>
          <w:rFonts w:cs="Times New Roman"/>
          <w:sz w:val="24"/>
          <w:szCs w:val="24"/>
        </w:rPr>
        <w:t>；</w:t>
      </w:r>
    </w:p>
    <w:p w14:paraId="765E2FE7" w14:textId="5E46A6E4" w:rsidR="00054C1C" w:rsidRPr="009B7E00" w:rsidRDefault="00F2236C" w:rsidP="00101480">
      <w:pPr>
        <w:pStyle w:val="a3"/>
        <w:numPr>
          <w:ilvl w:val="0"/>
          <w:numId w:val="28"/>
        </w:numPr>
        <w:spacing w:line="360" w:lineRule="auto"/>
        <w:ind w:firstLineChars="0"/>
        <w:rPr>
          <w:rFonts w:cs="Times New Roman"/>
          <w:sz w:val="24"/>
          <w:szCs w:val="24"/>
        </w:rPr>
      </w:pPr>
      <w:r w:rsidRPr="009B7E00">
        <w:rPr>
          <w:rFonts w:cs="Times New Roman"/>
          <w:sz w:val="24"/>
          <w:szCs w:val="24"/>
        </w:rPr>
        <w:t>白细胞增多（＞</w:t>
      </w:r>
      <w:r w:rsidRPr="009B7E00">
        <w:rPr>
          <w:rFonts w:cs="Times New Roman"/>
          <w:sz w:val="24"/>
          <w:szCs w:val="24"/>
        </w:rPr>
        <w:t>12×10</w:t>
      </w:r>
      <w:r w:rsidRPr="009B7E00">
        <w:rPr>
          <w:rFonts w:cs="Times New Roman"/>
          <w:sz w:val="24"/>
          <w:szCs w:val="24"/>
          <w:vertAlign w:val="superscript"/>
        </w:rPr>
        <w:t>9</w:t>
      </w:r>
      <w:r w:rsidRPr="009B7E00">
        <w:rPr>
          <w:rFonts w:cs="Times New Roman"/>
          <w:sz w:val="24"/>
          <w:szCs w:val="24"/>
        </w:rPr>
        <w:t>/L</w:t>
      </w:r>
      <w:r w:rsidRPr="009B7E00">
        <w:rPr>
          <w:rFonts w:cs="Times New Roman"/>
          <w:sz w:val="24"/>
          <w:szCs w:val="24"/>
        </w:rPr>
        <w:t>）；</w:t>
      </w:r>
      <w:r w:rsidR="00054C1C" w:rsidRPr="009B7E00">
        <w:rPr>
          <w:rFonts w:cs="Times New Roman"/>
          <w:sz w:val="24"/>
          <w:szCs w:val="24"/>
        </w:rPr>
        <w:t>或</w:t>
      </w:r>
      <w:r w:rsidRPr="009B7E00">
        <w:rPr>
          <w:rFonts w:cs="Times New Roman"/>
          <w:sz w:val="24"/>
          <w:szCs w:val="24"/>
        </w:rPr>
        <w:t>白细胞减少（＜</w:t>
      </w:r>
      <w:r w:rsidRPr="009B7E00">
        <w:rPr>
          <w:rFonts w:cs="Times New Roman"/>
          <w:sz w:val="24"/>
          <w:szCs w:val="24"/>
        </w:rPr>
        <w:t>4×10</w:t>
      </w:r>
      <w:r w:rsidRPr="009B7E00">
        <w:rPr>
          <w:rFonts w:cs="Times New Roman"/>
          <w:sz w:val="24"/>
          <w:szCs w:val="24"/>
          <w:vertAlign w:val="superscript"/>
        </w:rPr>
        <w:t>9</w:t>
      </w:r>
      <w:r w:rsidRPr="009B7E00">
        <w:rPr>
          <w:rFonts w:cs="Times New Roman"/>
          <w:sz w:val="24"/>
          <w:szCs w:val="24"/>
        </w:rPr>
        <w:t>/L</w:t>
      </w:r>
      <w:r w:rsidRPr="009B7E00">
        <w:rPr>
          <w:rFonts w:cs="Times New Roman"/>
          <w:sz w:val="24"/>
          <w:szCs w:val="24"/>
        </w:rPr>
        <w:t>）；</w:t>
      </w:r>
      <w:r w:rsidR="00054C1C" w:rsidRPr="009B7E00">
        <w:rPr>
          <w:rFonts w:cs="Times New Roman"/>
          <w:sz w:val="24"/>
          <w:szCs w:val="24"/>
        </w:rPr>
        <w:t>或</w:t>
      </w:r>
      <w:r w:rsidRPr="009B7E00">
        <w:rPr>
          <w:rFonts w:cs="Times New Roman"/>
          <w:sz w:val="24"/>
          <w:szCs w:val="24"/>
        </w:rPr>
        <w:t>有超过</w:t>
      </w:r>
      <w:r w:rsidRPr="009B7E00">
        <w:rPr>
          <w:rFonts w:cs="Times New Roman"/>
          <w:sz w:val="24"/>
          <w:szCs w:val="24"/>
        </w:rPr>
        <w:t>10%</w:t>
      </w:r>
      <w:r w:rsidRPr="009B7E00">
        <w:rPr>
          <w:rFonts w:cs="Times New Roman"/>
          <w:sz w:val="24"/>
          <w:szCs w:val="24"/>
        </w:rPr>
        <w:t>的幼稚白细胞。</w:t>
      </w:r>
    </w:p>
    <w:p w14:paraId="31EDC87A" w14:textId="77777777" w:rsidR="00101480" w:rsidRPr="009B7E00" w:rsidRDefault="00101480" w:rsidP="00101480">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低血压：</w:t>
      </w:r>
    </w:p>
    <w:p w14:paraId="2A9461B7" w14:textId="1FD460A3" w:rsidR="00101480" w:rsidRPr="009B7E00" w:rsidRDefault="00101480" w:rsidP="00101480">
      <w:pPr>
        <w:spacing w:line="360" w:lineRule="auto"/>
        <w:ind w:firstLineChars="200" w:firstLine="480"/>
        <w:rPr>
          <w:rFonts w:cs="Times New Roman"/>
          <w:sz w:val="24"/>
          <w:szCs w:val="24"/>
        </w:rPr>
      </w:pPr>
      <w:r w:rsidRPr="009B7E00">
        <w:rPr>
          <w:rFonts w:cs="Times New Roman"/>
          <w:sz w:val="24"/>
          <w:szCs w:val="24"/>
        </w:rPr>
        <w:t>成人</w:t>
      </w:r>
      <w:r w:rsidR="00406EB1" w:rsidRPr="009B7E00">
        <w:rPr>
          <w:rFonts w:cs="Times New Roman"/>
          <w:sz w:val="24"/>
          <w:szCs w:val="24"/>
        </w:rPr>
        <w:t>收缩压（</w:t>
      </w:r>
      <w:r w:rsidR="00406EB1" w:rsidRPr="009B7E00">
        <w:rPr>
          <w:rFonts w:cs="Arial"/>
          <w:sz w:val="24"/>
          <w:szCs w:val="24"/>
          <w:lang w:eastAsia="zh-Hans"/>
        </w:rPr>
        <w:t>systolic blood pressure</w:t>
      </w:r>
      <w:r w:rsidR="00406EB1" w:rsidRPr="009B7E00">
        <w:rPr>
          <w:rFonts w:cs="Times New Roman"/>
          <w:sz w:val="24"/>
          <w:szCs w:val="24"/>
        </w:rPr>
        <w:t>，</w:t>
      </w:r>
      <w:r w:rsidRPr="009B7E00">
        <w:rPr>
          <w:rFonts w:cs="Times New Roman"/>
          <w:sz w:val="24"/>
          <w:szCs w:val="24"/>
        </w:rPr>
        <w:t>SBP</w:t>
      </w:r>
      <w:r w:rsidR="00406EB1" w:rsidRPr="009B7E00">
        <w:rPr>
          <w:rFonts w:cs="Times New Roman"/>
          <w:sz w:val="24"/>
          <w:szCs w:val="24"/>
        </w:rPr>
        <w:t>）</w:t>
      </w:r>
      <w:r w:rsidRPr="009B7E00">
        <w:rPr>
          <w:rFonts w:cs="Times New Roman"/>
          <w:sz w:val="24"/>
          <w:szCs w:val="24"/>
        </w:rPr>
        <w:t>＜</w:t>
      </w:r>
      <w:r w:rsidRPr="009B7E00">
        <w:rPr>
          <w:rFonts w:cs="Times New Roman"/>
          <w:sz w:val="24"/>
          <w:szCs w:val="24"/>
        </w:rPr>
        <w:t>90mmHg</w:t>
      </w:r>
      <w:r w:rsidRPr="009B7E00">
        <w:rPr>
          <w:rFonts w:cs="Times New Roman"/>
          <w:sz w:val="24"/>
          <w:szCs w:val="24"/>
        </w:rPr>
        <w:t>，</w:t>
      </w:r>
      <w:r w:rsidR="00406EB1" w:rsidRPr="009B7E00">
        <w:rPr>
          <w:rFonts w:cs="Times New Roman"/>
          <w:sz w:val="24"/>
          <w:szCs w:val="24"/>
        </w:rPr>
        <w:t>平均动脉压（</w:t>
      </w:r>
      <w:r w:rsidR="00406EB1" w:rsidRPr="009B7E00">
        <w:rPr>
          <w:rFonts w:cs="Arial"/>
          <w:sz w:val="24"/>
          <w:szCs w:val="24"/>
          <w:lang w:eastAsia="zh-Hans"/>
        </w:rPr>
        <w:t xml:space="preserve">mean </w:t>
      </w:r>
      <w:r w:rsidR="00406EB1" w:rsidRPr="009B7E00">
        <w:rPr>
          <w:rStyle w:val="ac"/>
          <w:rFonts w:cs="Arial"/>
          <w:color w:val="auto"/>
          <w:sz w:val="24"/>
          <w:szCs w:val="24"/>
          <w:lang w:eastAsia="zh-Hans"/>
        </w:rPr>
        <w:t>artery</w:t>
      </w:r>
      <w:r w:rsidR="00406EB1" w:rsidRPr="009B7E00">
        <w:rPr>
          <w:rFonts w:cs="Arial"/>
          <w:sz w:val="24"/>
          <w:szCs w:val="24"/>
          <w:lang w:eastAsia="zh-Hans"/>
        </w:rPr>
        <w:t xml:space="preserve"> pressure</w:t>
      </w:r>
      <w:r w:rsidR="00406EB1" w:rsidRPr="009B7E00">
        <w:rPr>
          <w:rFonts w:cs="Times New Roman"/>
          <w:sz w:val="24"/>
          <w:szCs w:val="24"/>
        </w:rPr>
        <w:t>，</w:t>
      </w:r>
      <w:r w:rsidRPr="009B7E00">
        <w:rPr>
          <w:rFonts w:cs="Times New Roman"/>
          <w:sz w:val="24"/>
          <w:szCs w:val="24"/>
        </w:rPr>
        <w:t>MAP</w:t>
      </w:r>
      <w:r w:rsidR="00406EB1" w:rsidRPr="009B7E00">
        <w:rPr>
          <w:rFonts w:cs="Times New Roman"/>
          <w:sz w:val="24"/>
          <w:szCs w:val="24"/>
        </w:rPr>
        <w:t>）</w:t>
      </w:r>
      <w:r w:rsidRPr="009B7E00">
        <w:rPr>
          <w:rFonts w:cs="Times New Roman"/>
          <w:sz w:val="24"/>
          <w:szCs w:val="24"/>
        </w:rPr>
        <w:t>＜</w:t>
      </w:r>
      <w:r w:rsidRPr="009B7E00">
        <w:rPr>
          <w:rFonts w:cs="Times New Roman"/>
          <w:sz w:val="24"/>
          <w:szCs w:val="24"/>
        </w:rPr>
        <w:t>70mmHg</w:t>
      </w:r>
      <w:r w:rsidRPr="009B7E00">
        <w:rPr>
          <w:rFonts w:cs="Times New Roman"/>
          <w:sz w:val="24"/>
          <w:szCs w:val="24"/>
        </w:rPr>
        <w:t>，或</w:t>
      </w:r>
      <w:r w:rsidRPr="009B7E00">
        <w:rPr>
          <w:rFonts w:cs="Times New Roman"/>
          <w:sz w:val="24"/>
          <w:szCs w:val="24"/>
        </w:rPr>
        <w:t>SBP</w:t>
      </w:r>
      <w:r w:rsidRPr="009B7E00">
        <w:rPr>
          <w:rFonts w:cs="Times New Roman"/>
          <w:sz w:val="24"/>
          <w:szCs w:val="24"/>
        </w:rPr>
        <w:t>下降＞</w:t>
      </w:r>
      <w:r w:rsidRPr="009B7E00">
        <w:rPr>
          <w:rFonts w:cs="Times New Roman"/>
          <w:sz w:val="24"/>
          <w:szCs w:val="24"/>
        </w:rPr>
        <w:t>40mmHg</w:t>
      </w:r>
      <w:r w:rsidRPr="009B7E00">
        <w:rPr>
          <w:rFonts w:cs="Times New Roman"/>
          <w:sz w:val="24"/>
          <w:szCs w:val="24"/>
        </w:rPr>
        <w:t>，或低于正常年龄相关值的</w:t>
      </w:r>
      <w:r w:rsidRPr="009B7E00">
        <w:rPr>
          <w:rFonts w:cs="Times New Roman"/>
          <w:sz w:val="24"/>
          <w:szCs w:val="24"/>
        </w:rPr>
        <w:t>2</w:t>
      </w:r>
      <w:r w:rsidRPr="009B7E00">
        <w:rPr>
          <w:rFonts w:cs="Times New Roman"/>
          <w:sz w:val="24"/>
          <w:szCs w:val="24"/>
        </w:rPr>
        <w:t>个标准差。</w:t>
      </w:r>
    </w:p>
    <w:p w14:paraId="7B2EB00C" w14:textId="19E2BD6D" w:rsidR="00FA1CFF" w:rsidRPr="009B7E00" w:rsidRDefault="00FA1CFF" w:rsidP="00FA1CFF">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组织</w:t>
      </w:r>
      <w:r w:rsidR="00B10990" w:rsidRPr="009B7E00">
        <w:rPr>
          <w:rFonts w:asciiTheme="minorHAnsi" w:eastAsiaTheme="minorEastAsia" w:hAnsiTheme="minorHAnsi" w:cs="Times New Roman"/>
          <w:sz w:val="24"/>
          <w:szCs w:val="24"/>
        </w:rPr>
        <w:t>低灌注</w:t>
      </w:r>
      <w:r w:rsidRPr="009B7E00">
        <w:rPr>
          <w:rFonts w:asciiTheme="minorHAnsi" w:eastAsiaTheme="minorEastAsia" w:hAnsiTheme="minorHAnsi" w:cs="Times New Roman"/>
          <w:sz w:val="24"/>
          <w:szCs w:val="24"/>
        </w:rPr>
        <w:t>标准</w:t>
      </w:r>
    </w:p>
    <w:p w14:paraId="35B0F9EB" w14:textId="3AF5ACD0" w:rsidR="00FA1CFF" w:rsidRPr="009B7E00" w:rsidRDefault="008E4A22" w:rsidP="00101480">
      <w:pPr>
        <w:pStyle w:val="a3"/>
        <w:numPr>
          <w:ilvl w:val="0"/>
          <w:numId w:val="29"/>
        </w:numPr>
        <w:spacing w:line="360" w:lineRule="auto"/>
        <w:ind w:firstLineChars="0"/>
        <w:rPr>
          <w:rFonts w:cs="Times New Roman"/>
          <w:sz w:val="24"/>
          <w:szCs w:val="24"/>
        </w:rPr>
      </w:pPr>
      <w:r w:rsidRPr="009B7E00">
        <w:rPr>
          <w:rFonts w:cs="Times New Roman"/>
          <w:sz w:val="24"/>
          <w:szCs w:val="24"/>
        </w:rPr>
        <w:t>高乳酸血症：血清</w:t>
      </w:r>
      <w:r w:rsidR="00FA1CFF" w:rsidRPr="009B7E00">
        <w:rPr>
          <w:rFonts w:cs="Times New Roman"/>
          <w:sz w:val="24"/>
          <w:szCs w:val="24"/>
        </w:rPr>
        <w:t>乳酸</w:t>
      </w:r>
      <w:r w:rsidR="00326D8C" w:rsidRPr="009B7E00">
        <w:rPr>
          <w:rFonts w:cs="Times New Roman"/>
          <w:sz w:val="24"/>
          <w:szCs w:val="24"/>
        </w:rPr>
        <w:t>水平</w:t>
      </w:r>
      <w:r w:rsidR="00FA1CFF" w:rsidRPr="009B7E00">
        <w:rPr>
          <w:rFonts w:cs="Times New Roman"/>
          <w:sz w:val="24"/>
          <w:szCs w:val="24"/>
        </w:rPr>
        <w:t>＞</w:t>
      </w:r>
      <w:r w:rsidR="00FA1CFF" w:rsidRPr="009B7E00">
        <w:rPr>
          <w:rFonts w:cs="Times New Roman"/>
          <w:sz w:val="24"/>
          <w:szCs w:val="24"/>
        </w:rPr>
        <w:t xml:space="preserve"> </w:t>
      </w:r>
      <w:r w:rsidR="008C0740" w:rsidRPr="009B7E00">
        <w:rPr>
          <w:rFonts w:cs="Times New Roman"/>
          <w:sz w:val="24"/>
          <w:szCs w:val="24"/>
        </w:rPr>
        <w:t>2mmol</w:t>
      </w:r>
      <w:r w:rsidR="00FA1CFF" w:rsidRPr="009B7E00">
        <w:rPr>
          <w:rFonts w:cs="Times New Roman"/>
          <w:sz w:val="24"/>
          <w:szCs w:val="24"/>
        </w:rPr>
        <w:t>/L</w:t>
      </w:r>
      <w:r w:rsidR="00295138" w:rsidRPr="009B7E00">
        <w:rPr>
          <w:rFonts w:cs="Times New Roman"/>
          <w:sz w:val="24"/>
          <w:szCs w:val="24"/>
        </w:rPr>
        <w:t>；</w:t>
      </w:r>
    </w:p>
    <w:p w14:paraId="6BB9423D" w14:textId="46138869" w:rsidR="00994127" w:rsidRPr="00994127" w:rsidRDefault="00FA1CFF" w:rsidP="00994127">
      <w:pPr>
        <w:pStyle w:val="a3"/>
        <w:numPr>
          <w:ilvl w:val="0"/>
          <w:numId w:val="29"/>
        </w:numPr>
        <w:spacing w:line="360" w:lineRule="auto"/>
        <w:ind w:firstLineChars="0"/>
        <w:rPr>
          <w:rFonts w:cs="Times New Roman"/>
          <w:sz w:val="24"/>
          <w:szCs w:val="24"/>
        </w:rPr>
      </w:pPr>
      <w:r w:rsidRPr="009B7E00">
        <w:rPr>
          <w:rFonts w:cs="Times New Roman"/>
          <w:sz w:val="24"/>
          <w:szCs w:val="24"/>
        </w:rPr>
        <w:t>毛细血管再充盈</w:t>
      </w:r>
      <w:r w:rsidR="00B676B5" w:rsidRPr="009B7E00">
        <w:rPr>
          <w:rFonts w:cs="Times New Roman"/>
          <w:sz w:val="24"/>
          <w:szCs w:val="24"/>
        </w:rPr>
        <w:t>时间</w:t>
      </w:r>
      <w:r w:rsidR="006636C2" w:rsidRPr="009B7E00">
        <w:rPr>
          <w:rFonts w:cs="Times New Roman"/>
          <w:sz w:val="24"/>
          <w:szCs w:val="24"/>
        </w:rPr>
        <w:t>延长</w:t>
      </w:r>
      <w:r w:rsidR="004C5EDE" w:rsidRPr="009B7E00">
        <w:rPr>
          <w:rFonts w:cs="Times New Roman"/>
          <w:sz w:val="24"/>
          <w:szCs w:val="24"/>
        </w:rPr>
        <w:t>、皮肤</w:t>
      </w:r>
      <w:r w:rsidR="002D5F8A" w:rsidRPr="009B7E00">
        <w:rPr>
          <w:rFonts w:cs="Times New Roman"/>
          <w:sz w:val="24"/>
          <w:szCs w:val="24"/>
        </w:rPr>
        <w:t>花斑</w:t>
      </w:r>
      <w:r w:rsidR="004C5EDE" w:rsidRPr="009B7E00">
        <w:rPr>
          <w:rFonts w:cs="Times New Roman"/>
          <w:sz w:val="24"/>
          <w:szCs w:val="24"/>
        </w:rPr>
        <w:t>或瘀斑</w:t>
      </w:r>
      <w:r w:rsidR="00295138" w:rsidRPr="009B7E00">
        <w:rPr>
          <w:rFonts w:cs="Times New Roman"/>
          <w:sz w:val="24"/>
          <w:szCs w:val="24"/>
        </w:rPr>
        <w:t>。</w:t>
      </w:r>
    </w:p>
    <w:p w14:paraId="16609B05" w14:textId="77777777" w:rsidR="00F2236C" w:rsidRPr="009B7E00" w:rsidRDefault="00F2236C"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器官功能障碍的</w:t>
      </w:r>
      <w:r w:rsidR="0045746A" w:rsidRPr="009B7E00">
        <w:rPr>
          <w:rFonts w:asciiTheme="minorHAnsi" w:eastAsiaTheme="minorEastAsia" w:hAnsiTheme="minorHAnsi" w:cs="Times New Roman"/>
          <w:sz w:val="24"/>
          <w:szCs w:val="24"/>
        </w:rPr>
        <w:t>诊断</w:t>
      </w:r>
      <w:r w:rsidRPr="009B7E00">
        <w:rPr>
          <w:rFonts w:asciiTheme="minorHAnsi" w:eastAsiaTheme="minorEastAsia" w:hAnsiTheme="minorHAnsi" w:cs="Times New Roman"/>
          <w:sz w:val="24"/>
          <w:szCs w:val="24"/>
        </w:rPr>
        <w:t>标准</w:t>
      </w:r>
    </w:p>
    <w:p w14:paraId="4A0391D4" w14:textId="05FE3F45" w:rsidR="009B7E00" w:rsidRPr="009B7E00" w:rsidRDefault="0045746A" w:rsidP="009B7E00">
      <w:pPr>
        <w:autoSpaceDE w:val="0"/>
        <w:autoSpaceDN w:val="0"/>
        <w:adjustRightInd w:val="0"/>
        <w:spacing w:line="360" w:lineRule="auto"/>
        <w:ind w:firstLineChars="200" w:firstLine="480"/>
        <w:rPr>
          <w:rFonts w:cs="Times New Roman"/>
          <w:bCs/>
          <w:sz w:val="24"/>
          <w:szCs w:val="24"/>
        </w:rPr>
      </w:pPr>
      <w:r w:rsidRPr="009B7E00">
        <w:rPr>
          <w:rFonts w:cs="Times New Roman"/>
          <w:sz w:val="24"/>
          <w:szCs w:val="24"/>
        </w:rPr>
        <w:t>感染性</w:t>
      </w:r>
      <w:r w:rsidR="00F2236C" w:rsidRPr="009B7E00">
        <w:rPr>
          <w:rFonts w:cs="Times New Roman"/>
          <w:sz w:val="24"/>
          <w:szCs w:val="24"/>
        </w:rPr>
        <w:t>休克患者的预后极差，死亡率高，因此在临床上，要尽快评估各器官功能，有助于判断预后，并给予针对性的措施</w:t>
      </w:r>
      <w:r w:rsidR="00B62951" w:rsidRPr="009B7E00">
        <w:rPr>
          <w:rFonts w:cs="Times New Roman"/>
          <w:sz w:val="24"/>
          <w:szCs w:val="24"/>
        </w:rPr>
        <w:t>。</w:t>
      </w:r>
      <w:r w:rsidR="00723620" w:rsidRPr="009B7E00">
        <w:rPr>
          <w:rFonts w:cs="Times New Roman"/>
          <w:sz w:val="24"/>
          <w:szCs w:val="24"/>
        </w:rPr>
        <w:t>拯救脓毒症运动指南中列举的</w:t>
      </w:r>
      <w:r w:rsidR="00465CC0" w:rsidRPr="009B7E00">
        <w:rPr>
          <w:rFonts w:cs="Times New Roman"/>
          <w:sz w:val="24"/>
          <w:szCs w:val="24"/>
        </w:rPr>
        <w:t>感染性休克的器官功能障碍标准见表</w:t>
      </w:r>
      <w:r w:rsidR="00465CC0" w:rsidRPr="009B7E00">
        <w:rPr>
          <w:rFonts w:cs="Times New Roman"/>
          <w:sz w:val="24"/>
          <w:szCs w:val="24"/>
        </w:rPr>
        <w:t>2</w:t>
      </w:r>
      <w:r w:rsidR="00221DDD" w:rsidRPr="009B7E00">
        <w:rPr>
          <w:rFonts w:cs="Times New Roman"/>
          <w:color w:val="0070C0"/>
          <w:sz w:val="24"/>
          <w:szCs w:val="24"/>
          <w:vertAlign w:val="superscript"/>
        </w:rPr>
        <w:t>[</w:t>
      </w:r>
      <w:r w:rsidR="00BF609F" w:rsidRPr="009B7E00">
        <w:rPr>
          <w:rFonts w:cs="Times New Roman"/>
          <w:color w:val="0070C0"/>
          <w:sz w:val="24"/>
          <w:szCs w:val="24"/>
          <w:vertAlign w:val="superscript"/>
        </w:rPr>
        <w:t>1</w:t>
      </w:r>
      <w:r w:rsidR="00221DDD" w:rsidRPr="009B7E00">
        <w:rPr>
          <w:rFonts w:cs="Times New Roman"/>
          <w:color w:val="0070C0"/>
          <w:sz w:val="24"/>
          <w:szCs w:val="24"/>
          <w:vertAlign w:val="superscript"/>
        </w:rPr>
        <w:t>]</w:t>
      </w:r>
      <w:r w:rsidR="00465CC0" w:rsidRPr="009B7E00">
        <w:rPr>
          <w:rFonts w:cs="Times New Roman"/>
          <w:sz w:val="24"/>
          <w:szCs w:val="24"/>
        </w:rPr>
        <w:t>。</w:t>
      </w:r>
      <w:r w:rsidR="00CD4AA2" w:rsidRPr="009B7E00">
        <w:rPr>
          <w:rFonts w:cs="Times New Roman"/>
          <w:sz w:val="24"/>
          <w:szCs w:val="24"/>
        </w:rPr>
        <w:t>鉴于目前学术界对器官功能障碍无统一的评价标准，本指南</w:t>
      </w:r>
      <w:r w:rsidR="00723620" w:rsidRPr="009B7E00">
        <w:rPr>
          <w:rFonts w:cs="Times New Roman"/>
          <w:sz w:val="24"/>
          <w:szCs w:val="24"/>
        </w:rPr>
        <w:t>同时</w:t>
      </w:r>
      <w:r w:rsidR="008D20F5" w:rsidRPr="009B7E00">
        <w:rPr>
          <w:rFonts w:cs="Times New Roman"/>
          <w:sz w:val="24"/>
          <w:szCs w:val="24"/>
        </w:rPr>
        <w:t>列举各器官功能障碍的多种评价方法供临床参考</w:t>
      </w:r>
      <w:r w:rsidR="00CD4AA2" w:rsidRPr="009B7E00">
        <w:rPr>
          <w:rFonts w:cs="Times New Roman"/>
          <w:sz w:val="24"/>
          <w:szCs w:val="24"/>
        </w:rPr>
        <w:t>（见附录</w:t>
      </w:r>
      <w:r w:rsidR="00465CC0" w:rsidRPr="009B7E00">
        <w:rPr>
          <w:rFonts w:cs="Times New Roman"/>
          <w:sz w:val="24"/>
          <w:szCs w:val="24"/>
        </w:rPr>
        <w:t>）</w:t>
      </w:r>
      <w:r w:rsidR="002E10C8" w:rsidRPr="009B7E00">
        <w:rPr>
          <w:rFonts w:cs="Times New Roman"/>
          <w:color w:val="0070C0"/>
          <w:sz w:val="24"/>
          <w:szCs w:val="24"/>
          <w:vertAlign w:val="superscript"/>
        </w:rPr>
        <w:t>[</w:t>
      </w:r>
      <w:r w:rsidR="00CC6F6C" w:rsidRPr="009B7E00">
        <w:rPr>
          <w:rFonts w:cs="Times New Roman"/>
          <w:color w:val="0070C0"/>
          <w:sz w:val="24"/>
          <w:szCs w:val="24"/>
          <w:vertAlign w:val="superscript"/>
        </w:rPr>
        <w:t>6</w:t>
      </w:r>
      <w:r w:rsidR="00221F6E" w:rsidRPr="009B7E00">
        <w:rPr>
          <w:rFonts w:cs="Times New Roman"/>
          <w:color w:val="0070C0"/>
          <w:sz w:val="24"/>
          <w:szCs w:val="24"/>
          <w:vertAlign w:val="superscript"/>
        </w:rPr>
        <w:t>1</w:t>
      </w:r>
      <w:r w:rsidR="00CC6F6C" w:rsidRPr="009B7E00">
        <w:rPr>
          <w:rFonts w:cs="Times New Roman"/>
          <w:color w:val="0070C0"/>
          <w:sz w:val="24"/>
          <w:szCs w:val="24"/>
          <w:vertAlign w:val="superscript"/>
        </w:rPr>
        <w:t>-</w:t>
      </w:r>
      <w:r w:rsidR="001D1B57" w:rsidRPr="009B7E00">
        <w:rPr>
          <w:rFonts w:cs="Times New Roman"/>
          <w:color w:val="0070C0"/>
          <w:sz w:val="24"/>
          <w:szCs w:val="24"/>
          <w:vertAlign w:val="superscript"/>
        </w:rPr>
        <w:t>6</w:t>
      </w:r>
      <w:r w:rsidR="00221F6E" w:rsidRPr="009B7E00">
        <w:rPr>
          <w:rFonts w:cs="Times New Roman"/>
          <w:color w:val="0070C0"/>
          <w:sz w:val="24"/>
          <w:szCs w:val="24"/>
          <w:vertAlign w:val="superscript"/>
        </w:rPr>
        <w:t>6</w:t>
      </w:r>
      <w:r w:rsidR="00221DDD" w:rsidRPr="009B7E00">
        <w:rPr>
          <w:rFonts w:cs="Times New Roman"/>
          <w:color w:val="0070C0"/>
          <w:sz w:val="24"/>
          <w:szCs w:val="24"/>
          <w:vertAlign w:val="superscript"/>
        </w:rPr>
        <w:t>]</w:t>
      </w:r>
      <w:r w:rsidR="008D20F5" w:rsidRPr="009B7E00">
        <w:rPr>
          <w:rFonts w:cs="Times New Roman"/>
          <w:sz w:val="24"/>
          <w:szCs w:val="24"/>
        </w:rPr>
        <w:t>。</w:t>
      </w:r>
      <w:r w:rsidR="00B37208" w:rsidRPr="009B7E00">
        <w:rPr>
          <w:rFonts w:cs="Times New Roman"/>
          <w:bCs/>
          <w:sz w:val="24"/>
          <w:szCs w:val="24"/>
        </w:rPr>
        <w:t>临床上需要注意的是，一些患者</w:t>
      </w:r>
      <w:r w:rsidR="006F29FE" w:rsidRPr="009B7E00">
        <w:rPr>
          <w:rFonts w:cs="Times New Roman"/>
          <w:bCs/>
          <w:sz w:val="24"/>
          <w:szCs w:val="24"/>
        </w:rPr>
        <w:t>存在</w:t>
      </w:r>
      <w:r w:rsidR="003E2309" w:rsidRPr="009B7E00">
        <w:rPr>
          <w:rFonts w:cs="Times New Roman"/>
          <w:bCs/>
          <w:sz w:val="24"/>
          <w:szCs w:val="24"/>
        </w:rPr>
        <w:t>基础疾病导致的</w:t>
      </w:r>
      <w:r w:rsidR="00B37208" w:rsidRPr="009B7E00">
        <w:rPr>
          <w:rFonts w:cs="Times New Roman"/>
          <w:bCs/>
          <w:sz w:val="24"/>
          <w:szCs w:val="24"/>
        </w:rPr>
        <w:t>器官功能障碍</w:t>
      </w:r>
      <w:r w:rsidR="003E2309" w:rsidRPr="009B7E00">
        <w:rPr>
          <w:rFonts w:cs="Times New Roman"/>
          <w:bCs/>
          <w:sz w:val="24"/>
          <w:szCs w:val="24"/>
        </w:rPr>
        <w:t>和年龄因素导致的器官功能减退</w:t>
      </w:r>
      <w:r w:rsidR="00B37208" w:rsidRPr="009B7E00">
        <w:rPr>
          <w:rFonts w:cs="Times New Roman"/>
          <w:bCs/>
          <w:sz w:val="24"/>
          <w:szCs w:val="24"/>
        </w:rPr>
        <w:t>，在诊断上要识别新出现的器官功能障碍和原</w:t>
      </w:r>
      <w:r w:rsidR="006F29FE" w:rsidRPr="009B7E00">
        <w:rPr>
          <w:rFonts w:cs="Times New Roman"/>
          <w:bCs/>
          <w:sz w:val="24"/>
          <w:szCs w:val="24"/>
        </w:rPr>
        <w:t>有</w:t>
      </w:r>
      <w:r w:rsidRPr="009B7E00">
        <w:rPr>
          <w:rFonts w:cs="Times New Roman"/>
          <w:bCs/>
          <w:sz w:val="24"/>
          <w:szCs w:val="24"/>
        </w:rPr>
        <w:t>器官功能障碍基础上的损伤加重。</w:t>
      </w:r>
    </w:p>
    <w:p w14:paraId="43C31A26" w14:textId="77777777" w:rsidR="00777323" w:rsidRPr="009B7E00" w:rsidRDefault="00723620" w:rsidP="009B7E00">
      <w:pPr>
        <w:autoSpaceDE w:val="0"/>
        <w:autoSpaceDN w:val="0"/>
        <w:adjustRightInd w:val="0"/>
        <w:spacing w:line="360" w:lineRule="auto"/>
        <w:ind w:leftChars="200" w:left="420"/>
        <w:jc w:val="center"/>
        <w:rPr>
          <w:rFonts w:cs="Times New Roman"/>
          <w:bCs/>
          <w:szCs w:val="24"/>
        </w:rPr>
      </w:pPr>
      <w:r w:rsidRPr="009B7E00">
        <w:rPr>
          <w:rFonts w:cs="Times New Roman"/>
          <w:b/>
          <w:bCs/>
          <w:szCs w:val="24"/>
        </w:rPr>
        <w:t>表</w:t>
      </w:r>
      <w:r w:rsidRPr="009B7E00">
        <w:rPr>
          <w:rFonts w:cs="Times New Roman"/>
          <w:b/>
          <w:bCs/>
          <w:szCs w:val="24"/>
        </w:rPr>
        <w:t xml:space="preserve">2 </w:t>
      </w:r>
      <w:r w:rsidRPr="009B7E00">
        <w:rPr>
          <w:rFonts w:cs="Times New Roman"/>
          <w:b/>
          <w:bCs/>
          <w:szCs w:val="24"/>
        </w:rPr>
        <w:t>拯救脓毒症运动指南器官功能障碍标准</w:t>
      </w:r>
    </w:p>
    <w:p w14:paraId="4EC990D6" w14:textId="4DDBB193" w:rsidR="00723620" w:rsidRPr="009B7E00" w:rsidRDefault="00723620" w:rsidP="00777323">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t>低氧血症</w:t>
      </w:r>
      <w:r w:rsidRPr="009B7E00">
        <w:rPr>
          <w:rFonts w:cs="Times New Roman"/>
          <w:bCs/>
          <w:szCs w:val="24"/>
        </w:rPr>
        <w:t>[</w:t>
      </w:r>
      <w:r w:rsidR="006F12A5" w:rsidRPr="009B7E00">
        <w:rPr>
          <w:rFonts w:cs="Times New Roman"/>
          <w:bCs/>
          <w:szCs w:val="24"/>
        </w:rPr>
        <w:t>氧分压（</w:t>
      </w:r>
      <w:r w:rsidRPr="009B7E00">
        <w:rPr>
          <w:rFonts w:cs="Times New Roman"/>
          <w:bCs/>
          <w:szCs w:val="24"/>
        </w:rPr>
        <w:t>PaO</w:t>
      </w:r>
      <w:r w:rsidRPr="009B7E00">
        <w:rPr>
          <w:rFonts w:cs="Times New Roman"/>
          <w:bCs/>
          <w:szCs w:val="24"/>
          <w:vertAlign w:val="subscript"/>
        </w:rPr>
        <w:t>2</w:t>
      </w:r>
      <w:r w:rsidR="006F12A5" w:rsidRPr="009B7E00">
        <w:rPr>
          <w:rFonts w:cs="Times New Roman"/>
          <w:bCs/>
          <w:szCs w:val="24"/>
        </w:rPr>
        <w:t>）</w:t>
      </w:r>
      <w:r w:rsidRPr="009B7E00">
        <w:rPr>
          <w:rFonts w:cs="Times New Roman"/>
          <w:bCs/>
          <w:szCs w:val="24"/>
        </w:rPr>
        <w:t>/</w:t>
      </w:r>
      <w:r w:rsidR="006F12A5" w:rsidRPr="009B7E00">
        <w:rPr>
          <w:rFonts w:cs="Times New Roman"/>
          <w:bCs/>
          <w:szCs w:val="24"/>
        </w:rPr>
        <w:t xml:space="preserve"> </w:t>
      </w:r>
      <w:r w:rsidRPr="009B7E00">
        <w:rPr>
          <w:rFonts w:cs="Times New Roman"/>
          <w:bCs/>
          <w:szCs w:val="24"/>
        </w:rPr>
        <w:t>吸氧浓度</w:t>
      </w:r>
      <w:r w:rsidR="006F12A5" w:rsidRPr="009B7E00">
        <w:rPr>
          <w:rFonts w:cs="Times New Roman"/>
          <w:bCs/>
          <w:szCs w:val="24"/>
        </w:rPr>
        <w:t>（</w:t>
      </w:r>
      <w:r w:rsidRPr="009B7E00">
        <w:rPr>
          <w:rFonts w:cs="Times New Roman"/>
          <w:bCs/>
          <w:szCs w:val="24"/>
        </w:rPr>
        <w:t>FiO</w:t>
      </w:r>
      <w:r w:rsidRPr="009B7E00">
        <w:rPr>
          <w:rFonts w:cs="Times New Roman"/>
          <w:bCs/>
          <w:szCs w:val="24"/>
          <w:vertAlign w:val="subscript"/>
        </w:rPr>
        <w:t>2</w:t>
      </w:r>
      <w:r w:rsidR="006F12A5" w:rsidRPr="009B7E00">
        <w:rPr>
          <w:rFonts w:cs="Times New Roman"/>
          <w:bCs/>
          <w:szCs w:val="24"/>
        </w:rPr>
        <w:t>）</w:t>
      </w:r>
      <w:r w:rsidR="007E26AE" w:rsidRPr="009B7E00">
        <w:rPr>
          <w:rFonts w:cs="Times New Roman"/>
          <w:bCs/>
          <w:szCs w:val="24"/>
        </w:rPr>
        <w:t>&lt;300 mmHg</w:t>
      </w:r>
      <w:r w:rsidRPr="009B7E00">
        <w:rPr>
          <w:rFonts w:cs="Times New Roman"/>
          <w:bCs/>
          <w:szCs w:val="24"/>
        </w:rPr>
        <w:t>]</w:t>
      </w:r>
    </w:p>
    <w:p w14:paraId="37C6DF61" w14:textId="60EF26E6" w:rsidR="007E26AE" w:rsidRPr="009B7E00" w:rsidRDefault="007E26AE" w:rsidP="00A32BE8">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t>急性少尿（即使给予足够的液体复苏，尿量仍</w:t>
      </w:r>
      <w:r w:rsidRPr="009B7E00">
        <w:rPr>
          <w:rFonts w:cs="Times New Roman"/>
          <w:bCs/>
          <w:szCs w:val="24"/>
        </w:rPr>
        <w:t>&lt;0.5ml/</w:t>
      </w:r>
      <w:r w:rsidR="00406EB1" w:rsidRPr="009B7E00">
        <w:rPr>
          <w:rFonts w:cs="Times New Roman"/>
          <w:bCs/>
          <w:szCs w:val="24"/>
        </w:rPr>
        <w:t>(</w:t>
      </w:r>
      <w:r w:rsidRPr="009B7E00">
        <w:rPr>
          <w:rFonts w:cs="Times New Roman"/>
          <w:bCs/>
          <w:szCs w:val="24"/>
        </w:rPr>
        <w:t>kg·h</w:t>
      </w:r>
      <w:r w:rsidR="00406EB1" w:rsidRPr="009B7E00">
        <w:rPr>
          <w:rFonts w:cs="Times New Roman"/>
          <w:bCs/>
          <w:szCs w:val="24"/>
        </w:rPr>
        <w:t>)</w:t>
      </w:r>
      <w:r w:rsidRPr="009B7E00">
        <w:rPr>
          <w:rFonts w:cs="Times New Roman"/>
          <w:bCs/>
          <w:szCs w:val="24"/>
        </w:rPr>
        <w:t>，且至少持续</w:t>
      </w:r>
      <w:r w:rsidRPr="009B7E00">
        <w:rPr>
          <w:rFonts w:cs="Times New Roman"/>
          <w:bCs/>
          <w:szCs w:val="24"/>
        </w:rPr>
        <w:t>2h</w:t>
      </w:r>
      <w:r w:rsidRPr="009B7E00">
        <w:rPr>
          <w:rFonts w:cs="Times New Roman"/>
          <w:bCs/>
          <w:szCs w:val="24"/>
        </w:rPr>
        <w:t>以上）</w:t>
      </w:r>
    </w:p>
    <w:p w14:paraId="3A4BCD74" w14:textId="471C45A0" w:rsidR="007E26AE" w:rsidRPr="009B7E00" w:rsidRDefault="007E26AE" w:rsidP="00A32BE8">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lastRenderedPageBreak/>
        <w:t>血肌酐</w:t>
      </w:r>
      <w:r w:rsidR="006F29FE" w:rsidRPr="009B7E00">
        <w:rPr>
          <w:rFonts w:cs="Times New Roman"/>
          <w:bCs/>
          <w:szCs w:val="24"/>
        </w:rPr>
        <w:t>升高</w:t>
      </w:r>
      <w:r w:rsidRPr="009B7E00">
        <w:rPr>
          <w:rFonts w:cs="Times New Roman"/>
          <w:bCs/>
          <w:szCs w:val="24"/>
        </w:rPr>
        <w:t>&gt;0.5mg/dL</w:t>
      </w:r>
      <w:r w:rsidRPr="009B7E00">
        <w:rPr>
          <w:rFonts w:cs="Times New Roman"/>
          <w:bCs/>
          <w:szCs w:val="24"/>
        </w:rPr>
        <w:t>（</w:t>
      </w:r>
      <w:r w:rsidRPr="009B7E00">
        <w:rPr>
          <w:rFonts w:cs="Times New Roman"/>
          <w:bCs/>
          <w:szCs w:val="24"/>
        </w:rPr>
        <w:t>44.2μmol/L</w:t>
      </w:r>
      <w:r w:rsidRPr="009B7E00">
        <w:rPr>
          <w:rFonts w:cs="Times New Roman"/>
          <w:bCs/>
          <w:szCs w:val="24"/>
        </w:rPr>
        <w:t>）</w:t>
      </w:r>
    </w:p>
    <w:p w14:paraId="6AB52CB7" w14:textId="46D0BB77" w:rsidR="007E26AE" w:rsidRPr="009B7E00" w:rsidRDefault="007E26AE" w:rsidP="00A32BE8">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t>凝血功能异常（国际标准化比值</w:t>
      </w:r>
      <w:r w:rsidRPr="009B7E00">
        <w:rPr>
          <w:rFonts w:cs="Times New Roman"/>
          <w:bCs/>
          <w:szCs w:val="24"/>
        </w:rPr>
        <w:t>&gt;1.5</w:t>
      </w:r>
      <w:r w:rsidRPr="009B7E00">
        <w:rPr>
          <w:rFonts w:cs="Times New Roman"/>
          <w:bCs/>
          <w:szCs w:val="24"/>
        </w:rPr>
        <w:t>或</w:t>
      </w:r>
      <w:r w:rsidRPr="009B7E00">
        <w:rPr>
          <w:rFonts w:cs="Times New Roman"/>
          <w:bCs/>
          <w:szCs w:val="24"/>
        </w:rPr>
        <w:t>APTT&gt;60s</w:t>
      </w:r>
      <w:r w:rsidRPr="009B7E00">
        <w:rPr>
          <w:rFonts w:cs="Times New Roman"/>
          <w:bCs/>
          <w:szCs w:val="24"/>
        </w:rPr>
        <w:t>）</w:t>
      </w:r>
    </w:p>
    <w:p w14:paraId="50B4B1B3" w14:textId="2FE704B1" w:rsidR="007E26AE" w:rsidRPr="009B7E00" w:rsidRDefault="007E26AE" w:rsidP="00A32BE8">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t>肠梗阻（肠鸣音消失）</w:t>
      </w:r>
    </w:p>
    <w:p w14:paraId="54FD04F7" w14:textId="26DCC840" w:rsidR="007E26AE" w:rsidRPr="009B7E00" w:rsidRDefault="007E26AE" w:rsidP="00A32BE8">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t>血小板减少（</w:t>
      </w:r>
      <w:r w:rsidRPr="009B7E00">
        <w:rPr>
          <w:rFonts w:cs="Times New Roman"/>
          <w:bCs/>
          <w:szCs w:val="24"/>
        </w:rPr>
        <w:t>&lt;100 000/μL</w:t>
      </w:r>
      <w:r w:rsidRPr="009B7E00">
        <w:rPr>
          <w:rFonts w:cs="Times New Roman"/>
          <w:bCs/>
          <w:szCs w:val="24"/>
        </w:rPr>
        <w:t>）</w:t>
      </w:r>
    </w:p>
    <w:p w14:paraId="06AF8C1D" w14:textId="1F572C46" w:rsidR="007E26AE" w:rsidRPr="009B7E00" w:rsidRDefault="007E26AE" w:rsidP="00A32BE8">
      <w:pPr>
        <w:pStyle w:val="a3"/>
        <w:numPr>
          <w:ilvl w:val="0"/>
          <w:numId w:val="27"/>
        </w:numPr>
        <w:pBdr>
          <w:top w:val="single" w:sz="4" w:space="1" w:color="auto"/>
          <w:bottom w:val="single" w:sz="4" w:space="1" w:color="auto"/>
        </w:pBdr>
        <w:autoSpaceDE w:val="0"/>
        <w:autoSpaceDN w:val="0"/>
        <w:adjustRightInd w:val="0"/>
        <w:spacing w:line="360" w:lineRule="auto"/>
        <w:ind w:leftChars="200" w:left="840" w:firstLineChars="0"/>
        <w:jc w:val="left"/>
        <w:rPr>
          <w:rFonts w:cs="Times New Roman"/>
          <w:bCs/>
          <w:szCs w:val="24"/>
        </w:rPr>
      </w:pPr>
      <w:r w:rsidRPr="009B7E00">
        <w:rPr>
          <w:rFonts w:cs="Times New Roman"/>
          <w:bCs/>
          <w:szCs w:val="24"/>
        </w:rPr>
        <w:t>高胆红素血症</w:t>
      </w:r>
      <w:r w:rsidRPr="009B7E00">
        <w:rPr>
          <w:rFonts w:cs="Times New Roman"/>
          <w:bCs/>
          <w:szCs w:val="24"/>
        </w:rPr>
        <w:t>[</w:t>
      </w:r>
      <w:r w:rsidRPr="009B7E00">
        <w:rPr>
          <w:rFonts w:cs="Times New Roman"/>
          <w:bCs/>
          <w:szCs w:val="24"/>
        </w:rPr>
        <w:t>血浆</w:t>
      </w:r>
      <w:r w:rsidRPr="009B7E00">
        <w:rPr>
          <w:rFonts w:cs="Times New Roman"/>
          <w:bCs/>
          <w:szCs w:val="24"/>
        </w:rPr>
        <w:t>TBiL &gt;70μmol/L(4mg/dL)]</w:t>
      </w:r>
    </w:p>
    <w:p w14:paraId="5355A4C4" w14:textId="77777777" w:rsidR="00F2236C" w:rsidRPr="009B7E00" w:rsidRDefault="00F2236C" w:rsidP="00764638">
      <w:pPr>
        <w:spacing w:line="360" w:lineRule="auto"/>
        <w:rPr>
          <w:rFonts w:cs="Times New Roman"/>
          <w:bCs/>
          <w:sz w:val="24"/>
          <w:szCs w:val="24"/>
        </w:rPr>
        <w:sectPr w:rsidR="00F2236C" w:rsidRPr="009B7E00"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p>
    <w:p w14:paraId="179ECE3E" w14:textId="77777777" w:rsidR="008D20F5" w:rsidRPr="009B7E00" w:rsidRDefault="008D20F5" w:rsidP="00764638">
      <w:pPr>
        <w:spacing w:line="360" w:lineRule="auto"/>
        <w:rPr>
          <w:rFonts w:cs="Times New Roman"/>
          <w:b/>
          <w:bCs/>
          <w:sz w:val="24"/>
          <w:szCs w:val="24"/>
          <w:u w:val="single"/>
        </w:rPr>
      </w:pPr>
    </w:p>
    <w:p w14:paraId="425AEE99" w14:textId="77777777" w:rsidR="005F4285" w:rsidRPr="009B7E00" w:rsidRDefault="0095261D"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w:t>
      </w:r>
      <w:r w:rsidR="005F4285" w:rsidRPr="009B7E00">
        <w:rPr>
          <w:rFonts w:asciiTheme="minorHAnsi" w:eastAsiaTheme="minorEastAsia" w:hAnsiTheme="minorHAnsi" w:cs="Times New Roman"/>
          <w:sz w:val="24"/>
          <w:szCs w:val="24"/>
        </w:rPr>
        <w:t>的诊断方法</w:t>
      </w:r>
      <w:r w:rsidR="00AB204B" w:rsidRPr="009B7E00">
        <w:rPr>
          <w:rFonts w:asciiTheme="minorHAnsi" w:eastAsiaTheme="minorEastAsia" w:hAnsiTheme="minorHAnsi" w:cs="Times New Roman"/>
          <w:sz w:val="24"/>
          <w:szCs w:val="24"/>
        </w:rPr>
        <w:t>和流程</w:t>
      </w:r>
    </w:p>
    <w:p w14:paraId="358047C3" w14:textId="20E806CC" w:rsidR="00C5253F" w:rsidRPr="009B7E00" w:rsidRDefault="0095261D" w:rsidP="00764638">
      <w:pPr>
        <w:spacing w:line="360" w:lineRule="auto"/>
        <w:ind w:firstLineChars="200" w:firstLine="480"/>
        <w:jc w:val="left"/>
        <w:rPr>
          <w:rFonts w:cs="Times New Roman"/>
          <w:sz w:val="24"/>
          <w:szCs w:val="24"/>
        </w:rPr>
      </w:pPr>
      <w:r w:rsidRPr="009B7E00">
        <w:rPr>
          <w:rFonts w:cs="Times New Roman"/>
          <w:sz w:val="24"/>
          <w:szCs w:val="24"/>
        </w:rPr>
        <w:t>感染性休克</w:t>
      </w:r>
      <w:r w:rsidR="00C5253F" w:rsidRPr="009B7E00">
        <w:rPr>
          <w:rFonts w:cs="Times New Roman"/>
          <w:sz w:val="24"/>
          <w:szCs w:val="24"/>
        </w:rPr>
        <w:t>的的诊断</w:t>
      </w:r>
      <w:r w:rsidR="0026224B" w:rsidRPr="009B7E00">
        <w:rPr>
          <w:rFonts w:cs="Times New Roman"/>
          <w:sz w:val="24"/>
          <w:szCs w:val="24"/>
        </w:rPr>
        <w:t>强调标准化</w:t>
      </w:r>
      <w:r w:rsidR="004346F2" w:rsidRPr="009B7E00">
        <w:rPr>
          <w:rFonts w:cs="Times New Roman"/>
          <w:sz w:val="24"/>
          <w:szCs w:val="24"/>
        </w:rPr>
        <w:t>流程，即使医院缺少相关的设备，也要创造条件进行标准化统一操作。应</w:t>
      </w:r>
      <w:r w:rsidR="007E685D" w:rsidRPr="009B7E00">
        <w:rPr>
          <w:rFonts w:cs="Times New Roman"/>
          <w:sz w:val="24"/>
          <w:szCs w:val="24"/>
        </w:rPr>
        <w:t>结合现病史和既往疾病状况</w:t>
      </w:r>
      <w:r w:rsidR="00054C80" w:rsidRPr="009B7E00">
        <w:rPr>
          <w:rFonts w:cs="Times New Roman"/>
          <w:sz w:val="24"/>
          <w:szCs w:val="24"/>
        </w:rPr>
        <w:t>，识别休克相关的症状和体征，</w:t>
      </w:r>
      <w:r w:rsidR="009317AD" w:rsidRPr="009B7E00">
        <w:rPr>
          <w:rFonts w:cs="Times New Roman"/>
          <w:sz w:val="24"/>
          <w:szCs w:val="24"/>
        </w:rPr>
        <w:t>检测实验室指标</w:t>
      </w:r>
      <w:r w:rsidR="004346F2" w:rsidRPr="009B7E00">
        <w:rPr>
          <w:rFonts w:cs="Times New Roman"/>
          <w:sz w:val="24"/>
          <w:szCs w:val="24"/>
        </w:rPr>
        <w:t>进行诊断。首选明确感染的证据，再进行</w:t>
      </w:r>
      <w:r w:rsidRPr="009B7E00">
        <w:rPr>
          <w:rFonts w:cs="Times New Roman"/>
          <w:sz w:val="24"/>
          <w:szCs w:val="24"/>
        </w:rPr>
        <w:t>感染性休克</w:t>
      </w:r>
      <w:r w:rsidR="004346F2" w:rsidRPr="009B7E00">
        <w:rPr>
          <w:rFonts w:cs="Times New Roman"/>
          <w:sz w:val="24"/>
          <w:szCs w:val="24"/>
        </w:rPr>
        <w:t>的诊断，并</w:t>
      </w:r>
      <w:r w:rsidR="009317AD" w:rsidRPr="009B7E00">
        <w:rPr>
          <w:rFonts w:cs="Times New Roman"/>
          <w:sz w:val="24"/>
          <w:szCs w:val="24"/>
        </w:rPr>
        <w:t>评估器官功能状态，</w:t>
      </w:r>
      <w:r w:rsidR="00054C80" w:rsidRPr="009B7E00">
        <w:rPr>
          <w:rFonts w:cs="Times New Roman"/>
          <w:sz w:val="24"/>
          <w:szCs w:val="24"/>
        </w:rPr>
        <w:t>分析其个体化的病理生理学过程</w:t>
      </w:r>
      <w:r w:rsidR="004346F2" w:rsidRPr="009B7E00">
        <w:rPr>
          <w:rFonts w:cs="Times New Roman"/>
          <w:sz w:val="24"/>
          <w:szCs w:val="24"/>
        </w:rPr>
        <w:t>。</w:t>
      </w:r>
      <w:r w:rsidR="00C5253F" w:rsidRPr="009B7E00">
        <w:rPr>
          <w:rFonts w:cs="Times New Roman"/>
          <w:sz w:val="24"/>
          <w:szCs w:val="24"/>
        </w:rPr>
        <w:t>主要的诊断方法和流程如下</w:t>
      </w:r>
      <w:r w:rsidR="00465CC0" w:rsidRPr="009B7E00">
        <w:rPr>
          <w:rFonts w:cs="Times New Roman"/>
          <w:sz w:val="24"/>
          <w:szCs w:val="24"/>
        </w:rPr>
        <w:t>见图</w:t>
      </w:r>
      <w:r w:rsidR="002E10C8" w:rsidRPr="009B7E00">
        <w:rPr>
          <w:rFonts w:cs="Times New Roman"/>
          <w:sz w:val="24"/>
          <w:szCs w:val="24"/>
        </w:rPr>
        <w:t>2</w:t>
      </w:r>
      <w:r w:rsidR="00C5253F" w:rsidRPr="009B7E00">
        <w:rPr>
          <w:rFonts w:cs="Times New Roman"/>
          <w:sz w:val="24"/>
          <w:szCs w:val="24"/>
        </w:rPr>
        <w:t>。</w:t>
      </w:r>
    </w:p>
    <w:p w14:paraId="58E51645" w14:textId="77777777" w:rsidR="00777323" w:rsidRPr="009B7E00" w:rsidRDefault="009C6C76" w:rsidP="009C6C76">
      <w:pPr>
        <w:spacing w:line="360" w:lineRule="auto"/>
        <w:jc w:val="center"/>
        <w:rPr>
          <w:rFonts w:cs="Times New Roman"/>
          <w:b/>
          <w:sz w:val="24"/>
          <w:szCs w:val="24"/>
        </w:rPr>
      </w:pPr>
      <w:r w:rsidRPr="009B7E00">
        <w:rPr>
          <w:rFonts w:cs="Times New Roman"/>
          <w:noProof/>
          <w:sz w:val="24"/>
          <w:szCs w:val="24"/>
        </w:rPr>
        <w:drawing>
          <wp:inline distT="0" distB="0" distL="0" distR="0" wp14:anchorId="5DA3E959" wp14:editId="2A8460A6">
            <wp:extent cx="3475955" cy="26670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3300" cy="2672636"/>
                    </a:xfrm>
                    <a:prstGeom prst="rect">
                      <a:avLst/>
                    </a:prstGeom>
                    <a:noFill/>
                  </pic:spPr>
                </pic:pic>
              </a:graphicData>
            </a:graphic>
          </wp:inline>
        </w:drawing>
      </w:r>
    </w:p>
    <w:p w14:paraId="66669795" w14:textId="5662CB66" w:rsidR="00FA2372" w:rsidRPr="009B7E00" w:rsidRDefault="00FA2372" w:rsidP="009C6C76">
      <w:pPr>
        <w:spacing w:line="360" w:lineRule="auto"/>
        <w:jc w:val="center"/>
        <w:rPr>
          <w:rFonts w:cs="Times New Roman"/>
          <w:noProof/>
          <w:sz w:val="24"/>
          <w:szCs w:val="24"/>
        </w:rPr>
      </w:pPr>
      <w:r w:rsidRPr="009B7E00">
        <w:rPr>
          <w:rFonts w:cs="Times New Roman"/>
          <w:b/>
          <w:sz w:val="24"/>
          <w:szCs w:val="24"/>
        </w:rPr>
        <w:t>图</w:t>
      </w:r>
      <w:r w:rsidR="002E10C8" w:rsidRPr="009B7E00">
        <w:rPr>
          <w:rFonts w:cs="Times New Roman"/>
          <w:b/>
          <w:sz w:val="24"/>
          <w:szCs w:val="24"/>
        </w:rPr>
        <w:t>2</w:t>
      </w:r>
      <w:r w:rsidRPr="009B7E00">
        <w:rPr>
          <w:rFonts w:cs="Times New Roman"/>
          <w:b/>
          <w:sz w:val="24"/>
          <w:szCs w:val="24"/>
        </w:rPr>
        <w:t xml:space="preserve">  </w:t>
      </w:r>
      <w:r w:rsidR="0095261D" w:rsidRPr="009B7E00">
        <w:rPr>
          <w:rFonts w:cs="Times New Roman"/>
          <w:b/>
          <w:sz w:val="24"/>
          <w:szCs w:val="24"/>
        </w:rPr>
        <w:t>感染性休克</w:t>
      </w:r>
      <w:r w:rsidRPr="009B7E00">
        <w:rPr>
          <w:rFonts w:cs="Times New Roman"/>
          <w:b/>
          <w:sz w:val="24"/>
          <w:szCs w:val="24"/>
        </w:rPr>
        <w:t>的诊断流程</w:t>
      </w:r>
    </w:p>
    <w:p w14:paraId="08D20AB2" w14:textId="77777777" w:rsidR="005F4285" w:rsidRPr="009B7E00" w:rsidRDefault="005F4285"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基础监测</w:t>
      </w:r>
    </w:p>
    <w:p w14:paraId="7CF100CA" w14:textId="1DFCB507" w:rsidR="005F4285" w:rsidRPr="009B7E00" w:rsidRDefault="005F4285" w:rsidP="00764638">
      <w:pPr>
        <w:spacing w:line="360" w:lineRule="auto"/>
        <w:ind w:firstLineChars="150" w:firstLine="360"/>
        <w:rPr>
          <w:rFonts w:cs="Times New Roman"/>
          <w:sz w:val="24"/>
          <w:szCs w:val="24"/>
        </w:rPr>
      </w:pPr>
      <w:r w:rsidRPr="009B7E00">
        <w:rPr>
          <w:rFonts w:cs="Times New Roman"/>
          <w:sz w:val="24"/>
          <w:szCs w:val="24"/>
        </w:rPr>
        <w:t>包括</w:t>
      </w:r>
      <w:r w:rsidR="00C34F38" w:rsidRPr="009B7E00">
        <w:rPr>
          <w:rFonts w:cs="Times New Roman"/>
          <w:sz w:val="24"/>
          <w:szCs w:val="24"/>
        </w:rPr>
        <w:t>体温、心率、</w:t>
      </w:r>
      <w:r w:rsidRPr="009B7E00">
        <w:rPr>
          <w:rFonts w:cs="Times New Roman"/>
          <w:sz w:val="24"/>
          <w:szCs w:val="24"/>
        </w:rPr>
        <w:t>呼吸、血压、神志</w:t>
      </w:r>
      <w:r w:rsidR="008D157B" w:rsidRPr="009B7E00">
        <w:rPr>
          <w:rFonts w:cs="Times New Roman"/>
          <w:sz w:val="24"/>
          <w:szCs w:val="24"/>
        </w:rPr>
        <w:t>、皮肤（甲皱微循环，毛细血管再充盈时间）</w:t>
      </w:r>
      <w:r w:rsidR="00C34F38" w:rsidRPr="009B7E00">
        <w:rPr>
          <w:rFonts w:cs="Times New Roman"/>
          <w:sz w:val="24"/>
          <w:szCs w:val="24"/>
        </w:rPr>
        <w:t>、尿量</w:t>
      </w:r>
      <w:r w:rsidR="002B0F83" w:rsidRPr="009B7E00">
        <w:rPr>
          <w:rFonts w:cs="Times New Roman"/>
          <w:sz w:val="24"/>
          <w:szCs w:val="24"/>
        </w:rPr>
        <w:t>、休克指数</w:t>
      </w:r>
      <w:r w:rsidRPr="009B7E00">
        <w:rPr>
          <w:rFonts w:cs="Times New Roman"/>
          <w:sz w:val="24"/>
          <w:szCs w:val="24"/>
        </w:rPr>
        <w:t>等。</w:t>
      </w:r>
    </w:p>
    <w:p w14:paraId="44B83314" w14:textId="77777777" w:rsidR="004301BB" w:rsidRPr="009B7E00" w:rsidRDefault="004301BB"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w:t>
      </w:r>
      <w:r w:rsidR="00571CEE" w:rsidRPr="009B7E00">
        <w:rPr>
          <w:rFonts w:asciiTheme="minorHAnsi" w:eastAsiaTheme="minorEastAsia" w:hAnsiTheme="minorHAnsi" w:cs="Times New Roman"/>
          <w:sz w:val="24"/>
          <w:szCs w:val="24"/>
        </w:rPr>
        <w:t>诊断</w:t>
      </w:r>
      <w:r w:rsidRPr="009B7E00">
        <w:rPr>
          <w:rFonts w:asciiTheme="minorHAnsi" w:eastAsiaTheme="minorEastAsia" w:hAnsiTheme="minorHAnsi" w:cs="Times New Roman"/>
          <w:sz w:val="24"/>
          <w:szCs w:val="24"/>
        </w:rPr>
        <w:t>：</w:t>
      </w:r>
    </w:p>
    <w:p w14:paraId="614F0EA0" w14:textId="039EC8EB" w:rsidR="00847B15" w:rsidRPr="009B7E00" w:rsidRDefault="00E9305E" w:rsidP="00847B15">
      <w:pPr>
        <w:spacing w:line="360" w:lineRule="auto"/>
        <w:ind w:firstLineChars="200" w:firstLine="480"/>
        <w:rPr>
          <w:rFonts w:cs="Times New Roman"/>
          <w:sz w:val="24"/>
          <w:szCs w:val="24"/>
        </w:rPr>
      </w:pPr>
      <w:r w:rsidRPr="009B7E00">
        <w:rPr>
          <w:rFonts w:cs="Times New Roman"/>
          <w:sz w:val="24"/>
          <w:szCs w:val="24"/>
        </w:rPr>
        <w:t>临床表现及辅助</w:t>
      </w:r>
      <w:r w:rsidR="001248C8" w:rsidRPr="009B7E00">
        <w:rPr>
          <w:rFonts w:cs="Times New Roman"/>
          <w:sz w:val="24"/>
          <w:szCs w:val="24"/>
        </w:rPr>
        <w:t>检查</w:t>
      </w:r>
      <w:r w:rsidR="00A13537" w:rsidRPr="009B7E00">
        <w:rPr>
          <w:rFonts w:cs="Times New Roman"/>
          <w:sz w:val="24"/>
          <w:szCs w:val="24"/>
        </w:rPr>
        <w:t>:</w:t>
      </w:r>
      <w:r w:rsidR="004A50F1" w:rsidRPr="009B7E00">
        <w:rPr>
          <w:rFonts w:cs="Times New Roman"/>
          <w:sz w:val="24"/>
          <w:szCs w:val="24"/>
        </w:rPr>
        <w:t>发热</w:t>
      </w:r>
      <w:r w:rsidR="00E84970" w:rsidRPr="009B7E00">
        <w:rPr>
          <w:rFonts w:cs="Times New Roman"/>
          <w:sz w:val="24"/>
          <w:szCs w:val="24"/>
        </w:rPr>
        <w:t>、寒颤</w:t>
      </w:r>
      <w:r w:rsidR="00900DE7" w:rsidRPr="009B7E00">
        <w:rPr>
          <w:rFonts w:cs="Times New Roman"/>
          <w:sz w:val="24"/>
          <w:szCs w:val="24"/>
        </w:rPr>
        <w:t>症状</w:t>
      </w:r>
      <w:r w:rsidR="004A50F1" w:rsidRPr="009B7E00">
        <w:rPr>
          <w:rFonts w:cs="Times New Roman"/>
          <w:sz w:val="24"/>
          <w:szCs w:val="24"/>
        </w:rPr>
        <w:t>，</w:t>
      </w:r>
      <w:r w:rsidR="00900DE7" w:rsidRPr="009B7E00">
        <w:rPr>
          <w:rFonts w:cs="Times New Roman"/>
          <w:sz w:val="24"/>
          <w:szCs w:val="24"/>
        </w:rPr>
        <w:t>降钙素原（</w:t>
      </w:r>
      <w:r w:rsidR="00406EB1" w:rsidRPr="009B7E00">
        <w:rPr>
          <w:rFonts w:cs="Arial"/>
          <w:sz w:val="24"/>
          <w:szCs w:val="24"/>
          <w:lang w:eastAsia="zh-Hans"/>
        </w:rPr>
        <w:t>procalcitonin</w:t>
      </w:r>
      <w:r w:rsidR="00406EB1" w:rsidRPr="009B7E00">
        <w:rPr>
          <w:rFonts w:cs="Times New Roman"/>
          <w:sz w:val="24"/>
          <w:szCs w:val="24"/>
        </w:rPr>
        <w:t>，</w:t>
      </w:r>
      <w:r w:rsidR="00900DE7" w:rsidRPr="009B7E00">
        <w:rPr>
          <w:rFonts w:cs="Times New Roman"/>
          <w:sz w:val="24"/>
          <w:szCs w:val="24"/>
        </w:rPr>
        <w:t>PCT</w:t>
      </w:r>
      <w:r w:rsidR="00900DE7" w:rsidRPr="009B7E00">
        <w:rPr>
          <w:rFonts w:cs="Times New Roman"/>
          <w:sz w:val="24"/>
          <w:szCs w:val="24"/>
        </w:rPr>
        <w:t>）、</w:t>
      </w:r>
      <w:r w:rsidR="00295138" w:rsidRPr="009B7E00">
        <w:rPr>
          <w:rFonts w:cs="Times New Roman"/>
          <w:sz w:val="24"/>
          <w:szCs w:val="24"/>
        </w:rPr>
        <w:t>C</w:t>
      </w:r>
      <w:r w:rsidR="00295138" w:rsidRPr="009B7E00">
        <w:rPr>
          <w:rFonts w:cs="Times New Roman"/>
          <w:sz w:val="24"/>
          <w:szCs w:val="24"/>
        </w:rPr>
        <w:t>反应蛋白（</w:t>
      </w:r>
      <w:r w:rsidR="00406EB1" w:rsidRPr="009B7E00">
        <w:rPr>
          <w:rFonts w:cs="Arial"/>
          <w:sz w:val="24"/>
          <w:szCs w:val="24"/>
          <w:lang w:eastAsia="zh-Hans"/>
        </w:rPr>
        <w:t>C-reactive protein</w:t>
      </w:r>
      <w:r w:rsidR="00406EB1" w:rsidRPr="009B7E00">
        <w:rPr>
          <w:rFonts w:cs="Arial"/>
          <w:sz w:val="24"/>
          <w:szCs w:val="24"/>
        </w:rPr>
        <w:t>，</w:t>
      </w:r>
      <w:r w:rsidR="00076F21" w:rsidRPr="009B7E00">
        <w:rPr>
          <w:rFonts w:cs="Times New Roman"/>
          <w:sz w:val="24"/>
          <w:szCs w:val="24"/>
        </w:rPr>
        <w:t>CRP</w:t>
      </w:r>
      <w:r w:rsidR="00295138" w:rsidRPr="009B7E00">
        <w:rPr>
          <w:rFonts w:cs="Times New Roman"/>
          <w:sz w:val="24"/>
          <w:szCs w:val="24"/>
        </w:rPr>
        <w:t>）</w:t>
      </w:r>
      <w:r w:rsidR="00076F21" w:rsidRPr="009B7E00">
        <w:rPr>
          <w:rFonts w:cs="Times New Roman"/>
          <w:sz w:val="24"/>
          <w:szCs w:val="24"/>
        </w:rPr>
        <w:t>、</w:t>
      </w:r>
      <w:r w:rsidR="00900DE7" w:rsidRPr="009B7E00">
        <w:rPr>
          <w:rFonts w:cs="Times New Roman"/>
          <w:sz w:val="24"/>
          <w:szCs w:val="24"/>
        </w:rPr>
        <w:t>抗链球菌透明质酸酶检测</w:t>
      </w:r>
      <w:r w:rsidR="00C34F38" w:rsidRPr="009B7E00">
        <w:rPr>
          <w:rFonts w:cs="Times New Roman"/>
          <w:sz w:val="24"/>
          <w:szCs w:val="24"/>
        </w:rPr>
        <w:t>，近期出现中性粒细胞升高</w:t>
      </w:r>
      <w:r w:rsidR="00900DE7" w:rsidRPr="009B7E00">
        <w:rPr>
          <w:rFonts w:cs="Times New Roman"/>
          <w:sz w:val="24"/>
          <w:szCs w:val="24"/>
        </w:rPr>
        <w:t>等。</w:t>
      </w:r>
    </w:p>
    <w:p w14:paraId="709438F7" w14:textId="572BA3FC" w:rsidR="00F57E74" w:rsidRPr="009B7E00" w:rsidRDefault="00C34F38" w:rsidP="00847B15">
      <w:pPr>
        <w:spacing w:line="360" w:lineRule="auto"/>
        <w:ind w:firstLineChars="200" w:firstLine="480"/>
        <w:rPr>
          <w:rFonts w:cs="Times New Roman"/>
          <w:kern w:val="0"/>
          <w:sz w:val="24"/>
          <w:szCs w:val="24"/>
        </w:rPr>
      </w:pPr>
      <w:r w:rsidRPr="009B7E00">
        <w:rPr>
          <w:rFonts w:cs="Times New Roman"/>
          <w:sz w:val="24"/>
          <w:szCs w:val="24"/>
        </w:rPr>
        <w:t>病原菌和感染部位</w:t>
      </w:r>
      <w:r w:rsidR="00900DE7" w:rsidRPr="009B7E00">
        <w:rPr>
          <w:rFonts w:cs="Times New Roman"/>
          <w:sz w:val="24"/>
          <w:szCs w:val="24"/>
        </w:rPr>
        <w:t>：</w:t>
      </w:r>
      <w:r w:rsidR="00A559DA" w:rsidRPr="009B7E00">
        <w:rPr>
          <w:rFonts w:cs="Times New Roman"/>
          <w:sz w:val="24"/>
          <w:szCs w:val="24"/>
        </w:rPr>
        <w:t>在不明显延误抗菌治疗的前提下进行病原菌培养。</w:t>
      </w:r>
      <w:r w:rsidR="004301BB" w:rsidRPr="009B7E00">
        <w:rPr>
          <w:rFonts w:cs="Times New Roman"/>
          <w:sz w:val="24"/>
          <w:szCs w:val="24"/>
        </w:rPr>
        <w:t>常规检测包括血培养和药敏试验，其他培养如痰、粪、尿、伤口、导管、置入假体、脑脊液或胸腔积液等</w:t>
      </w:r>
      <w:r w:rsidR="00A559DA" w:rsidRPr="009B7E00">
        <w:rPr>
          <w:rFonts w:cs="Times New Roman"/>
          <w:sz w:val="24"/>
          <w:szCs w:val="24"/>
        </w:rPr>
        <w:t>。</w:t>
      </w:r>
      <w:r w:rsidRPr="009B7E00">
        <w:rPr>
          <w:rFonts w:cs="Times New Roman"/>
          <w:sz w:val="24"/>
          <w:szCs w:val="24"/>
        </w:rPr>
        <w:t>在有</w:t>
      </w:r>
      <w:r w:rsidRPr="009B7E00">
        <w:rPr>
          <w:rFonts w:cs="Times New Roman"/>
          <w:sz w:val="24"/>
          <w:szCs w:val="24"/>
        </w:rPr>
        <w:lastRenderedPageBreak/>
        <w:t>真菌感染的高危因素</w:t>
      </w:r>
      <w:r w:rsidR="004301BB" w:rsidRPr="009B7E00">
        <w:rPr>
          <w:rFonts w:cs="Times New Roman"/>
          <w:kern w:val="0"/>
          <w:sz w:val="24"/>
          <w:szCs w:val="24"/>
        </w:rPr>
        <w:t>需要鉴别侵袭性念珠菌感染时，建议使用</w:t>
      </w:r>
      <w:r w:rsidR="004301BB" w:rsidRPr="009B7E00">
        <w:rPr>
          <w:rFonts w:cs="Times New Roman"/>
          <w:kern w:val="0"/>
          <w:sz w:val="24"/>
          <w:szCs w:val="24"/>
        </w:rPr>
        <w:t>1,3-β-D-</w:t>
      </w:r>
      <w:r w:rsidR="004301BB" w:rsidRPr="009B7E00">
        <w:rPr>
          <w:rFonts w:cs="Times New Roman"/>
          <w:kern w:val="0"/>
          <w:sz w:val="24"/>
          <w:szCs w:val="24"/>
        </w:rPr>
        <w:t>葡聚糖、甘露聚糖和抗甘露聚糖抗体检测</w:t>
      </w:r>
      <w:r w:rsidR="00755BEC"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4301BB" w:rsidRPr="009B7E00">
        <w:rPr>
          <w:rFonts w:cs="Times New Roman"/>
          <w:kern w:val="0"/>
          <w:sz w:val="24"/>
          <w:szCs w:val="24"/>
        </w:rPr>
        <w:t>；</w:t>
      </w:r>
      <w:r w:rsidRPr="009B7E00">
        <w:rPr>
          <w:rFonts w:cs="Times New Roman"/>
          <w:kern w:val="0"/>
          <w:sz w:val="24"/>
          <w:szCs w:val="24"/>
        </w:rPr>
        <w:t>感染部位的判断通常与突出的临床症状和体征有关，</w:t>
      </w:r>
      <w:r w:rsidR="0095261D" w:rsidRPr="009B7E00">
        <w:rPr>
          <w:rFonts w:cs="Times New Roman"/>
          <w:kern w:val="0"/>
          <w:sz w:val="24"/>
          <w:szCs w:val="24"/>
        </w:rPr>
        <w:t>感染性休克</w:t>
      </w:r>
      <w:r w:rsidR="00900DE7" w:rsidRPr="009B7E00">
        <w:rPr>
          <w:rFonts w:cs="Times New Roman"/>
          <w:kern w:val="0"/>
          <w:sz w:val="24"/>
          <w:szCs w:val="24"/>
        </w:rPr>
        <w:t>的常见感染部位包括：肺（</w:t>
      </w:r>
      <w:r w:rsidR="00900DE7" w:rsidRPr="009B7E00">
        <w:rPr>
          <w:rFonts w:cs="Times New Roman"/>
          <w:kern w:val="0"/>
          <w:sz w:val="24"/>
          <w:szCs w:val="24"/>
        </w:rPr>
        <w:t>35%</w:t>
      </w:r>
      <w:r w:rsidR="00900DE7" w:rsidRPr="009B7E00">
        <w:rPr>
          <w:rFonts w:cs="Times New Roman"/>
          <w:kern w:val="0"/>
          <w:sz w:val="24"/>
          <w:szCs w:val="24"/>
        </w:rPr>
        <w:t>），腹部（</w:t>
      </w:r>
      <w:r w:rsidR="00900DE7" w:rsidRPr="009B7E00">
        <w:rPr>
          <w:rFonts w:cs="Times New Roman"/>
          <w:kern w:val="0"/>
          <w:sz w:val="24"/>
          <w:szCs w:val="24"/>
        </w:rPr>
        <w:t>21%</w:t>
      </w:r>
      <w:r w:rsidR="00900DE7" w:rsidRPr="009B7E00">
        <w:rPr>
          <w:rFonts w:cs="Times New Roman"/>
          <w:kern w:val="0"/>
          <w:sz w:val="24"/>
          <w:szCs w:val="24"/>
        </w:rPr>
        <w:t>），尿道（</w:t>
      </w:r>
      <w:r w:rsidR="00900DE7" w:rsidRPr="009B7E00">
        <w:rPr>
          <w:rFonts w:cs="Times New Roman"/>
          <w:kern w:val="0"/>
          <w:sz w:val="24"/>
          <w:szCs w:val="24"/>
        </w:rPr>
        <w:t>13%</w:t>
      </w:r>
      <w:r w:rsidR="00900DE7" w:rsidRPr="009B7E00">
        <w:rPr>
          <w:rFonts w:cs="Times New Roman"/>
          <w:kern w:val="0"/>
          <w:sz w:val="24"/>
          <w:szCs w:val="24"/>
        </w:rPr>
        <w:t>），皮肤和软组织（</w:t>
      </w:r>
      <w:r w:rsidR="00900DE7" w:rsidRPr="009B7E00">
        <w:rPr>
          <w:rFonts w:cs="Times New Roman"/>
          <w:kern w:val="0"/>
          <w:sz w:val="24"/>
          <w:szCs w:val="24"/>
        </w:rPr>
        <w:t>7%</w:t>
      </w:r>
      <w:r w:rsidR="00900DE7" w:rsidRPr="009B7E00">
        <w:rPr>
          <w:rFonts w:cs="Times New Roman"/>
          <w:kern w:val="0"/>
          <w:sz w:val="24"/>
          <w:szCs w:val="24"/>
        </w:rPr>
        <w:t>），其他部位（</w:t>
      </w:r>
      <w:r w:rsidR="00900DE7" w:rsidRPr="009B7E00">
        <w:rPr>
          <w:rFonts w:cs="Times New Roman"/>
          <w:kern w:val="0"/>
          <w:sz w:val="24"/>
          <w:szCs w:val="24"/>
        </w:rPr>
        <w:t>8%</w:t>
      </w:r>
      <w:r w:rsidR="00900DE7" w:rsidRPr="009B7E00">
        <w:rPr>
          <w:rFonts w:cs="Times New Roman"/>
          <w:kern w:val="0"/>
          <w:sz w:val="24"/>
          <w:szCs w:val="24"/>
        </w:rPr>
        <w:t>），未知部位（</w:t>
      </w:r>
      <w:r w:rsidR="00900DE7" w:rsidRPr="009B7E00">
        <w:rPr>
          <w:rFonts w:cs="Times New Roman"/>
          <w:kern w:val="0"/>
          <w:sz w:val="24"/>
          <w:szCs w:val="24"/>
        </w:rPr>
        <w:t>16%</w:t>
      </w:r>
      <w:r w:rsidR="00900DE7" w:rsidRPr="009B7E00">
        <w:rPr>
          <w:rFonts w:cs="Times New Roman"/>
          <w:kern w:val="0"/>
          <w:sz w:val="24"/>
          <w:szCs w:val="24"/>
        </w:rPr>
        <w:t>）</w:t>
      </w:r>
      <w:r w:rsidR="00CC6F6C" w:rsidRPr="009B7E00">
        <w:rPr>
          <w:rFonts w:cs="Times New Roman"/>
          <w:color w:val="0070C0"/>
          <w:kern w:val="0"/>
          <w:sz w:val="24"/>
          <w:szCs w:val="24"/>
          <w:vertAlign w:val="superscript"/>
        </w:rPr>
        <w:t>[</w:t>
      </w:r>
      <w:r w:rsidR="00221F6E" w:rsidRPr="009B7E00">
        <w:rPr>
          <w:rFonts w:cs="Times New Roman"/>
          <w:color w:val="0070C0"/>
          <w:kern w:val="0"/>
          <w:sz w:val="24"/>
          <w:szCs w:val="24"/>
          <w:vertAlign w:val="superscript"/>
        </w:rPr>
        <w:t>67</w:t>
      </w:r>
      <w:r w:rsidR="00CC6F6C" w:rsidRPr="009B7E00">
        <w:rPr>
          <w:rFonts w:cs="Times New Roman"/>
          <w:color w:val="0070C0"/>
          <w:kern w:val="0"/>
          <w:sz w:val="24"/>
          <w:szCs w:val="24"/>
          <w:vertAlign w:val="superscript"/>
        </w:rPr>
        <w:t>]</w:t>
      </w:r>
      <w:r w:rsidR="00900DE7" w:rsidRPr="009B7E00">
        <w:rPr>
          <w:rFonts w:cs="Times New Roman"/>
          <w:kern w:val="0"/>
          <w:sz w:val="24"/>
          <w:szCs w:val="24"/>
        </w:rPr>
        <w:t>。</w:t>
      </w:r>
      <w:r w:rsidR="0095261D" w:rsidRPr="009B7E00">
        <w:rPr>
          <w:rFonts w:cs="Times New Roman"/>
          <w:kern w:val="0"/>
          <w:sz w:val="24"/>
          <w:szCs w:val="24"/>
        </w:rPr>
        <w:t>感染性休克</w:t>
      </w:r>
      <w:r w:rsidR="00221DDD" w:rsidRPr="009B7E00">
        <w:rPr>
          <w:rFonts w:cs="Times New Roman"/>
          <w:kern w:val="0"/>
          <w:sz w:val="24"/>
          <w:szCs w:val="24"/>
        </w:rPr>
        <w:t>常见的感染部位及病原菌分布和临床症状和体征见附录</w:t>
      </w:r>
      <w:r w:rsidR="00CC6F6C" w:rsidRPr="009B7E00">
        <w:rPr>
          <w:rFonts w:cs="Times New Roman"/>
          <w:color w:val="0070C0"/>
          <w:sz w:val="24"/>
          <w:szCs w:val="24"/>
          <w:vertAlign w:val="superscript"/>
        </w:rPr>
        <w:t>[5</w:t>
      </w:r>
      <w:r w:rsidR="00221F6E" w:rsidRPr="009B7E00">
        <w:rPr>
          <w:rFonts w:cs="Times New Roman"/>
          <w:color w:val="0070C0"/>
          <w:sz w:val="24"/>
          <w:szCs w:val="24"/>
          <w:vertAlign w:val="superscript"/>
        </w:rPr>
        <w:t>5,56</w:t>
      </w:r>
      <w:r w:rsidR="00221DDD" w:rsidRPr="009B7E00">
        <w:rPr>
          <w:rFonts w:cs="Times New Roman"/>
          <w:color w:val="0070C0"/>
          <w:sz w:val="24"/>
          <w:szCs w:val="24"/>
          <w:vertAlign w:val="superscript"/>
        </w:rPr>
        <w:t>]</w:t>
      </w:r>
      <w:r w:rsidR="00FA2372" w:rsidRPr="009B7E00">
        <w:rPr>
          <w:rFonts w:cs="Times New Roman"/>
          <w:kern w:val="0"/>
          <w:sz w:val="24"/>
          <w:szCs w:val="24"/>
        </w:rPr>
        <w:t>。</w:t>
      </w:r>
    </w:p>
    <w:p w14:paraId="58246572" w14:textId="015A43A9" w:rsidR="005F4285" w:rsidRPr="009B7E00" w:rsidRDefault="004301BB" w:rsidP="00F57E74">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器官功能相关</w:t>
      </w:r>
      <w:r w:rsidR="00573EEE" w:rsidRPr="009B7E00">
        <w:rPr>
          <w:rFonts w:asciiTheme="minorHAnsi" w:eastAsiaTheme="minorEastAsia" w:hAnsiTheme="minorHAnsi" w:cs="Times New Roman"/>
          <w:sz w:val="24"/>
          <w:szCs w:val="24"/>
        </w:rPr>
        <w:t>的各项检查</w:t>
      </w:r>
    </w:p>
    <w:p w14:paraId="62BBA213" w14:textId="5F2EFF78" w:rsidR="00573EEE" w:rsidRPr="009B7E00" w:rsidRDefault="00573EEE" w:rsidP="00573EEE">
      <w:pPr>
        <w:spacing w:line="360" w:lineRule="auto"/>
        <w:ind w:firstLineChars="200" w:firstLine="480"/>
        <w:rPr>
          <w:rFonts w:cs="Times New Roman"/>
          <w:sz w:val="24"/>
          <w:szCs w:val="24"/>
        </w:rPr>
      </w:pPr>
      <w:r w:rsidRPr="009B7E00">
        <w:rPr>
          <w:rFonts w:cs="Times New Roman"/>
          <w:sz w:val="24"/>
          <w:szCs w:val="24"/>
        </w:rPr>
        <w:t>本指南较为全面地列出了器官功能检查的项目</w:t>
      </w:r>
      <w:r w:rsidR="00DA60D2" w:rsidRPr="009B7E00">
        <w:rPr>
          <w:rFonts w:cs="Times New Roman"/>
          <w:sz w:val="24"/>
          <w:szCs w:val="24"/>
        </w:rPr>
        <w:t>，临床实践中，应根据医院的实际情况选择应用。</w:t>
      </w:r>
    </w:p>
    <w:p w14:paraId="0754AC05" w14:textId="77777777" w:rsidR="00C262D5" w:rsidRPr="009B7E00" w:rsidRDefault="0041116D" w:rsidP="00645D3D">
      <w:pPr>
        <w:pStyle w:val="a3"/>
        <w:numPr>
          <w:ilvl w:val="0"/>
          <w:numId w:val="1"/>
        </w:numPr>
        <w:spacing w:line="360" w:lineRule="auto"/>
        <w:ind w:firstLineChars="0"/>
        <w:rPr>
          <w:rFonts w:cs="Times New Roman"/>
          <w:sz w:val="24"/>
          <w:szCs w:val="24"/>
        </w:rPr>
      </w:pPr>
      <w:r w:rsidRPr="009B7E00">
        <w:rPr>
          <w:rFonts w:cs="Times New Roman"/>
          <w:sz w:val="24"/>
          <w:szCs w:val="24"/>
        </w:rPr>
        <w:t>基础和内环境</w:t>
      </w:r>
      <w:r w:rsidR="005F4285" w:rsidRPr="009B7E00">
        <w:rPr>
          <w:rFonts w:cs="Times New Roman"/>
          <w:sz w:val="24"/>
          <w:szCs w:val="24"/>
        </w:rPr>
        <w:t>评估：</w:t>
      </w:r>
    </w:p>
    <w:p w14:paraId="5657FAFB" w14:textId="74E339B2" w:rsidR="00C262D5" w:rsidRPr="009B7E00" w:rsidRDefault="00C262D5" w:rsidP="00645D3D">
      <w:pPr>
        <w:pStyle w:val="a3"/>
        <w:numPr>
          <w:ilvl w:val="1"/>
          <w:numId w:val="1"/>
        </w:numPr>
        <w:spacing w:line="360" w:lineRule="auto"/>
        <w:ind w:firstLineChars="0"/>
        <w:rPr>
          <w:rFonts w:cs="Times New Roman"/>
          <w:sz w:val="24"/>
          <w:szCs w:val="24"/>
        </w:rPr>
      </w:pPr>
      <w:r w:rsidRPr="009B7E00">
        <w:rPr>
          <w:rFonts w:cs="Times New Roman"/>
          <w:sz w:val="24"/>
          <w:szCs w:val="24"/>
        </w:rPr>
        <w:t>包括</w:t>
      </w:r>
      <w:r w:rsidR="005F4285" w:rsidRPr="009B7E00">
        <w:rPr>
          <w:rFonts w:cs="Times New Roman"/>
          <w:sz w:val="24"/>
          <w:szCs w:val="24"/>
        </w:rPr>
        <w:t>全血细胞分析，红细胞压积，血乳酸</w:t>
      </w:r>
      <w:r w:rsidR="00076F21" w:rsidRPr="009B7E00">
        <w:rPr>
          <w:rFonts w:cs="Times New Roman"/>
          <w:sz w:val="24"/>
          <w:szCs w:val="24"/>
        </w:rPr>
        <w:t>和乳酸清除率</w:t>
      </w:r>
      <w:r w:rsidR="00260D3D" w:rsidRPr="009B7E00">
        <w:rPr>
          <w:rFonts w:cs="Times New Roman"/>
          <w:sz w:val="24"/>
          <w:szCs w:val="24"/>
        </w:rPr>
        <w:t>，</w:t>
      </w:r>
      <w:r w:rsidR="005F4285" w:rsidRPr="009B7E00">
        <w:rPr>
          <w:rFonts w:cs="Times New Roman"/>
          <w:sz w:val="24"/>
          <w:szCs w:val="24"/>
        </w:rPr>
        <w:t>出</w:t>
      </w:r>
      <w:r w:rsidR="006B4BEA" w:rsidRPr="009B7E00">
        <w:rPr>
          <w:rFonts w:cs="Times New Roman"/>
          <w:sz w:val="24"/>
          <w:szCs w:val="24"/>
        </w:rPr>
        <w:t>血</w:t>
      </w:r>
      <w:r w:rsidR="005F4285" w:rsidRPr="009B7E00">
        <w:rPr>
          <w:rFonts w:cs="Times New Roman"/>
          <w:sz w:val="24"/>
          <w:szCs w:val="24"/>
        </w:rPr>
        <w:t>凝血系列，</w:t>
      </w:r>
      <w:r w:rsidR="00E84970" w:rsidRPr="009B7E00">
        <w:rPr>
          <w:rFonts w:cs="Times New Roman"/>
          <w:sz w:val="24"/>
          <w:szCs w:val="24"/>
        </w:rPr>
        <w:t>酸碱平衡、</w:t>
      </w:r>
      <w:r w:rsidR="005F4285" w:rsidRPr="009B7E00">
        <w:rPr>
          <w:rFonts w:cs="Times New Roman"/>
          <w:sz w:val="24"/>
          <w:szCs w:val="24"/>
        </w:rPr>
        <w:t>电解质等</w:t>
      </w:r>
      <w:r w:rsidR="00076F21" w:rsidRPr="009B7E00">
        <w:rPr>
          <w:rFonts w:cs="Times New Roman"/>
          <w:sz w:val="24"/>
          <w:szCs w:val="24"/>
        </w:rPr>
        <w:t>。</w:t>
      </w:r>
    </w:p>
    <w:p w14:paraId="3F6754B4" w14:textId="77777777" w:rsidR="00C262D5" w:rsidRPr="009B7E00" w:rsidRDefault="005F4285" w:rsidP="00645D3D">
      <w:pPr>
        <w:pStyle w:val="a3"/>
        <w:numPr>
          <w:ilvl w:val="0"/>
          <w:numId w:val="1"/>
        </w:numPr>
        <w:spacing w:line="360" w:lineRule="auto"/>
        <w:ind w:firstLineChars="0"/>
        <w:rPr>
          <w:rFonts w:cs="Times New Roman"/>
          <w:sz w:val="24"/>
          <w:szCs w:val="24"/>
        </w:rPr>
      </w:pPr>
      <w:r w:rsidRPr="009B7E00">
        <w:rPr>
          <w:rFonts w:cs="Times New Roman"/>
          <w:sz w:val="24"/>
          <w:szCs w:val="24"/>
        </w:rPr>
        <w:t>心血管系统评估：</w:t>
      </w:r>
    </w:p>
    <w:p w14:paraId="7A295FB1" w14:textId="533794E3" w:rsidR="00C262D5" w:rsidRPr="009B7E00" w:rsidRDefault="00260D3D" w:rsidP="00645D3D">
      <w:pPr>
        <w:pStyle w:val="a3"/>
        <w:numPr>
          <w:ilvl w:val="1"/>
          <w:numId w:val="1"/>
        </w:numPr>
        <w:spacing w:line="360" w:lineRule="auto"/>
        <w:ind w:firstLineChars="0"/>
        <w:rPr>
          <w:rFonts w:cs="Times New Roman"/>
          <w:sz w:val="24"/>
          <w:szCs w:val="24"/>
        </w:rPr>
      </w:pPr>
      <w:r w:rsidRPr="009B7E00">
        <w:rPr>
          <w:rFonts w:cs="Times New Roman"/>
          <w:sz w:val="24"/>
          <w:szCs w:val="24"/>
        </w:rPr>
        <w:t>常规检测包括</w:t>
      </w:r>
      <w:r w:rsidR="005F4285" w:rsidRPr="009B7E00">
        <w:rPr>
          <w:rFonts w:cs="Times New Roman"/>
          <w:sz w:val="24"/>
          <w:szCs w:val="24"/>
        </w:rPr>
        <w:t>血压，心率，</w:t>
      </w:r>
      <w:r w:rsidR="00406EB1" w:rsidRPr="009B7E00">
        <w:rPr>
          <w:rFonts w:cs="Times New Roman"/>
          <w:sz w:val="24"/>
          <w:szCs w:val="24"/>
        </w:rPr>
        <w:t>心律，</w:t>
      </w:r>
      <w:r w:rsidRPr="009B7E00">
        <w:rPr>
          <w:rFonts w:cs="Times New Roman"/>
          <w:sz w:val="24"/>
          <w:szCs w:val="24"/>
        </w:rPr>
        <w:t>MAP</w:t>
      </w:r>
      <w:r w:rsidR="0041116D" w:rsidRPr="009B7E00">
        <w:rPr>
          <w:rFonts w:cs="Times New Roman"/>
          <w:sz w:val="24"/>
          <w:szCs w:val="24"/>
        </w:rPr>
        <w:t>，必要时做有创血压监测</w:t>
      </w:r>
      <w:r w:rsidRPr="009B7E00">
        <w:rPr>
          <w:rFonts w:cs="Times New Roman"/>
          <w:sz w:val="24"/>
          <w:szCs w:val="24"/>
        </w:rPr>
        <w:t>；</w:t>
      </w:r>
    </w:p>
    <w:p w14:paraId="2049157E" w14:textId="7FBE1DD5" w:rsidR="0041116D" w:rsidRPr="009B7E00" w:rsidRDefault="0041116D" w:rsidP="00645D3D">
      <w:pPr>
        <w:pStyle w:val="a3"/>
        <w:numPr>
          <w:ilvl w:val="1"/>
          <w:numId w:val="1"/>
        </w:numPr>
        <w:spacing w:line="360" w:lineRule="auto"/>
        <w:ind w:firstLineChars="0"/>
        <w:rPr>
          <w:rFonts w:cs="Times New Roman"/>
          <w:sz w:val="24"/>
          <w:szCs w:val="24"/>
        </w:rPr>
      </w:pPr>
      <w:r w:rsidRPr="009B7E00">
        <w:rPr>
          <w:rFonts w:cs="Times New Roman"/>
          <w:sz w:val="24"/>
          <w:szCs w:val="24"/>
        </w:rPr>
        <w:t>酶和节律检测：心肌酶谱，心电图，脑钠肽（</w:t>
      </w:r>
      <w:r w:rsidR="00406EB1" w:rsidRPr="009B7E00">
        <w:rPr>
          <w:rFonts w:cs="Arial"/>
          <w:sz w:val="24"/>
          <w:szCs w:val="24"/>
          <w:lang w:eastAsia="zh-Hans"/>
        </w:rPr>
        <w:t>brain natriuretic peptide</w:t>
      </w:r>
      <w:r w:rsidR="00406EB1" w:rsidRPr="009B7E00">
        <w:rPr>
          <w:rFonts w:cs="Arial"/>
          <w:sz w:val="24"/>
          <w:szCs w:val="24"/>
        </w:rPr>
        <w:t>，</w:t>
      </w:r>
      <w:r w:rsidRPr="009B7E00">
        <w:rPr>
          <w:rFonts w:cs="Times New Roman"/>
          <w:sz w:val="24"/>
          <w:szCs w:val="24"/>
        </w:rPr>
        <w:t>BNP</w:t>
      </w:r>
      <w:r w:rsidRPr="009B7E00">
        <w:rPr>
          <w:rFonts w:cs="Times New Roman"/>
          <w:sz w:val="24"/>
          <w:szCs w:val="24"/>
        </w:rPr>
        <w:t>）和脑钠肽前体（</w:t>
      </w:r>
      <w:r w:rsidR="00406EB1" w:rsidRPr="009B7E00">
        <w:rPr>
          <w:rFonts w:cs="Times New Roman"/>
          <w:sz w:val="24"/>
          <w:szCs w:val="24"/>
        </w:rPr>
        <w:t xml:space="preserve">pro </w:t>
      </w:r>
      <w:r w:rsidR="00406EB1" w:rsidRPr="009B7E00">
        <w:rPr>
          <w:rFonts w:cs="Arial"/>
          <w:sz w:val="24"/>
          <w:szCs w:val="24"/>
          <w:lang w:eastAsia="zh-Hans"/>
        </w:rPr>
        <w:t>brain natriuretic peptide</w:t>
      </w:r>
      <w:r w:rsidR="00406EB1" w:rsidRPr="009B7E00">
        <w:rPr>
          <w:rFonts w:cs="Arial"/>
          <w:sz w:val="24"/>
          <w:szCs w:val="24"/>
        </w:rPr>
        <w:t>，</w:t>
      </w:r>
      <w:r w:rsidRPr="009B7E00">
        <w:rPr>
          <w:rFonts w:cs="Times New Roman"/>
          <w:sz w:val="24"/>
          <w:szCs w:val="24"/>
        </w:rPr>
        <w:t>Pro-BNP</w:t>
      </w:r>
      <w:r w:rsidRPr="009B7E00">
        <w:rPr>
          <w:rFonts w:cs="Times New Roman"/>
          <w:sz w:val="24"/>
          <w:szCs w:val="24"/>
        </w:rPr>
        <w:t>），心房尿钠肽前体（</w:t>
      </w:r>
      <w:r w:rsidR="00406EB1" w:rsidRPr="009B7E00">
        <w:rPr>
          <w:rFonts w:cs="Times New Roman"/>
          <w:sz w:val="24"/>
          <w:szCs w:val="24"/>
        </w:rPr>
        <w:t xml:space="preserve">pro </w:t>
      </w:r>
      <w:r w:rsidR="00406EB1" w:rsidRPr="009B7E00">
        <w:rPr>
          <w:rStyle w:val="ac"/>
          <w:rFonts w:cs="Arial"/>
          <w:color w:val="auto"/>
          <w:sz w:val="24"/>
          <w:szCs w:val="24"/>
          <w:lang w:eastAsia="zh-Hans"/>
        </w:rPr>
        <w:t>atrial natriuretic peptide</w:t>
      </w:r>
      <w:r w:rsidR="00406EB1" w:rsidRPr="009B7E00">
        <w:rPr>
          <w:rFonts w:cs="Times New Roman"/>
          <w:sz w:val="24"/>
          <w:szCs w:val="24"/>
        </w:rPr>
        <w:t>，</w:t>
      </w:r>
      <w:r w:rsidRPr="009B7E00">
        <w:rPr>
          <w:rFonts w:cs="Times New Roman"/>
          <w:sz w:val="24"/>
          <w:szCs w:val="24"/>
        </w:rPr>
        <w:t>Pro-ANP</w:t>
      </w:r>
      <w:r w:rsidRPr="009B7E00">
        <w:rPr>
          <w:rFonts w:cs="Times New Roman"/>
          <w:sz w:val="24"/>
          <w:szCs w:val="24"/>
        </w:rPr>
        <w:t>）</w:t>
      </w:r>
      <w:r w:rsidR="00076F21" w:rsidRPr="009B7E00">
        <w:rPr>
          <w:rFonts w:cs="Times New Roman"/>
          <w:sz w:val="24"/>
          <w:szCs w:val="24"/>
        </w:rPr>
        <w:t>；</w:t>
      </w:r>
    </w:p>
    <w:p w14:paraId="2ECA56EB" w14:textId="4005C893" w:rsidR="005F4285" w:rsidRPr="009B7E00" w:rsidRDefault="0041116D" w:rsidP="00645D3D">
      <w:pPr>
        <w:pStyle w:val="a3"/>
        <w:numPr>
          <w:ilvl w:val="1"/>
          <w:numId w:val="1"/>
        </w:numPr>
        <w:spacing w:line="360" w:lineRule="auto"/>
        <w:ind w:firstLineChars="0"/>
        <w:rPr>
          <w:rFonts w:cs="Times New Roman"/>
          <w:sz w:val="24"/>
          <w:szCs w:val="24"/>
        </w:rPr>
      </w:pPr>
      <w:r w:rsidRPr="009B7E00">
        <w:rPr>
          <w:rFonts w:cs="Times New Roman"/>
          <w:sz w:val="24"/>
          <w:szCs w:val="24"/>
        </w:rPr>
        <w:t>循环动力学检测</w:t>
      </w:r>
      <w:r w:rsidR="00C262D5" w:rsidRPr="009B7E00">
        <w:rPr>
          <w:rFonts w:cs="Times New Roman"/>
          <w:sz w:val="24"/>
          <w:szCs w:val="24"/>
        </w:rPr>
        <w:t>：</w:t>
      </w:r>
      <w:r w:rsidRPr="009B7E00">
        <w:rPr>
          <w:rFonts w:cs="Times New Roman"/>
          <w:sz w:val="24"/>
          <w:szCs w:val="24"/>
        </w:rPr>
        <w:t>中心静脉压（</w:t>
      </w:r>
      <w:r w:rsidR="00406EB1" w:rsidRPr="009B7E00">
        <w:rPr>
          <w:rFonts w:cs="Times New Roman"/>
          <w:sz w:val="24"/>
          <w:szCs w:val="24"/>
        </w:rPr>
        <w:t>central venous pressure</w:t>
      </w:r>
      <w:r w:rsidR="00406EB1" w:rsidRPr="009B7E00">
        <w:rPr>
          <w:rFonts w:cs="Times New Roman"/>
          <w:sz w:val="24"/>
          <w:szCs w:val="24"/>
        </w:rPr>
        <w:t>，</w:t>
      </w:r>
      <w:r w:rsidRPr="009B7E00">
        <w:rPr>
          <w:rFonts w:cs="Times New Roman"/>
          <w:sz w:val="24"/>
          <w:szCs w:val="24"/>
        </w:rPr>
        <w:t>CVP</w:t>
      </w:r>
      <w:r w:rsidRPr="009B7E00">
        <w:rPr>
          <w:rFonts w:cs="Times New Roman"/>
          <w:sz w:val="24"/>
          <w:szCs w:val="24"/>
        </w:rPr>
        <w:t>），心脏指数（</w:t>
      </w:r>
      <w:r w:rsidR="00406EB1" w:rsidRPr="009B7E00">
        <w:rPr>
          <w:rFonts w:cs="Times New Roman"/>
          <w:sz w:val="24"/>
          <w:szCs w:val="24"/>
        </w:rPr>
        <w:t>cardiac index</w:t>
      </w:r>
      <w:r w:rsidR="00406EB1" w:rsidRPr="009B7E00">
        <w:rPr>
          <w:rFonts w:cs="Times New Roman"/>
          <w:sz w:val="24"/>
          <w:szCs w:val="24"/>
        </w:rPr>
        <w:t>，</w:t>
      </w:r>
      <w:r w:rsidRPr="009B7E00">
        <w:rPr>
          <w:rFonts w:cs="Times New Roman"/>
          <w:sz w:val="24"/>
          <w:szCs w:val="24"/>
        </w:rPr>
        <w:t>CI</w:t>
      </w:r>
      <w:r w:rsidRPr="009B7E00">
        <w:rPr>
          <w:rFonts w:cs="Times New Roman"/>
          <w:sz w:val="24"/>
          <w:szCs w:val="24"/>
        </w:rPr>
        <w:t>），</w:t>
      </w:r>
      <w:r w:rsidR="006B4BEA" w:rsidRPr="009B7E00">
        <w:rPr>
          <w:rFonts w:cs="Times New Roman"/>
          <w:sz w:val="24"/>
          <w:szCs w:val="24"/>
        </w:rPr>
        <w:t>胸内血容量指数（</w:t>
      </w:r>
      <w:r w:rsidR="00406EB1" w:rsidRPr="009B7E00">
        <w:rPr>
          <w:rFonts w:cs="Times New Roman"/>
          <w:sz w:val="24"/>
          <w:szCs w:val="24"/>
        </w:rPr>
        <w:t>intrathoracic blood volume index</w:t>
      </w:r>
      <w:r w:rsidR="00406EB1" w:rsidRPr="009B7E00">
        <w:rPr>
          <w:rFonts w:cs="Times New Roman"/>
          <w:sz w:val="24"/>
          <w:szCs w:val="24"/>
        </w:rPr>
        <w:t>，</w:t>
      </w:r>
      <w:r w:rsidR="00406EB1" w:rsidRPr="009B7E00">
        <w:rPr>
          <w:rFonts w:cs="Times New Roman"/>
          <w:sz w:val="24"/>
          <w:szCs w:val="24"/>
        </w:rPr>
        <w:t>ITBVI</w:t>
      </w:r>
      <w:r w:rsidR="005F4285" w:rsidRPr="009B7E00">
        <w:rPr>
          <w:rFonts w:cs="Times New Roman"/>
          <w:sz w:val="24"/>
          <w:szCs w:val="24"/>
        </w:rPr>
        <w:t>）</w:t>
      </w:r>
      <w:r w:rsidR="00357505" w:rsidRPr="009B7E00">
        <w:rPr>
          <w:rFonts w:cs="Times New Roman"/>
          <w:sz w:val="24"/>
          <w:szCs w:val="24"/>
        </w:rPr>
        <w:t>，</w:t>
      </w:r>
      <w:r w:rsidR="006B4BEA" w:rsidRPr="009B7E00">
        <w:rPr>
          <w:rFonts w:cs="Times New Roman"/>
          <w:sz w:val="24"/>
          <w:szCs w:val="24"/>
        </w:rPr>
        <w:t>血管外肺水指数（</w:t>
      </w:r>
      <w:r w:rsidR="00406EB1" w:rsidRPr="009B7E00">
        <w:rPr>
          <w:rFonts w:cs="Times New Roman"/>
          <w:sz w:val="24"/>
          <w:szCs w:val="24"/>
        </w:rPr>
        <w:t>extravascular lung water index</w:t>
      </w:r>
      <w:r w:rsidR="00406EB1" w:rsidRPr="009B7E00">
        <w:rPr>
          <w:rFonts w:cs="Times New Roman"/>
          <w:sz w:val="24"/>
          <w:szCs w:val="24"/>
        </w:rPr>
        <w:t>，</w:t>
      </w:r>
      <w:r w:rsidR="005F4285" w:rsidRPr="009B7E00">
        <w:rPr>
          <w:rFonts w:cs="Times New Roman"/>
          <w:sz w:val="24"/>
          <w:szCs w:val="24"/>
        </w:rPr>
        <w:t>E</w:t>
      </w:r>
      <w:r w:rsidR="00406EB1" w:rsidRPr="009B7E00">
        <w:rPr>
          <w:rFonts w:cs="Times New Roman"/>
          <w:sz w:val="24"/>
          <w:szCs w:val="24"/>
        </w:rPr>
        <w:t>V</w:t>
      </w:r>
      <w:r w:rsidR="005F4285" w:rsidRPr="009B7E00">
        <w:rPr>
          <w:rFonts w:cs="Times New Roman"/>
          <w:sz w:val="24"/>
          <w:szCs w:val="24"/>
        </w:rPr>
        <w:t>LWI</w:t>
      </w:r>
      <w:r w:rsidR="006B4BEA" w:rsidRPr="009B7E00">
        <w:rPr>
          <w:rFonts w:cs="Times New Roman"/>
          <w:sz w:val="24"/>
          <w:szCs w:val="24"/>
        </w:rPr>
        <w:t>）</w:t>
      </w:r>
      <w:r w:rsidR="00357505" w:rsidRPr="009B7E00">
        <w:rPr>
          <w:rFonts w:cs="Times New Roman"/>
          <w:sz w:val="24"/>
          <w:szCs w:val="24"/>
        </w:rPr>
        <w:t>，</w:t>
      </w:r>
      <w:r w:rsidR="006B4BEA" w:rsidRPr="009B7E00">
        <w:rPr>
          <w:rFonts w:cs="Times New Roman"/>
          <w:sz w:val="24"/>
          <w:szCs w:val="24"/>
        </w:rPr>
        <w:t>系统血管阻力指数（</w:t>
      </w:r>
      <w:r w:rsidR="00406EB1" w:rsidRPr="009B7E00">
        <w:rPr>
          <w:rFonts w:cs="Times New Roman"/>
          <w:sz w:val="24"/>
          <w:szCs w:val="24"/>
        </w:rPr>
        <w:t>systemic vascular resistance index</w:t>
      </w:r>
      <w:r w:rsidR="00406EB1" w:rsidRPr="009B7E00">
        <w:rPr>
          <w:rFonts w:cs="Times New Roman"/>
          <w:sz w:val="24"/>
          <w:szCs w:val="24"/>
        </w:rPr>
        <w:t>，</w:t>
      </w:r>
      <w:r w:rsidR="005F4285" w:rsidRPr="009B7E00">
        <w:rPr>
          <w:rFonts w:cs="Times New Roman"/>
          <w:sz w:val="24"/>
          <w:szCs w:val="24"/>
        </w:rPr>
        <w:t>SVRI</w:t>
      </w:r>
      <w:r w:rsidR="006B4BEA" w:rsidRPr="009B7E00">
        <w:rPr>
          <w:rFonts w:cs="Times New Roman"/>
          <w:sz w:val="24"/>
          <w:szCs w:val="24"/>
        </w:rPr>
        <w:t>）</w:t>
      </w:r>
      <w:r w:rsidR="00357505" w:rsidRPr="009B7E00">
        <w:rPr>
          <w:rFonts w:cs="Times New Roman"/>
          <w:sz w:val="24"/>
          <w:szCs w:val="24"/>
        </w:rPr>
        <w:t>，</w:t>
      </w:r>
      <w:r w:rsidR="006B4BEA" w:rsidRPr="009B7E00">
        <w:rPr>
          <w:rFonts w:cs="Times New Roman"/>
          <w:sz w:val="24"/>
          <w:szCs w:val="24"/>
        </w:rPr>
        <w:t>每博输出量指数（</w:t>
      </w:r>
      <w:r w:rsidR="00406EB1" w:rsidRPr="009B7E00">
        <w:rPr>
          <w:rFonts w:cs="Times New Roman"/>
          <w:sz w:val="24"/>
          <w:szCs w:val="24"/>
        </w:rPr>
        <w:t>stroke volume index</w:t>
      </w:r>
      <w:r w:rsidR="00406EB1" w:rsidRPr="009B7E00">
        <w:rPr>
          <w:rFonts w:cs="Times New Roman"/>
          <w:sz w:val="24"/>
          <w:szCs w:val="24"/>
        </w:rPr>
        <w:t>，</w:t>
      </w:r>
      <w:r w:rsidR="005F4285" w:rsidRPr="009B7E00">
        <w:rPr>
          <w:rFonts w:cs="Times New Roman"/>
          <w:sz w:val="24"/>
          <w:szCs w:val="24"/>
        </w:rPr>
        <w:t>SVI</w:t>
      </w:r>
      <w:r w:rsidR="006B4BEA" w:rsidRPr="009B7E00">
        <w:rPr>
          <w:rFonts w:cs="Times New Roman"/>
          <w:sz w:val="24"/>
          <w:szCs w:val="24"/>
        </w:rPr>
        <w:t>）</w:t>
      </w:r>
      <w:r w:rsidR="00357505" w:rsidRPr="009B7E00">
        <w:rPr>
          <w:rFonts w:cs="Times New Roman"/>
          <w:sz w:val="24"/>
          <w:szCs w:val="24"/>
        </w:rPr>
        <w:t>，</w:t>
      </w:r>
      <w:r w:rsidR="006B4BEA" w:rsidRPr="009B7E00">
        <w:rPr>
          <w:rFonts w:cs="Times New Roman"/>
          <w:sz w:val="24"/>
          <w:szCs w:val="24"/>
        </w:rPr>
        <w:t>每博输出量变异（</w:t>
      </w:r>
      <w:r w:rsidR="00406EB1" w:rsidRPr="009B7E00">
        <w:rPr>
          <w:rFonts w:cs="Times New Roman"/>
          <w:sz w:val="24"/>
          <w:szCs w:val="24"/>
        </w:rPr>
        <w:t>stroke volume variation</w:t>
      </w:r>
      <w:r w:rsidR="00406EB1" w:rsidRPr="009B7E00">
        <w:rPr>
          <w:rFonts w:cs="Times New Roman"/>
          <w:sz w:val="24"/>
          <w:szCs w:val="24"/>
        </w:rPr>
        <w:t>，</w:t>
      </w:r>
      <w:r w:rsidR="00406EB1" w:rsidRPr="009B7E00">
        <w:rPr>
          <w:rFonts w:cs="Times New Roman"/>
          <w:sz w:val="24"/>
          <w:szCs w:val="24"/>
        </w:rPr>
        <w:t xml:space="preserve"> </w:t>
      </w:r>
      <w:r w:rsidR="005F4285" w:rsidRPr="009B7E00">
        <w:rPr>
          <w:rFonts w:cs="Times New Roman"/>
          <w:sz w:val="24"/>
          <w:szCs w:val="24"/>
        </w:rPr>
        <w:t>SVV</w:t>
      </w:r>
      <w:r w:rsidR="005F4285" w:rsidRPr="009B7E00">
        <w:rPr>
          <w:rFonts w:cs="Times New Roman"/>
          <w:sz w:val="24"/>
          <w:szCs w:val="24"/>
        </w:rPr>
        <w:t>）</w:t>
      </w:r>
      <w:r w:rsidR="006B4BEA" w:rsidRPr="009B7E00">
        <w:rPr>
          <w:rFonts w:cs="Times New Roman"/>
          <w:sz w:val="24"/>
          <w:szCs w:val="24"/>
        </w:rPr>
        <w:t>等</w:t>
      </w:r>
      <w:r w:rsidR="005F4285" w:rsidRPr="009B7E00">
        <w:rPr>
          <w:rFonts w:cs="Times New Roman"/>
          <w:sz w:val="24"/>
          <w:szCs w:val="24"/>
        </w:rPr>
        <w:t>。</w:t>
      </w:r>
      <w:r w:rsidR="004153E1" w:rsidRPr="009B7E00">
        <w:rPr>
          <w:rFonts w:cs="Times New Roman"/>
          <w:sz w:val="24"/>
          <w:szCs w:val="24"/>
        </w:rPr>
        <w:t>有条件时可以做</w:t>
      </w:r>
      <w:r w:rsidR="00C26D7B" w:rsidRPr="009B7E00">
        <w:rPr>
          <w:rFonts w:cs="Times New Roman"/>
          <w:sz w:val="24"/>
          <w:szCs w:val="24"/>
        </w:rPr>
        <w:t>有</w:t>
      </w:r>
      <w:r w:rsidR="00C26D7B" w:rsidRPr="009B7E00">
        <w:rPr>
          <w:rFonts w:cs="Times New Roman"/>
          <w:sz w:val="24"/>
          <w:szCs w:val="24"/>
        </w:rPr>
        <w:t>/</w:t>
      </w:r>
      <w:r w:rsidR="00C26D7B" w:rsidRPr="009B7E00">
        <w:rPr>
          <w:rFonts w:cs="Times New Roman"/>
          <w:sz w:val="24"/>
          <w:szCs w:val="24"/>
        </w:rPr>
        <w:t>无创血流动力学监测技术，如：床旁超声、</w:t>
      </w:r>
      <w:r w:rsidR="009C53BC" w:rsidRPr="009B7E00">
        <w:rPr>
          <w:rFonts w:cs="Times New Roman"/>
          <w:sz w:val="24"/>
          <w:szCs w:val="24"/>
        </w:rPr>
        <w:t>肺动脉导管</w:t>
      </w:r>
      <w:r w:rsidR="00C26D7B" w:rsidRPr="009B7E00">
        <w:rPr>
          <w:rFonts w:cs="Times New Roman"/>
          <w:sz w:val="24"/>
          <w:szCs w:val="24"/>
        </w:rPr>
        <w:t>、</w:t>
      </w:r>
      <w:r w:rsidR="000C0EDF" w:rsidRPr="009B7E00">
        <w:rPr>
          <w:rFonts w:cs="Times New Roman"/>
          <w:sz w:val="24"/>
          <w:szCs w:val="24"/>
        </w:rPr>
        <w:t>脉搏指示连续心排血量监测（</w:t>
      </w:r>
      <w:r w:rsidR="006F12A5" w:rsidRPr="009B7E00">
        <w:rPr>
          <w:rFonts w:cs="Arial"/>
          <w:sz w:val="24"/>
          <w:szCs w:val="24"/>
          <w:lang w:eastAsia="zh-Hans"/>
        </w:rPr>
        <w:t>Pulse contour cardiac output</w:t>
      </w:r>
      <w:r w:rsidR="006F12A5" w:rsidRPr="009B7E00">
        <w:rPr>
          <w:rFonts w:cs="Times New Roman"/>
          <w:sz w:val="24"/>
          <w:szCs w:val="24"/>
        </w:rPr>
        <w:t>，</w:t>
      </w:r>
      <w:r w:rsidR="000C0EDF" w:rsidRPr="009B7E00">
        <w:rPr>
          <w:rFonts w:cs="Times New Roman"/>
          <w:sz w:val="24"/>
          <w:szCs w:val="24"/>
        </w:rPr>
        <w:t>PiCCO</w:t>
      </w:r>
      <w:r w:rsidR="000C0EDF" w:rsidRPr="009B7E00">
        <w:rPr>
          <w:rFonts w:cs="Times New Roman"/>
          <w:sz w:val="24"/>
          <w:szCs w:val="24"/>
        </w:rPr>
        <w:t>），</w:t>
      </w:r>
      <w:r w:rsidR="00C26D7B" w:rsidRPr="009B7E00">
        <w:rPr>
          <w:rFonts w:cs="Times New Roman"/>
          <w:sz w:val="24"/>
          <w:szCs w:val="24"/>
        </w:rPr>
        <w:t>Swan-Ganz</w:t>
      </w:r>
      <w:r w:rsidR="00C26D7B" w:rsidRPr="009B7E00">
        <w:rPr>
          <w:rFonts w:cs="Times New Roman"/>
          <w:sz w:val="24"/>
          <w:szCs w:val="24"/>
        </w:rPr>
        <w:t>、</w:t>
      </w:r>
      <w:r w:rsidR="00C26D7B" w:rsidRPr="009B7E00">
        <w:rPr>
          <w:rFonts w:cs="Times New Roman"/>
          <w:sz w:val="24"/>
          <w:szCs w:val="24"/>
        </w:rPr>
        <w:t>Vigileo</w:t>
      </w:r>
      <w:r w:rsidR="00C26D7B" w:rsidRPr="009B7E00">
        <w:rPr>
          <w:rFonts w:cs="Times New Roman"/>
          <w:sz w:val="24"/>
          <w:szCs w:val="24"/>
        </w:rPr>
        <w:t>（唯捷流）等</w:t>
      </w:r>
      <w:r w:rsidR="005F45EE" w:rsidRPr="009B7E00">
        <w:rPr>
          <w:rFonts w:cs="Times New Roman"/>
          <w:sz w:val="24"/>
          <w:szCs w:val="24"/>
        </w:rPr>
        <w:t>，</w:t>
      </w:r>
      <w:r w:rsidR="00C26D7B" w:rsidRPr="009B7E00">
        <w:rPr>
          <w:rFonts w:cs="Times New Roman"/>
          <w:sz w:val="24"/>
          <w:szCs w:val="24"/>
        </w:rPr>
        <w:t>动态评估血流动力学状态。</w:t>
      </w:r>
    </w:p>
    <w:p w14:paraId="23754E8A" w14:textId="77777777" w:rsidR="00C262D5" w:rsidRPr="009B7E00" w:rsidRDefault="006B4BEA" w:rsidP="00645D3D">
      <w:pPr>
        <w:pStyle w:val="a3"/>
        <w:numPr>
          <w:ilvl w:val="0"/>
          <w:numId w:val="1"/>
        </w:numPr>
        <w:spacing w:line="360" w:lineRule="auto"/>
        <w:ind w:firstLineChars="0"/>
        <w:rPr>
          <w:rFonts w:cs="Times New Roman"/>
          <w:sz w:val="24"/>
          <w:szCs w:val="24"/>
        </w:rPr>
      </w:pPr>
      <w:r w:rsidRPr="009B7E00">
        <w:rPr>
          <w:rFonts w:cs="Times New Roman"/>
          <w:sz w:val="24"/>
          <w:szCs w:val="24"/>
        </w:rPr>
        <w:t>呼吸系统评估：</w:t>
      </w:r>
    </w:p>
    <w:p w14:paraId="708C3C37" w14:textId="460095A3" w:rsidR="003E04F8" w:rsidRPr="009B7E00" w:rsidRDefault="003E04F8" w:rsidP="00645D3D">
      <w:pPr>
        <w:pStyle w:val="a3"/>
        <w:numPr>
          <w:ilvl w:val="1"/>
          <w:numId w:val="1"/>
        </w:numPr>
        <w:spacing w:line="360" w:lineRule="auto"/>
        <w:ind w:firstLineChars="0"/>
        <w:rPr>
          <w:rFonts w:cs="Times New Roman"/>
          <w:sz w:val="24"/>
          <w:szCs w:val="24"/>
        </w:rPr>
      </w:pPr>
      <w:r w:rsidRPr="009B7E00">
        <w:rPr>
          <w:rFonts w:cs="Times New Roman"/>
          <w:sz w:val="24"/>
          <w:szCs w:val="24"/>
        </w:rPr>
        <w:t>呼吸频率、幅度、节律；</w:t>
      </w:r>
    </w:p>
    <w:p w14:paraId="6652BD73" w14:textId="721C8D52" w:rsidR="0041116D" w:rsidRPr="009B7E00" w:rsidRDefault="0041116D" w:rsidP="00645D3D">
      <w:pPr>
        <w:pStyle w:val="a3"/>
        <w:numPr>
          <w:ilvl w:val="1"/>
          <w:numId w:val="1"/>
        </w:numPr>
        <w:spacing w:line="360" w:lineRule="auto"/>
        <w:ind w:firstLineChars="0"/>
        <w:rPr>
          <w:rFonts w:cs="Times New Roman"/>
          <w:sz w:val="24"/>
          <w:szCs w:val="24"/>
        </w:rPr>
      </w:pPr>
      <w:r w:rsidRPr="009B7E00">
        <w:rPr>
          <w:rFonts w:cs="Times New Roman"/>
          <w:sz w:val="24"/>
          <w:szCs w:val="24"/>
        </w:rPr>
        <w:t>血气分析：</w:t>
      </w:r>
      <w:r w:rsidRPr="009B7E00">
        <w:rPr>
          <w:rFonts w:cs="Times New Roman"/>
          <w:sz w:val="24"/>
          <w:szCs w:val="24"/>
        </w:rPr>
        <w:t>PaO</w:t>
      </w:r>
      <w:r w:rsidRPr="009B7E00">
        <w:rPr>
          <w:rFonts w:cs="Times New Roman"/>
          <w:sz w:val="24"/>
          <w:szCs w:val="24"/>
          <w:vertAlign w:val="subscript"/>
        </w:rPr>
        <w:t>2</w:t>
      </w:r>
      <w:r w:rsidRPr="009B7E00">
        <w:rPr>
          <w:rFonts w:cs="Times New Roman"/>
          <w:sz w:val="24"/>
          <w:szCs w:val="24"/>
        </w:rPr>
        <w:t>，</w:t>
      </w:r>
      <w:r w:rsidRPr="009B7E00">
        <w:rPr>
          <w:rFonts w:cs="Times New Roman"/>
          <w:sz w:val="24"/>
          <w:szCs w:val="24"/>
        </w:rPr>
        <w:t>PaCO</w:t>
      </w:r>
      <w:r w:rsidRPr="009B7E00">
        <w:rPr>
          <w:rFonts w:cs="Times New Roman"/>
          <w:sz w:val="24"/>
          <w:szCs w:val="24"/>
          <w:vertAlign w:val="subscript"/>
        </w:rPr>
        <w:t>2</w:t>
      </w:r>
      <w:r w:rsidR="00C00A9F" w:rsidRPr="009B7E00">
        <w:rPr>
          <w:rFonts w:cs="Times New Roman"/>
          <w:sz w:val="24"/>
          <w:szCs w:val="24"/>
        </w:rPr>
        <w:t>，动脉血</w:t>
      </w:r>
      <w:r w:rsidR="00C00A9F" w:rsidRPr="009B7E00">
        <w:rPr>
          <w:rFonts w:cs="Times New Roman"/>
          <w:sz w:val="24"/>
          <w:szCs w:val="24"/>
        </w:rPr>
        <w:t>PH</w:t>
      </w:r>
      <w:r w:rsidR="003E04F8" w:rsidRPr="009B7E00">
        <w:rPr>
          <w:rFonts w:cs="Times New Roman"/>
          <w:sz w:val="24"/>
          <w:szCs w:val="24"/>
        </w:rPr>
        <w:t>。</w:t>
      </w:r>
    </w:p>
    <w:p w14:paraId="612D25D4" w14:textId="77777777" w:rsidR="00C262D5" w:rsidRPr="009B7E00" w:rsidRDefault="00357505" w:rsidP="00645D3D">
      <w:pPr>
        <w:pStyle w:val="a3"/>
        <w:numPr>
          <w:ilvl w:val="0"/>
          <w:numId w:val="1"/>
        </w:numPr>
        <w:spacing w:line="360" w:lineRule="auto"/>
        <w:ind w:firstLineChars="0"/>
        <w:rPr>
          <w:rFonts w:cs="Times New Roman"/>
          <w:sz w:val="24"/>
          <w:szCs w:val="24"/>
        </w:rPr>
      </w:pPr>
      <w:r w:rsidRPr="009B7E00">
        <w:rPr>
          <w:rFonts w:cs="Times New Roman"/>
          <w:sz w:val="24"/>
          <w:szCs w:val="24"/>
        </w:rPr>
        <w:t>肝</w:t>
      </w:r>
      <w:r w:rsidR="00444EBC" w:rsidRPr="009B7E00">
        <w:rPr>
          <w:rFonts w:cs="Times New Roman"/>
          <w:sz w:val="24"/>
          <w:szCs w:val="24"/>
        </w:rPr>
        <w:t>脏</w:t>
      </w:r>
      <w:r w:rsidRPr="009B7E00">
        <w:rPr>
          <w:rFonts w:cs="Times New Roman"/>
          <w:sz w:val="24"/>
          <w:szCs w:val="24"/>
        </w:rPr>
        <w:t>评估：</w:t>
      </w:r>
    </w:p>
    <w:p w14:paraId="1C112177" w14:textId="579B4CEF" w:rsidR="005F4285" w:rsidRPr="009B7E00" w:rsidRDefault="00393573" w:rsidP="00645D3D">
      <w:pPr>
        <w:pStyle w:val="a3"/>
        <w:numPr>
          <w:ilvl w:val="1"/>
          <w:numId w:val="1"/>
        </w:numPr>
        <w:spacing w:line="360" w:lineRule="auto"/>
        <w:ind w:firstLineChars="0"/>
        <w:rPr>
          <w:rFonts w:cs="Times New Roman"/>
          <w:sz w:val="24"/>
          <w:szCs w:val="24"/>
        </w:rPr>
      </w:pPr>
      <w:r w:rsidRPr="009B7E00">
        <w:rPr>
          <w:rFonts w:cs="Times New Roman"/>
          <w:sz w:val="24"/>
          <w:szCs w:val="24"/>
        </w:rPr>
        <w:t>血清总胆红素、</w:t>
      </w:r>
      <w:r w:rsidR="00357505" w:rsidRPr="009B7E00">
        <w:rPr>
          <w:rFonts w:cs="Times New Roman"/>
          <w:sz w:val="24"/>
          <w:szCs w:val="24"/>
        </w:rPr>
        <w:t>血谷丙转氨酶（</w:t>
      </w:r>
      <w:r w:rsidR="006F12A5" w:rsidRPr="009B7E00">
        <w:rPr>
          <w:rStyle w:val="ac"/>
          <w:rFonts w:cs="Arial"/>
          <w:color w:val="auto"/>
          <w:sz w:val="24"/>
          <w:szCs w:val="24"/>
          <w:lang w:eastAsia="zh-Hans"/>
        </w:rPr>
        <w:t>alanine transaminase</w:t>
      </w:r>
      <w:r w:rsidR="006F12A5" w:rsidRPr="009B7E00">
        <w:rPr>
          <w:rFonts w:cs="Times New Roman"/>
          <w:sz w:val="24"/>
          <w:szCs w:val="24"/>
        </w:rPr>
        <w:t>，</w:t>
      </w:r>
      <w:r w:rsidR="005F4285" w:rsidRPr="009B7E00">
        <w:rPr>
          <w:rFonts w:cs="Times New Roman"/>
          <w:sz w:val="24"/>
          <w:szCs w:val="24"/>
        </w:rPr>
        <w:t>ALT</w:t>
      </w:r>
      <w:r w:rsidR="00357505" w:rsidRPr="009B7E00">
        <w:rPr>
          <w:rFonts w:cs="Times New Roman"/>
          <w:sz w:val="24"/>
          <w:szCs w:val="24"/>
        </w:rPr>
        <w:t>）</w:t>
      </w:r>
      <w:r w:rsidR="005F4285" w:rsidRPr="009B7E00">
        <w:rPr>
          <w:rFonts w:cs="Times New Roman"/>
          <w:sz w:val="24"/>
          <w:szCs w:val="24"/>
        </w:rPr>
        <w:t>、</w:t>
      </w:r>
      <w:r w:rsidR="00357505" w:rsidRPr="009B7E00">
        <w:rPr>
          <w:rFonts w:cs="Times New Roman"/>
          <w:sz w:val="24"/>
          <w:szCs w:val="24"/>
        </w:rPr>
        <w:t>谷草转氨酶（</w:t>
      </w:r>
      <w:r w:rsidR="006F12A5" w:rsidRPr="009B7E00">
        <w:rPr>
          <w:rFonts w:cs="Arial"/>
          <w:sz w:val="24"/>
          <w:szCs w:val="24"/>
          <w:lang w:eastAsia="zh-Hans"/>
        </w:rPr>
        <w:t>aspartate aminotransferase</w:t>
      </w:r>
      <w:r w:rsidR="006F12A5" w:rsidRPr="009B7E00">
        <w:rPr>
          <w:rFonts w:cs="Times New Roman"/>
          <w:sz w:val="24"/>
          <w:szCs w:val="24"/>
        </w:rPr>
        <w:t>，</w:t>
      </w:r>
      <w:r w:rsidR="005F4285" w:rsidRPr="009B7E00">
        <w:rPr>
          <w:rFonts w:cs="Times New Roman"/>
          <w:sz w:val="24"/>
          <w:szCs w:val="24"/>
        </w:rPr>
        <w:t>AST</w:t>
      </w:r>
      <w:r w:rsidR="00357505" w:rsidRPr="009B7E00">
        <w:rPr>
          <w:rFonts w:cs="Times New Roman"/>
          <w:sz w:val="24"/>
          <w:szCs w:val="24"/>
        </w:rPr>
        <w:t>）</w:t>
      </w:r>
      <w:r w:rsidR="00C71C68" w:rsidRPr="009B7E00">
        <w:rPr>
          <w:rFonts w:cs="Times New Roman"/>
          <w:sz w:val="24"/>
          <w:szCs w:val="24"/>
        </w:rPr>
        <w:t>、血白蛋白</w:t>
      </w:r>
      <w:r w:rsidR="005F4285" w:rsidRPr="009B7E00">
        <w:rPr>
          <w:rFonts w:cs="Times New Roman"/>
          <w:sz w:val="24"/>
          <w:szCs w:val="24"/>
        </w:rPr>
        <w:t>。</w:t>
      </w:r>
    </w:p>
    <w:p w14:paraId="583D97D6" w14:textId="77777777" w:rsidR="00444EBC" w:rsidRPr="009B7E00" w:rsidRDefault="00444EBC" w:rsidP="00645D3D">
      <w:pPr>
        <w:pStyle w:val="a3"/>
        <w:numPr>
          <w:ilvl w:val="0"/>
          <w:numId w:val="1"/>
        </w:numPr>
        <w:spacing w:line="360" w:lineRule="auto"/>
        <w:ind w:firstLineChars="0"/>
        <w:rPr>
          <w:rFonts w:cs="Times New Roman"/>
          <w:sz w:val="24"/>
          <w:szCs w:val="24"/>
        </w:rPr>
      </w:pPr>
      <w:r w:rsidRPr="009B7E00">
        <w:rPr>
          <w:rFonts w:cs="Times New Roman"/>
          <w:sz w:val="24"/>
          <w:szCs w:val="24"/>
        </w:rPr>
        <w:lastRenderedPageBreak/>
        <w:t>肾脏评估</w:t>
      </w:r>
    </w:p>
    <w:p w14:paraId="4DF6E321" w14:textId="038CB980" w:rsidR="00444EBC" w:rsidRPr="009B7E00" w:rsidRDefault="00444EBC" w:rsidP="00645D3D">
      <w:pPr>
        <w:pStyle w:val="a3"/>
        <w:numPr>
          <w:ilvl w:val="1"/>
          <w:numId w:val="1"/>
        </w:numPr>
        <w:spacing w:line="360" w:lineRule="auto"/>
        <w:ind w:firstLineChars="0"/>
        <w:rPr>
          <w:rFonts w:cs="Times New Roman"/>
          <w:sz w:val="24"/>
          <w:szCs w:val="24"/>
        </w:rPr>
      </w:pPr>
      <w:r w:rsidRPr="009B7E00">
        <w:rPr>
          <w:rFonts w:cs="Times New Roman"/>
          <w:sz w:val="24"/>
          <w:szCs w:val="24"/>
        </w:rPr>
        <w:t>常规检测：尿量、肾小球滤过率（</w:t>
      </w:r>
      <w:r w:rsidR="006F12A5" w:rsidRPr="009B7E00">
        <w:rPr>
          <w:rFonts w:cs="Arial"/>
          <w:sz w:val="24"/>
          <w:szCs w:val="24"/>
          <w:lang w:eastAsia="zh-Hans"/>
        </w:rPr>
        <w:t>glomerular filtration rate</w:t>
      </w:r>
      <w:r w:rsidR="006F12A5" w:rsidRPr="009B7E00">
        <w:rPr>
          <w:rFonts w:cs="Times New Roman"/>
          <w:sz w:val="24"/>
          <w:szCs w:val="24"/>
        </w:rPr>
        <w:t>，</w:t>
      </w:r>
      <w:r w:rsidRPr="009B7E00">
        <w:rPr>
          <w:rFonts w:cs="Times New Roman"/>
          <w:sz w:val="24"/>
          <w:szCs w:val="24"/>
        </w:rPr>
        <w:t>GFR</w:t>
      </w:r>
      <w:r w:rsidRPr="009B7E00">
        <w:rPr>
          <w:rFonts w:cs="Times New Roman"/>
          <w:sz w:val="24"/>
          <w:szCs w:val="24"/>
        </w:rPr>
        <w:t>）、血肌酐、尿素氮；</w:t>
      </w:r>
    </w:p>
    <w:p w14:paraId="13744288" w14:textId="3FCE0F9A" w:rsidR="00444EBC" w:rsidRPr="009B7E00" w:rsidRDefault="00444EBC" w:rsidP="00645D3D">
      <w:pPr>
        <w:pStyle w:val="a3"/>
        <w:numPr>
          <w:ilvl w:val="1"/>
          <w:numId w:val="1"/>
        </w:numPr>
        <w:spacing w:line="360" w:lineRule="auto"/>
        <w:ind w:firstLineChars="0"/>
        <w:rPr>
          <w:rFonts w:cs="Times New Roman"/>
          <w:sz w:val="24"/>
          <w:szCs w:val="24"/>
        </w:rPr>
      </w:pPr>
      <w:r w:rsidRPr="009B7E00">
        <w:rPr>
          <w:rFonts w:cs="Times New Roman"/>
          <w:sz w:val="24"/>
          <w:szCs w:val="24"/>
        </w:rPr>
        <w:t>尿液分析：尿比重、渗透压</w:t>
      </w:r>
      <w:r w:rsidR="003E04F8" w:rsidRPr="009B7E00">
        <w:rPr>
          <w:rFonts w:cs="Times New Roman"/>
          <w:sz w:val="24"/>
          <w:szCs w:val="24"/>
        </w:rPr>
        <w:t>等</w:t>
      </w:r>
      <w:r w:rsidR="004153E1" w:rsidRPr="009B7E00">
        <w:rPr>
          <w:rFonts w:cs="Times New Roman"/>
          <w:sz w:val="24"/>
          <w:szCs w:val="24"/>
        </w:rPr>
        <w:t>，</w:t>
      </w:r>
      <w:r w:rsidR="00B10990" w:rsidRPr="009B7E00">
        <w:rPr>
          <w:rFonts w:cs="Times New Roman"/>
          <w:sz w:val="24"/>
          <w:szCs w:val="24"/>
        </w:rPr>
        <w:t>有条件</w:t>
      </w:r>
      <w:r w:rsidR="004153E1" w:rsidRPr="009B7E00">
        <w:rPr>
          <w:rFonts w:cs="Times New Roman"/>
          <w:sz w:val="24"/>
          <w:szCs w:val="24"/>
        </w:rPr>
        <w:t>时可以分析</w:t>
      </w:r>
      <w:r w:rsidRPr="009B7E00">
        <w:rPr>
          <w:rFonts w:cs="Times New Roman"/>
          <w:sz w:val="24"/>
          <w:szCs w:val="24"/>
        </w:rPr>
        <w:t>尿钠浓度及钠排泄分数。</w:t>
      </w:r>
    </w:p>
    <w:p w14:paraId="6E291134" w14:textId="4C29502F" w:rsidR="00C262D5" w:rsidRPr="009B7E00" w:rsidRDefault="005F4285" w:rsidP="00645D3D">
      <w:pPr>
        <w:pStyle w:val="a3"/>
        <w:numPr>
          <w:ilvl w:val="0"/>
          <w:numId w:val="1"/>
        </w:numPr>
        <w:spacing w:line="360" w:lineRule="auto"/>
        <w:ind w:firstLineChars="0"/>
        <w:rPr>
          <w:rFonts w:cs="Times New Roman"/>
          <w:sz w:val="24"/>
          <w:szCs w:val="24"/>
        </w:rPr>
      </w:pPr>
      <w:r w:rsidRPr="009B7E00">
        <w:rPr>
          <w:rFonts w:cs="Times New Roman"/>
          <w:sz w:val="24"/>
          <w:szCs w:val="24"/>
        </w:rPr>
        <w:t>内分泌系统</w:t>
      </w:r>
      <w:r w:rsidR="00E84970" w:rsidRPr="009B7E00">
        <w:rPr>
          <w:rFonts w:cs="Times New Roman"/>
          <w:sz w:val="24"/>
          <w:szCs w:val="24"/>
        </w:rPr>
        <w:t>评估</w:t>
      </w:r>
      <w:r w:rsidRPr="009B7E00">
        <w:rPr>
          <w:rFonts w:cs="Times New Roman"/>
          <w:sz w:val="24"/>
          <w:szCs w:val="24"/>
        </w:rPr>
        <w:t>：</w:t>
      </w:r>
    </w:p>
    <w:p w14:paraId="0332E902" w14:textId="48B50A16" w:rsidR="00FE0C33" w:rsidRPr="009B7E00" w:rsidRDefault="00260D3D" w:rsidP="00645D3D">
      <w:pPr>
        <w:pStyle w:val="a3"/>
        <w:numPr>
          <w:ilvl w:val="1"/>
          <w:numId w:val="1"/>
        </w:numPr>
        <w:spacing w:line="360" w:lineRule="auto"/>
        <w:ind w:firstLineChars="0"/>
        <w:rPr>
          <w:rFonts w:cs="Times New Roman"/>
          <w:sz w:val="24"/>
          <w:szCs w:val="24"/>
        </w:rPr>
      </w:pPr>
      <w:r w:rsidRPr="009B7E00">
        <w:rPr>
          <w:rFonts w:cs="Times New Roman"/>
          <w:sz w:val="24"/>
          <w:szCs w:val="24"/>
        </w:rPr>
        <w:t>包括</w:t>
      </w:r>
      <w:r w:rsidR="005F4285" w:rsidRPr="009B7E00">
        <w:rPr>
          <w:rFonts w:cs="Times New Roman"/>
          <w:sz w:val="24"/>
          <w:szCs w:val="24"/>
        </w:rPr>
        <w:t>血糖、血脂</w:t>
      </w:r>
      <w:r w:rsidR="00076F21" w:rsidRPr="009B7E00">
        <w:rPr>
          <w:rFonts w:cs="Times New Roman"/>
          <w:sz w:val="24"/>
          <w:szCs w:val="24"/>
        </w:rPr>
        <w:t>、</w:t>
      </w:r>
      <w:r w:rsidRPr="009B7E00">
        <w:rPr>
          <w:rFonts w:cs="Times New Roman"/>
          <w:sz w:val="24"/>
          <w:szCs w:val="24"/>
        </w:rPr>
        <w:t>PCT</w:t>
      </w:r>
      <w:r w:rsidR="00C262D5" w:rsidRPr="009B7E00">
        <w:rPr>
          <w:rFonts w:cs="Times New Roman"/>
          <w:sz w:val="24"/>
          <w:szCs w:val="24"/>
        </w:rPr>
        <w:t>、前肾上腺髓质素</w:t>
      </w:r>
      <w:r w:rsidR="005F4285" w:rsidRPr="009B7E00">
        <w:rPr>
          <w:rFonts w:cs="Times New Roman"/>
          <w:sz w:val="24"/>
          <w:szCs w:val="24"/>
        </w:rPr>
        <w:t>。</w:t>
      </w:r>
    </w:p>
    <w:p w14:paraId="5321AC2B" w14:textId="5342ABDA" w:rsidR="0041116D" w:rsidRPr="009B7E00" w:rsidRDefault="0041116D" w:rsidP="00645D3D">
      <w:pPr>
        <w:pStyle w:val="a3"/>
        <w:numPr>
          <w:ilvl w:val="0"/>
          <w:numId w:val="1"/>
        </w:numPr>
        <w:spacing w:line="360" w:lineRule="auto"/>
        <w:ind w:firstLineChars="0"/>
        <w:rPr>
          <w:rFonts w:cs="Times New Roman"/>
          <w:sz w:val="24"/>
          <w:szCs w:val="24"/>
        </w:rPr>
      </w:pPr>
      <w:r w:rsidRPr="009B7E00">
        <w:rPr>
          <w:rFonts w:cs="Times New Roman"/>
          <w:sz w:val="24"/>
          <w:szCs w:val="24"/>
        </w:rPr>
        <w:t>神经系统</w:t>
      </w:r>
      <w:r w:rsidR="00E84970" w:rsidRPr="009B7E00">
        <w:rPr>
          <w:rFonts w:cs="Times New Roman"/>
          <w:sz w:val="24"/>
          <w:szCs w:val="24"/>
        </w:rPr>
        <w:t>评估</w:t>
      </w:r>
      <w:r w:rsidRPr="009B7E00">
        <w:rPr>
          <w:rFonts w:cs="Times New Roman"/>
          <w:sz w:val="24"/>
          <w:szCs w:val="24"/>
        </w:rPr>
        <w:t>：</w:t>
      </w:r>
    </w:p>
    <w:p w14:paraId="4DD6E189" w14:textId="3BABC989" w:rsidR="00C00A9F" w:rsidRPr="009B7E00" w:rsidRDefault="00C00A9F" w:rsidP="00645D3D">
      <w:pPr>
        <w:pStyle w:val="a3"/>
        <w:numPr>
          <w:ilvl w:val="1"/>
          <w:numId w:val="1"/>
        </w:numPr>
        <w:spacing w:line="360" w:lineRule="auto"/>
        <w:ind w:firstLineChars="0"/>
        <w:rPr>
          <w:rFonts w:cs="Times New Roman"/>
          <w:sz w:val="24"/>
          <w:szCs w:val="24"/>
        </w:rPr>
      </w:pPr>
      <w:r w:rsidRPr="009B7E00">
        <w:rPr>
          <w:rFonts w:cs="Times New Roman"/>
          <w:sz w:val="24"/>
          <w:szCs w:val="24"/>
        </w:rPr>
        <w:t>脑电图和诱发电位：有助于早期诊断和评估脑功能障碍的严重性及预后；</w:t>
      </w:r>
    </w:p>
    <w:p w14:paraId="47973589" w14:textId="17B99CB2" w:rsidR="00C00A9F" w:rsidRPr="009B7E00" w:rsidRDefault="006F12A5" w:rsidP="00645D3D">
      <w:pPr>
        <w:pStyle w:val="a3"/>
        <w:numPr>
          <w:ilvl w:val="1"/>
          <w:numId w:val="1"/>
        </w:numPr>
        <w:spacing w:line="360" w:lineRule="auto"/>
        <w:ind w:firstLineChars="0"/>
        <w:rPr>
          <w:rFonts w:cs="Times New Roman"/>
          <w:sz w:val="24"/>
          <w:szCs w:val="24"/>
        </w:rPr>
      </w:pPr>
      <w:r w:rsidRPr="009B7E00">
        <w:rPr>
          <w:rFonts w:cs="Times New Roman"/>
          <w:sz w:val="24"/>
          <w:szCs w:val="24"/>
        </w:rPr>
        <w:t>计算机断层扫描（</w:t>
      </w:r>
      <w:r w:rsidRPr="009B7E00">
        <w:rPr>
          <w:rFonts w:cs="Times New Roman"/>
          <w:sz w:val="24"/>
          <w:szCs w:val="24"/>
        </w:rPr>
        <w:t>computed tomography</w:t>
      </w:r>
      <w:r w:rsidRPr="009B7E00">
        <w:rPr>
          <w:rFonts w:cs="Times New Roman"/>
          <w:sz w:val="24"/>
          <w:szCs w:val="24"/>
        </w:rPr>
        <w:t>，</w:t>
      </w:r>
      <w:r w:rsidR="00C00A9F" w:rsidRPr="009B7E00">
        <w:rPr>
          <w:rFonts w:cs="Times New Roman"/>
          <w:sz w:val="24"/>
          <w:szCs w:val="24"/>
        </w:rPr>
        <w:t>CT</w:t>
      </w:r>
      <w:r w:rsidRPr="009B7E00">
        <w:rPr>
          <w:rFonts w:cs="Times New Roman"/>
          <w:sz w:val="24"/>
          <w:szCs w:val="24"/>
        </w:rPr>
        <w:t>）</w:t>
      </w:r>
      <w:r w:rsidR="00C00A9F" w:rsidRPr="009B7E00">
        <w:rPr>
          <w:rFonts w:cs="Times New Roman"/>
          <w:sz w:val="24"/>
          <w:szCs w:val="24"/>
        </w:rPr>
        <w:t>扫描和</w:t>
      </w:r>
      <w:r w:rsidRPr="009B7E00">
        <w:rPr>
          <w:rFonts w:cs="Times New Roman"/>
          <w:sz w:val="24"/>
          <w:szCs w:val="24"/>
        </w:rPr>
        <w:t>磁共振成像（</w:t>
      </w:r>
      <w:r w:rsidRPr="009B7E00">
        <w:rPr>
          <w:rFonts w:cs="Times New Roman"/>
          <w:sz w:val="24"/>
          <w:szCs w:val="24"/>
        </w:rPr>
        <w:t>m</w:t>
      </w:r>
      <w:r w:rsidRPr="009B7E00">
        <w:rPr>
          <w:rFonts w:cs="Arial"/>
          <w:sz w:val="24"/>
          <w:szCs w:val="24"/>
          <w:lang w:eastAsia="zh-Hans"/>
        </w:rPr>
        <w:t xml:space="preserve">agnetic </w:t>
      </w:r>
      <w:r w:rsidRPr="009B7E00">
        <w:rPr>
          <w:rFonts w:cs="Arial"/>
          <w:sz w:val="24"/>
          <w:szCs w:val="24"/>
        </w:rPr>
        <w:t>r</w:t>
      </w:r>
      <w:r w:rsidRPr="009B7E00">
        <w:rPr>
          <w:rFonts w:cs="Arial"/>
          <w:sz w:val="24"/>
          <w:szCs w:val="24"/>
          <w:lang w:eastAsia="zh-Hans"/>
        </w:rPr>
        <w:t xml:space="preserve">esonance </w:t>
      </w:r>
      <w:r w:rsidRPr="009B7E00">
        <w:rPr>
          <w:rFonts w:cs="Arial"/>
          <w:sz w:val="24"/>
          <w:szCs w:val="24"/>
        </w:rPr>
        <w:t>i</w:t>
      </w:r>
      <w:r w:rsidRPr="009B7E00">
        <w:rPr>
          <w:rFonts w:cs="Arial"/>
          <w:sz w:val="24"/>
          <w:szCs w:val="24"/>
          <w:lang w:eastAsia="zh-Hans"/>
        </w:rPr>
        <w:t>maging</w:t>
      </w:r>
      <w:r w:rsidRPr="009B7E00">
        <w:rPr>
          <w:rFonts w:cs="Arial"/>
          <w:sz w:val="24"/>
          <w:szCs w:val="24"/>
        </w:rPr>
        <w:t>，</w:t>
      </w:r>
      <w:r w:rsidR="00C00A9F" w:rsidRPr="009B7E00">
        <w:rPr>
          <w:rFonts w:cs="Times New Roman"/>
          <w:sz w:val="24"/>
          <w:szCs w:val="24"/>
        </w:rPr>
        <w:t>MRI</w:t>
      </w:r>
      <w:r w:rsidRPr="009B7E00">
        <w:rPr>
          <w:rFonts w:cs="Times New Roman"/>
          <w:sz w:val="24"/>
          <w:szCs w:val="24"/>
        </w:rPr>
        <w:t>）</w:t>
      </w:r>
      <w:r w:rsidR="00C00A9F" w:rsidRPr="009B7E00">
        <w:rPr>
          <w:rFonts w:cs="Times New Roman"/>
          <w:sz w:val="24"/>
          <w:szCs w:val="24"/>
        </w:rPr>
        <w:t>：有助于确诊和疾病严重程度分级；</w:t>
      </w:r>
    </w:p>
    <w:p w14:paraId="0EEDB0C6" w14:textId="77777777" w:rsidR="0041116D" w:rsidRPr="009B7E00" w:rsidRDefault="00C00A9F" w:rsidP="00645D3D">
      <w:pPr>
        <w:pStyle w:val="a3"/>
        <w:numPr>
          <w:ilvl w:val="1"/>
          <w:numId w:val="1"/>
        </w:numPr>
        <w:spacing w:line="360" w:lineRule="auto"/>
        <w:ind w:firstLineChars="0"/>
        <w:rPr>
          <w:rFonts w:cs="Times New Roman"/>
          <w:sz w:val="24"/>
          <w:szCs w:val="24"/>
        </w:rPr>
      </w:pPr>
      <w:r w:rsidRPr="009B7E00">
        <w:rPr>
          <w:rFonts w:cs="Times New Roman"/>
          <w:sz w:val="24"/>
          <w:szCs w:val="24"/>
        </w:rPr>
        <w:t>腰椎穿刺：有助于排除其他中枢神经系统感染性疾病。</w:t>
      </w:r>
    </w:p>
    <w:p w14:paraId="70C38AF8" w14:textId="604BC2C9" w:rsidR="00545252" w:rsidRPr="009B7E00" w:rsidRDefault="00545252" w:rsidP="00545252">
      <w:pPr>
        <w:pStyle w:val="a3"/>
        <w:numPr>
          <w:ilvl w:val="0"/>
          <w:numId w:val="1"/>
        </w:numPr>
        <w:spacing w:line="360" w:lineRule="auto"/>
        <w:ind w:firstLineChars="0"/>
        <w:rPr>
          <w:rFonts w:cs="Times New Roman"/>
          <w:sz w:val="24"/>
          <w:szCs w:val="24"/>
        </w:rPr>
      </w:pPr>
      <w:r w:rsidRPr="009B7E00">
        <w:rPr>
          <w:rFonts w:cs="Times New Roman"/>
          <w:sz w:val="24"/>
          <w:szCs w:val="24"/>
        </w:rPr>
        <w:t>免疫系统评估</w:t>
      </w:r>
    </w:p>
    <w:p w14:paraId="04794822" w14:textId="7A151D82" w:rsidR="00076FA3" w:rsidRPr="009B7E00" w:rsidRDefault="00076FA3" w:rsidP="00076FA3">
      <w:pPr>
        <w:pStyle w:val="a3"/>
        <w:numPr>
          <w:ilvl w:val="0"/>
          <w:numId w:val="31"/>
        </w:numPr>
        <w:spacing w:line="360" w:lineRule="auto"/>
        <w:ind w:firstLineChars="0"/>
        <w:rPr>
          <w:rFonts w:cs="Times New Roman"/>
          <w:sz w:val="24"/>
          <w:szCs w:val="24"/>
        </w:rPr>
      </w:pPr>
      <w:r w:rsidRPr="009B7E00">
        <w:rPr>
          <w:rFonts w:cs="Times New Roman"/>
          <w:sz w:val="24"/>
          <w:szCs w:val="24"/>
        </w:rPr>
        <w:t>细胞免疫：</w:t>
      </w:r>
      <w:r w:rsidRPr="009B7E00">
        <w:rPr>
          <w:rFonts w:cs="Times New Roman"/>
          <w:sz w:val="24"/>
          <w:szCs w:val="24"/>
        </w:rPr>
        <w:t>T</w:t>
      </w:r>
      <w:r w:rsidRPr="009B7E00">
        <w:rPr>
          <w:rFonts w:cs="Times New Roman"/>
          <w:sz w:val="24"/>
          <w:szCs w:val="24"/>
        </w:rPr>
        <w:t>淋巴细胞亚群</w:t>
      </w:r>
      <w:r w:rsidRPr="009B7E00">
        <w:rPr>
          <w:rFonts w:cs="Times New Roman"/>
          <w:sz w:val="24"/>
          <w:szCs w:val="24"/>
        </w:rPr>
        <w:t>(CD3+</w:t>
      </w:r>
      <w:r w:rsidRPr="009B7E00">
        <w:rPr>
          <w:rFonts w:cs="Times New Roman"/>
          <w:sz w:val="24"/>
          <w:szCs w:val="24"/>
        </w:rPr>
        <w:t>、</w:t>
      </w:r>
      <w:r w:rsidRPr="009B7E00">
        <w:rPr>
          <w:rFonts w:cs="Times New Roman"/>
          <w:sz w:val="24"/>
          <w:szCs w:val="24"/>
        </w:rPr>
        <w:t>CD4+</w:t>
      </w:r>
      <w:r w:rsidRPr="009B7E00">
        <w:rPr>
          <w:rFonts w:cs="Times New Roman"/>
          <w:sz w:val="24"/>
          <w:szCs w:val="24"/>
        </w:rPr>
        <w:t>、</w:t>
      </w:r>
      <w:r w:rsidRPr="009B7E00">
        <w:rPr>
          <w:rFonts w:cs="Times New Roman"/>
          <w:sz w:val="24"/>
          <w:szCs w:val="24"/>
        </w:rPr>
        <w:t>CD8+</w:t>
      </w:r>
      <w:r w:rsidRPr="009B7E00">
        <w:rPr>
          <w:rFonts w:cs="Times New Roman"/>
          <w:sz w:val="24"/>
          <w:szCs w:val="24"/>
        </w:rPr>
        <w:t>、</w:t>
      </w:r>
      <w:r w:rsidRPr="009B7E00">
        <w:rPr>
          <w:rFonts w:cs="Times New Roman"/>
          <w:sz w:val="24"/>
          <w:szCs w:val="24"/>
        </w:rPr>
        <w:t>CD19+)</w:t>
      </w:r>
      <w:r w:rsidRPr="009B7E00">
        <w:rPr>
          <w:rFonts w:cs="Times New Roman"/>
          <w:sz w:val="24"/>
          <w:szCs w:val="24"/>
        </w:rPr>
        <w:t>，自然杀伤细胞；</w:t>
      </w:r>
    </w:p>
    <w:p w14:paraId="19EA35EA" w14:textId="24D33F69" w:rsidR="00076FA3" w:rsidRPr="009B7E00" w:rsidRDefault="00076FA3" w:rsidP="00076FA3">
      <w:pPr>
        <w:pStyle w:val="a3"/>
        <w:numPr>
          <w:ilvl w:val="0"/>
          <w:numId w:val="31"/>
        </w:numPr>
        <w:spacing w:line="360" w:lineRule="auto"/>
        <w:ind w:firstLineChars="0"/>
        <w:rPr>
          <w:rFonts w:cs="Times New Roman"/>
          <w:sz w:val="24"/>
          <w:szCs w:val="24"/>
        </w:rPr>
      </w:pPr>
      <w:r w:rsidRPr="009B7E00">
        <w:rPr>
          <w:rFonts w:cs="Times New Roman"/>
          <w:sz w:val="24"/>
          <w:szCs w:val="24"/>
        </w:rPr>
        <w:t>体液免疫：</w:t>
      </w:r>
      <w:r w:rsidRPr="009B7E00">
        <w:rPr>
          <w:rFonts w:cs="Times New Roman"/>
          <w:sz w:val="24"/>
          <w:szCs w:val="24"/>
        </w:rPr>
        <w:t>IgG</w:t>
      </w:r>
      <w:r w:rsidRPr="009B7E00">
        <w:rPr>
          <w:rFonts w:cs="Times New Roman"/>
          <w:sz w:val="24"/>
          <w:szCs w:val="24"/>
        </w:rPr>
        <w:t>、</w:t>
      </w:r>
      <w:r w:rsidRPr="009B7E00">
        <w:rPr>
          <w:rFonts w:cs="Times New Roman"/>
          <w:sz w:val="24"/>
          <w:szCs w:val="24"/>
        </w:rPr>
        <w:t>IgA</w:t>
      </w:r>
      <w:r w:rsidRPr="009B7E00">
        <w:rPr>
          <w:rFonts w:cs="Times New Roman"/>
          <w:sz w:val="24"/>
          <w:szCs w:val="24"/>
        </w:rPr>
        <w:t>、</w:t>
      </w:r>
      <w:r w:rsidRPr="009B7E00">
        <w:rPr>
          <w:rFonts w:cs="Times New Roman"/>
          <w:sz w:val="24"/>
          <w:szCs w:val="24"/>
        </w:rPr>
        <w:t>IgM</w:t>
      </w:r>
      <w:r w:rsidRPr="009B7E00">
        <w:rPr>
          <w:rFonts w:cs="Times New Roman"/>
          <w:sz w:val="24"/>
          <w:szCs w:val="24"/>
        </w:rPr>
        <w:t>等。</w:t>
      </w:r>
    </w:p>
    <w:p w14:paraId="4FA353E7" w14:textId="77777777" w:rsidR="005F4285" w:rsidRPr="009B7E00" w:rsidRDefault="005F4285"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影像学评估</w:t>
      </w:r>
    </w:p>
    <w:p w14:paraId="47D692B2" w14:textId="240D895C" w:rsidR="00EC7A63" w:rsidRPr="009B7E00" w:rsidRDefault="00444EBC" w:rsidP="00764638">
      <w:pPr>
        <w:spacing w:line="360" w:lineRule="auto"/>
        <w:ind w:firstLineChars="200" w:firstLine="480"/>
        <w:rPr>
          <w:rFonts w:cs="Times New Roman"/>
          <w:sz w:val="24"/>
          <w:szCs w:val="24"/>
        </w:rPr>
      </w:pPr>
      <w:r w:rsidRPr="009B7E00">
        <w:rPr>
          <w:rFonts w:cs="Times New Roman"/>
          <w:sz w:val="24"/>
          <w:szCs w:val="24"/>
        </w:rPr>
        <w:t>包括</w:t>
      </w:r>
      <w:r w:rsidR="0041116D" w:rsidRPr="009B7E00">
        <w:rPr>
          <w:rFonts w:cs="Times New Roman"/>
          <w:sz w:val="24"/>
          <w:szCs w:val="24"/>
        </w:rPr>
        <w:t>胸腹</w:t>
      </w:r>
      <w:r w:rsidR="0041116D" w:rsidRPr="009B7E00">
        <w:rPr>
          <w:rFonts w:cs="Times New Roman"/>
          <w:sz w:val="24"/>
          <w:szCs w:val="24"/>
        </w:rPr>
        <w:t>X</w:t>
      </w:r>
      <w:r w:rsidRPr="009B7E00">
        <w:rPr>
          <w:rFonts w:cs="Times New Roman"/>
          <w:sz w:val="24"/>
          <w:szCs w:val="24"/>
        </w:rPr>
        <w:t>线片、超声、</w:t>
      </w:r>
      <w:r w:rsidR="0041116D" w:rsidRPr="009B7E00">
        <w:rPr>
          <w:rFonts w:cs="Times New Roman"/>
          <w:sz w:val="24"/>
          <w:szCs w:val="24"/>
        </w:rPr>
        <w:t>胸腹</w:t>
      </w:r>
      <w:r w:rsidR="0041116D" w:rsidRPr="009B7E00">
        <w:rPr>
          <w:rFonts w:cs="Times New Roman"/>
          <w:sz w:val="24"/>
          <w:szCs w:val="24"/>
        </w:rPr>
        <w:t>CT</w:t>
      </w:r>
      <w:r w:rsidRPr="009B7E00">
        <w:rPr>
          <w:rFonts w:cs="Times New Roman"/>
          <w:sz w:val="24"/>
          <w:szCs w:val="24"/>
        </w:rPr>
        <w:t>、</w:t>
      </w:r>
      <w:r w:rsidR="0041116D" w:rsidRPr="009B7E00">
        <w:rPr>
          <w:rFonts w:cs="Times New Roman"/>
          <w:sz w:val="24"/>
          <w:szCs w:val="24"/>
        </w:rPr>
        <w:t>MRI</w:t>
      </w:r>
      <w:r w:rsidRPr="009B7E00">
        <w:rPr>
          <w:rFonts w:cs="Times New Roman"/>
          <w:sz w:val="24"/>
          <w:szCs w:val="24"/>
        </w:rPr>
        <w:t>等。有助于确定感染病灶，做组织器官的功能评估。</w:t>
      </w:r>
    </w:p>
    <w:p w14:paraId="0DC67EF9" w14:textId="137802A6" w:rsidR="00E03741" w:rsidRPr="009B7E00" w:rsidRDefault="00CC6F6C" w:rsidP="00645D3D">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noProof/>
          <w:sz w:val="24"/>
          <w:szCs w:val="24"/>
        </w:rPr>
        <mc:AlternateContent>
          <mc:Choice Requires="wps">
            <w:drawing>
              <wp:anchor distT="0" distB="0" distL="91440" distR="91440" simplePos="0" relativeHeight="251672576" behindDoc="0" locked="0" layoutInCell="1" allowOverlap="1" wp14:anchorId="6E4873DE" wp14:editId="49AE4D31">
                <wp:simplePos x="0" y="0"/>
                <wp:positionH relativeFrom="margin">
                  <wp:posOffset>2924175</wp:posOffset>
                </wp:positionH>
                <wp:positionV relativeFrom="line">
                  <wp:posOffset>535305</wp:posOffset>
                </wp:positionV>
                <wp:extent cx="3333750" cy="2167890"/>
                <wp:effectExtent l="0" t="0" r="0" b="3810"/>
                <wp:wrapSquare wrapText="bothSides"/>
                <wp:docPr id="11" name="文本框 11"/>
                <wp:cNvGraphicFramePr/>
                <a:graphic xmlns:a="http://schemas.openxmlformats.org/drawingml/2006/main">
                  <a:graphicData uri="http://schemas.microsoft.com/office/word/2010/wordprocessingShape">
                    <wps:wsp>
                      <wps:cNvSpPr txBox="1"/>
                      <wps:spPr>
                        <a:xfrm>
                          <a:off x="0" y="0"/>
                          <a:ext cx="3333750" cy="2167890"/>
                        </a:xfrm>
                        <a:prstGeom prst="rect">
                          <a:avLst/>
                        </a:prstGeom>
                        <a:solidFill>
                          <a:sysClr val="window" lastClr="FFFFFF">
                            <a:lumMod val="95000"/>
                          </a:sysClr>
                        </a:solidFill>
                        <a:ln w="6350">
                          <a:noFill/>
                        </a:ln>
                        <a:effectLst/>
                      </wps:spPr>
                      <wps:txbx>
                        <w:txbxContent>
                          <w:p w14:paraId="0B26867A" w14:textId="4A746AE5" w:rsidR="00D023B4" w:rsidRPr="006D3723" w:rsidRDefault="00D023B4" w:rsidP="006D3723">
                            <w:pPr>
                              <w:pStyle w:val="af6"/>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3</w:t>
                            </w:r>
                            <w:r w:rsidRPr="006D3723">
                              <w:rPr>
                                <w:rFonts w:ascii="华文楷体" w:eastAsia="华文楷体" w:hAnsi="华文楷体" w:hint="eastAsia"/>
                                <w:b/>
                                <w:color w:val="5B9BD5" w:themeColor="accent1"/>
                                <w:sz w:val="21"/>
                                <w:szCs w:val="21"/>
                              </w:rPr>
                              <w:t xml:space="preserve"> 感染性休克的治疗</w:t>
                            </w:r>
                            <w:r>
                              <w:rPr>
                                <w:rFonts w:ascii="华文楷体" w:eastAsia="华文楷体" w:hAnsi="华文楷体" w:hint="eastAsia"/>
                                <w:b/>
                                <w:color w:val="5B9BD5" w:themeColor="accent1"/>
                                <w:sz w:val="21"/>
                                <w:szCs w:val="21"/>
                              </w:rPr>
                              <w:t>原则</w:t>
                            </w:r>
                          </w:p>
                          <w:p w14:paraId="6001BA34" w14:textId="77777777" w:rsidR="00D023B4" w:rsidRDefault="00D023B4" w:rsidP="00645D3D">
                            <w:pPr>
                              <w:pStyle w:val="a3"/>
                              <w:numPr>
                                <w:ilvl w:val="0"/>
                                <w:numId w:val="16"/>
                              </w:numPr>
                              <w:ind w:left="284" w:firstLineChars="0" w:hanging="284"/>
                              <w:rPr>
                                <w:rFonts w:ascii="华文楷体" w:eastAsia="华文楷体" w:hAnsi="华文楷体" w:cs="宋体"/>
                                <w:kern w:val="0"/>
                                <w:szCs w:val="21"/>
                              </w:rPr>
                            </w:pPr>
                            <w:r w:rsidRPr="006D3723">
                              <w:rPr>
                                <w:rFonts w:ascii="华文楷体" w:eastAsia="华文楷体" w:hAnsi="华文楷体" w:cs="宋体"/>
                                <w:kern w:val="0"/>
                                <w:szCs w:val="21"/>
                              </w:rPr>
                              <w:t>首先应快速</w:t>
                            </w:r>
                            <w:r w:rsidRPr="006D3723">
                              <w:rPr>
                                <w:rFonts w:ascii="华文楷体" w:eastAsia="华文楷体" w:hAnsi="华文楷体" w:cs="宋体" w:hint="eastAsia"/>
                                <w:kern w:val="0"/>
                                <w:szCs w:val="21"/>
                              </w:rPr>
                              <w:t>评估并稳定患者的生命体征，尽早经验性使用抗菌药物</w:t>
                            </w:r>
                            <w:r w:rsidRPr="006D3723">
                              <w:rPr>
                                <w:rFonts w:ascii="华文楷体" w:eastAsia="华文楷体" w:hAnsi="华文楷体" w:cs="宋体"/>
                                <w:kern w:val="0"/>
                                <w:szCs w:val="21"/>
                              </w:rPr>
                              <w:t>，并基于对患者病理生理学状态的分析以及器官功能障碍的评估</w:t>
                            </w:r>
                            <w:r w:rsidRPr="006D3723">
                              <w:rPr>
                                <w:rFonts w:ascii="华文楷体" w:eastAsia="华文楷体" w:hAnsi="华文楷体" w:cs="宋体" w:hint="eastAsia"/>
                                <w:kern w:val="0"/>
                                <w:szCs w:val="21"/>
                              </w:rPr>
                              <w:t>；</w:t>
                            </w:r>
                          </w:p>
                          <w:p w14:paraId="3D514C76" w14:textId="77777777" w:rsidR="00D023B4" w:rsidRPr="006D3723" w:rsidRDefault="00D023B4" w:rsidP="00645D3D">
                            <w:pPr>
                              <w:pStyle w:val="a3"/>
                              <w:numPr>
                                <w:ilvl w:val="0"/>
                                <w:numId w:val="16"/>
                              </w:numPr>
                              <w:ind w:left="284" w:firstLineChars="0" w:hanging="284"/>
                              <w:rPr>
                                <w:rFonts w:ascii="华文楷体" w:eastAsia="华文楷体" w:hAnsi="华文楷体" w:cs="宋体"/>
                                <w:kern w:val="0"/>
                                <w:szCs w:val="21"/>
                              </w:rPr>
                            </w:pPr>
                            <w:r>
                              <w:rPr>
                                <w:rFonts w:ascii="华文楷体" w:eastAsia="华文楷体" w:hAnsi="华文楷体" w:cs="宋体" w:hint="eastAsia"/>
                                <w:kern w:val="0"/>
                                <w:szCs w:val="21"/>
                              </w:rPr>
                              <w:t>感染性休克的治疗包括初始治疗、抗微生物治疗、组织器官功能支持等；</w:t>
                            </w:r>
                          </w:p>
                          <w:p w14:paraId="72EF1019" w14:textId="77777777" w:rsidR="00D023B4" w:rsidRPr="006D3723" w:rsidRDefault="00D023B4" w:rsidP="00645D3D">
                            <w:pPr>
                              <w:pStyle w:val="a3"/>
                              <w:numPr>
                                <w:ilvl w:val="0"/>
                                <w:numId w:val="16"/>
                              </w:numPr>
                              <w:ind w:left="284" w:firstLineChars="0" w:hanging="284"/>
                              <w:rPr>
                                <w:rFonts w:ascii="华文楷体" w:eastAsia="华文楷体" w:hAnsi="华文楷体"/>
                                <w:b/>
                                <w:szCs w:val="21"/>
                              </w:rPr>
                            </w:pPr>
                            <w:r w:rsidRPr="006D3723">
                              <w:rPr>
                                <w:rFonts w:ascii="华文楷体" w:eastAsia="华文楷体" w:hAnsi="华文楷体" w:cs="宋体"/>
                                <w:kern w:val="0"/>
                                <w:szCs w:val="21"/>
                              </w:rPr>
                              <w:t>治疗过程中应注重个体化因素，而不能固守于程序化的标准治疗</w:t>
                            </w:r>
                            <w:r>
                              <w:rPr>
                                <w:rFonts w:ascii="华文楷体" w:eastAsia="华文楷体" w:hAnsi="华文楷体" w:cs="宋体" w:hint="eastAsia"/>
                                <w:kern w:val="0"/>
                                <w:szCs w:val="21"/>
                              </w:rPr>
                              <w:t>。</w:t>
                            </w:r>
                          </w:p>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文本框 11" o:spid="_x0000_s1028" type="#_x0000_t202" style="position:absolute;left:0;text-align:left;margin-left:230.25pt;margin-top:42.15pt;width:262.5pt;height:170.7pt;z-index:251672576;visibility:visible;mso-wrap-style:square;mso-width-percent:0;mso-height-percent:0;mso-wrap-distance-left:7.2pt;mso-wrap-distance-top:0;mso-wrap-distance-right:7.2pt;mso-wrap-distance-bottom:0;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" fillcolor="#f2f2f2" stroked="f" strokeweight=".5pt">
                <v:textbox style="mso-fit-shape-to-text:t" inset="0,7.2pt,0,7.2pt">
                  <w:txbxContent>
                    <w:p w14:paraId="0B26867A" w14:textId="4A746AE5" w:rsidR="00D023B4" w:rsidRPr="006D3723" w:rsidRDefault="00D023B4" w:rsidP="006D3723">
                      <w:pPr>
                        <w:pStyle w:val="af1"/>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3</w:t>
                      </w:r>
                      <w:r w:rsidRPr="006D3723">
                        <w:rPr>
                          <w:rFonts w:ascii="华文楷体" w:eastAsia="华文楷体" w:hAnsi="华文楷体" w:hint="eastAsia"/>
                          <w:b/>
                          <w:color w:val="5B9BD5" w:themeColor="accent1"/>
                          <w:sz w:val="21"/>
                          <w:szCs w:val="21"/>
                        </w:rPr>
                        <w:t xml:space="preserve"> 感染性休克的治疗</w:t>
                      </w:r>
                      <w:r>
                        <w:rPr>
                          <w:rFonts w:ascii="华文楷体" w:eastAsia="华文楷体" w:hAnsi="华文楷体" w:hint="eastAsia"/>
                          <w:b/>
                          <w:color w:val="5B9BD5" w:themeColor="accent1"/>
                          <w:sz w:val="21"/>
                          <w:szCs w:val="21"/>
                        </w:rPr>
                        <w:t>原则</w:t>
                      </w:r>
                    </w:p>
                    <w:p w14:paraId="6001BA34" w14:textId="77777777" w:rsidR="00D023B4" w:rsidRDefault="00D023B4" w:rsidP="00645D3D">
                      <w:pPr>
                        <w:pStyle w:val="a3"/>
                        <w:numPr>
                          <w:ilvl w:val="0"/>
                          <w:numId w:val="16"/>
                        </w:numPr>
                        <w:ind w:left="284" w:firstLineChars="0" w:hanging="284"/>
                        <w:rPr>
                          <w:rFonts w:ascii="华文楷体" w:eastAsia="华文楷体" w:hAnsi="华文楷体" w:cs="宋体"/>
                          <w:kern w:val="0"/>
                          <w:szCs w:val="21"/>
                        </w:rPr>
                      </w:pPr>
                      <w:r w:rsidRPr="006D3723">
                        <w:rPr>
                          <w:rFonts w:ascii="华文楷体" w:eastAsia="华文楷体" w:hAnsi="华文楷体" w:cs="宋体"/>
                          <w:kern w:val="0"/>
                          <w:szCs w:val="21"/>
                        </w:rPr>
                        <w:t>首先应快速</w:t>
                      </w:r>
                      <w:r w:rsidRPr="006D3723">
                        <w:rPr>
                          <w:rFonts w:ascii="华文楷体" w:eastAsia="华文楷体" w:hAnsi="华文楷体" w:cs="宋体" w:hint="eastAsia"/>
                          <w:kern w:val="0"/>
                          <w:szCs w:val="21"/>
                        </w:rPr>
                        <w:t>评估并稳定患者的生命体征，尽早经验性使用抗菌药物</w:t>
                      </w:r>
                      <w:r w:rsidRPr="006D3723">
                        <w:rPr>
                          <w:rFonts w:ascii="华文楷体" w:eastAsia="华文楷体" w:hAnsi="华文楷体" w:cs="宋体"/>
                          <w:kern w:val="0"/>
                          <w:szCs w:val="21"/>
                        </w:rPr>
                        <w:t>，并基于对患者病理生理学状态的分析以及器官功能障碍的评估</w:t>
                      </w:r>
                      <w:r w:rsidRPr="006D3723">
                        <w:rPr>
                          <w:rFonts w:ascii="华文楷体" w:eastAsia="华文楷体" w:hAnsi="华文楷体" w:cs="宋体" w:hint="eastAsia"/>
                          <w:kern w:val="0"/>
                          <w:szCs w:val="21"/>
                        </w:rPr>
                        <w:t>；</w:t>
                      </w:r>
                    </w:p>
                    <w:p w14:paraId="3D514C76" w14:textId="77777777" w:rsidR="00D023B4" w:rsidRPr="006D3723" w:rsidRDefault="00D023B4" w:rsidP="00645D3D">
                      <w:pPr>
                        <w:pStyle w:val="a3"/>
                        <w:numPr>
                          <w:ilvl w:val="0"/>
                          <w:numId w:val="16"/>
                        </w:numPr>
                        <w:ind w:left="284" w:firstLineChars="0" w:hanging="284"/>
                        <w:rPr>
                          <w:rFonts w:ascii="华文楷体" w:eastAsia="华文楷体" w:hAnsi="华文楷体" w:cs="宋体"/>
                          <w:kern w:val="0"/>
                          <w:szCs w:val="21"/>
                        </w:rPr>
                      </w:pPr>
                      <w:r>
                        <w:rPr>
                          <w:rFonts w:ascii="华文楷体" w:eastAsia="华文楷体" w:hAnsi="华文楷体" w:cs="宋体" w:hint="eastAsia"/>
                          <w:kern w:val="0"/>
                          <w:szCs w:val="21"/>
                        </w:rPr>
                        <w:t>感染性休克的治疗包括初始治疗、抗微生物治疗、组织器官功能支持等；</w:t>
                      </w:r>
                    </w:p>
                    <w:p w14:paraId="72EF1019" w14:textId="77777777" w:rsidR="00D023B4" w:rsidRPr="006D3723" w:rsidRDefault="00D023B4" w:rsidP="00645D3D">
                      <w:pPr>
                        <w:pStyle w:val="a3"/>
                        <w:numPr>
                          <w:ilvl w:val="0"/>
                          <w:numId w:val="16"/>
                        </w:numPr>
                        <w:ind w:left="284" w:firstLineChars="0" w:hanging="284"/>
                        <w:rPr>
                          <w:rFonts w:ascii="华文楷体" w:eastAsia="华文楷体" w:hAnsi="华文楷体"/>
                          <w:b/>
                          <w:szCs w:val="21"/>
                        </w:rPr>
                      </w:pPr>
                      <w:r w:rsidRPr="006D3723">
                        <w:rPr>
                          <w:rFonts w:ascii="华文楷体" w:eastAsia="华文楷体" w:hAnsi="华文楷体" w:cs="宋体"/>
                          <w:kern w:val="0"/>
                          <w:szCs w:val="21"/>
                        </w:rPr>
                        <w:t>治疗过程中应注重个体化因素，而不能固守于程序化的标准治疗</w:t>
                      </w:r>
                      <w:r>
                        <w:rPr>
                          <w:rFonts w:ascii="华文楷体" w:eastAsia="华文楷体" w:hAnsi="华文楷体" w:cs="宋体" w:hint="eastAsia"/>
                          <w:kern w:val="0"/>
                          <w:szCs w:val="21"/>
                        </w:rPr>
                        <w:t>。</w:t>
                      </w:r>
                    </w:p>
                  </w:txbxContent>
                </v:textbox>
                <w10:wrap type="square" anchorx="margin" anchory="line"/>
              </v:shape>
            </w:pict>
          </mc:Fallback>
        </mc:AlternateContent>
      </w:r>
      <w:r w:rsidR="0095261D" w:rsidRPr="009B7E00">
        <w:rPr>
          <w:rFonts w:asciiTheme="minorHAnsi" w:eastAsiaTheme="minorEastAsia" w:hAnsiTheme="minorHAnsi" w:cs="Times New Roman"/>
          <w:sz w:val="24"/>
          <w:szCs w:val="24"/>
        </w:rPr>
        <w:t>感染性休克</w:t>
      </w:r>
      <w:r w:rsidR="00E03741" w:rsidRPr="009B7E00">
        <w:rPr>
          <w:rFonts w:asciiTheme="minorHAnsi" w:eastAsiaTheme="minorEastAsia" w:hAnsiTheme="minorHAnsi" w:cs="Times New Roman"/>
          <w:sz w:val="24"/>
          <w:szCs w:val="24"/>
        </w:rPr>
        <w:t>的治疗</w:t>
      </w:r>
    </w:p>
    <w:p w14:paraId="484D74BE" w14:textId="6AA58ABE" w:rsidR="006D3723" w:rsidRPr="009B7E00" w:rsidRDefault="0095261D" w:rsidP="00777323">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感染性休克</w:t>
      </w:r>
      <w:r w:rsidR="002544E2" w:rsidRPr="009B7E00">
        <w:rPr>
          <w:rFonts w:cs="Times New Roman"/>
          <w:kern w:val="0"/>
          <w:sz w:val="24"/>
          <w:szCs w:val="24"/>
        </w:rPr>
        <w:t>的治疗首先应快速</w:t>
      </w:r>
      <w:r w:rsidR="000A0222" w:rsidRPr="009B7E00">
        <w:rPr>
          <w:rFonts w:cs="Times New Roman"/>
          <w:kern w:val="0"/>
          <w:sz w:val="24"/>
          <w:szCs w:val="24"/>
        </w:rPr>
        <w:t>评估并稳定患者的生命体征</w:t>
      </w:r>
      <w:r w:rsidR="008F0D02" w:rsidRPr="009B7E00">
        <w:rPr>
          <w:rFonts w:cs="Times New Roman"/>
          <w:kern w:val="0"/>
          <w:sz w:val="24"/>
          <w:szCs w:val="24"/>
        </w:rPr>
        <w:t>，尽早经验性使用抗菌药物</w:t>
      </w:r>
      <w:r w:rsidR="002544E2" w:rsidRPr="009B7E00">
        <w:rPr>
          <w:rFonts w:cs="Times New Roman"/>
          <w:kern w:val="0"/>
          <w:sz w:val="24"/>
          <w:szCs w:val="24"/>
        </w:rPr>
        <w:t>，</w:t>
      </w:r>
      <w:r w:rsidR="00E84970" w:rsidRPr="009B7E00">
        <w:rPr>
          <w:rFonts w:cs="Times New Roman"/>
          <w:kern w:val="0"/>
          <w:sz w:val="24"/>
          <w:szCs w:val="24"/>
        </w:rPr>
        <w:t>同时积极确定病原菌，</w:t>
      </w:r>
      <w:r w:rsidR="002544E2" w:rsidRPr="009B7E00">
        <w:rPr>
          <w:rFonts w:cs="Times New Roman"/>
          <w:kern w:val="0"/>
          <w:sz w:val="24"/>
          <w:szCs w:val="24"/>
        </w:rPr>
        <w:t>并基于对患者病理生理学状态的分析以及器官功能障碍的评估，改善机体的炎症状态和器官功能，</w:t>
      </w:r>
      <w:r w:rsidR="005F4285" w:rsidRPr="009B7E00">
        <w:rPr>
          <w:rFonts w:cs="Times New Roman"/>
          <w:kern w:val="0"/>
          <w:sz w:val="24"/>
          <w:szCs w:val="24"/>
        </w:rPr>
        <w:t>防止</w:t>
      </w:r>
      <w:r w:rsidRPr="009B7E00">
        <w:rPr>
          <w:rFonts w:cs="Times New Roman"/>
          <w:kern w:val="0"/>
          <w:sz w:val="24"/>
          <w:szCs w:val="24"/>
        </w:rPr>
        <w:t>感染性休克</w:t>
      </w:r>
      <w:r w:rsidR="005F4285" w:rsidRPr="009B7E00">
        <w:rPr>
          <w:rFonts w:cs="Times New Roman"/>
          <w:kern w:val="0"/>
          <w:sz w:val="24"/>
          <w:szCs w:val="24"/>
        </w:rPr>
        <w:t>向</w:t>
      </w:r>
      <w:r w:rsidR="002544E2" w:rsidRPr="009B7E00">
        <w:rPr>
          <w:rFonts w:cs="Times New Roman"/>
          <w:kern w:val="0"/>
          <w:sz w:val="24"/>
          <w:szCs w:val="24"/>
        </w:rPr>
        <w:t>MODS</w:t>
      </w:r>
      <w:r w:rsidR="00027FDA" w:rsidRPr="009B7E00">
        <w:rPr>
          <w:rFonts w:cs="Times New Roman"/>
          <w:kern w:val="0"/>
          <w:sz w:val="24"/>
          <w:szCs w:val="24"/>
        </w:rPr>
        <w:t>发展</w:t>
      </w:r>
      <w:r w:rsidR="005F4285" w:rsidRPr="009B7E00">
        <w:rPr>
          <w:rFonts w:cs="Times New Roman"/>
          <w:kern w:val="0"/>
          <w:sz w:val="24"/>
          <w:szCs w:val="24"/>
        </w:rPr>
        <w:t>。</w:t>
      </w:r>
      <w:r w:rsidR="007E685D" w:rsidRPr="009B7E00">
        <w:rPr>
          <w:rFonts w:cs="Times New Roman"/>
          <w:kern w:val="0"/>
          <w:sz w:val="24"/>
          <w:szCs w:val="24"/>
        </w:rPr>
        <w:t>治疗过程中应注重</w:t>
      </w:r>
      <w:r w:rsidR="00EC7A63" w:rsidRPr="009B7E00">
        <w:rPr>
          <w:rFonts w:cs="Times New Roman"/>
          <w:kern w:val="0"/>
          <w:sz w:val="24"/>
          <w:szCs w:val="24"/>
        </w:rPr>
        <w:t>个体化因素，而不能固守于程序化的标准治疗</w:t>
      </w:r>
      <w:r w:rsidR="00FA2372" w:rsidRPr="009B7E00">
        <w:rPr>
          <w:rFonts w:cs="Times New Roman"/>
          <w:color w:val="0070C0"/>
          <w:kern w:val="0"/>
          <w:sz w:val="24"/>
          <w:szCs w:val="24"/>
          <w:vertAlign w:val="superscript"/>
        </w:rPr>
        <w:t>[</w:t>
      </w:r>
      <w:r w:rsidR="00221F6E" w:rsidRPr="009B7E00">
        <w:rPr>
          <w:rFonts w:cs="Times New Roman"/>
          <w:color w:val="0070C0"/>
          <w:kern w:val="0"/>
          <w:sz w:val="24"/>
          <w:szCs w:val="24"/>
          <w:vertAlign w:val="superscript"/>
        </w:rPr>
        <w:t>68</w:t>
      </w:r>
      <w:r w:rsidR="00FA2372" w:rsidRPr="009B7E00">
        <w:rPr>
          <w:rFonts w:cs="Times New Roman"/>
          <w:color w:val="0070C0"/>
          <w:kern w:val="0"/>
          <w:sz w:val="24"/>
          <w:szCs w:val="24"/>
          <w:vertAlign w:val="superscript"/>
        </w:rPr>
        <w:t>]</w:t>
      </w:r>
      <w:r w:rsidR="005F45EE" w:rsidRPr="009B7E00">
        <w:rPr>
          <w:rFonts w:cs="Times New Roman"/>
          <w:kern w:val="0"/>
          <w:sz w:val="24"/>
          <w:szCs w:val="24"/>
        </w:rPr>
        <w:t>。</w:t>
      </w:r>
    </w:p>
    <w:p w14:paraId="5E8486AC" w14:textId="022855C9" w:rsidR="00507316" w:rsidRPr="009B7E00" w:rsidRDefault="00235C7B"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感染性休克的初始治疗</w:t>
      </w:r>
      <w:r w:rsidR="00465CC0" w:rsidRPr="009B7E00">
        <w:rPr>
          <w:rFonts w:asciiTheme="minorHAnsi" w:eastAsiaTheme="minorEastAsia" w:hAnsiTheme="minorHAnsi" w:cs="Times New Roman"/>
          <w:sz w:val="24"/>
          <w:szCs w:val="24"/>
        </w:rPr>
        <w:t>（表</w:t>
      </w:r>
      <w:r w:rsidR="000B050E" w:rsidRPr="009B7E00">
        <w:rPr>
          <w:rFonts w:asciiTheme="minorHAnsi" w:eastAsiaTheme="minorEastAsia" w:hAnsiTheme="minorHAnsi" w:cs="Times New Roman"/>
          <w:sz w:val="24"/>
          <w:szCs w:val="24"/>
        </w:rPr>
        <w:t>2</w:t>
      </w:r>
      <w:r w:rsidR="00465CC0" w:rsidRPr="009B7E00">
        <w:rPr>
          <w:rFonts w:asciiTheme="minorHAnsi" w:eastAsiaTheme="minorEastAsia" w:hAnsiTheme="minorHAnsi" w:cs="Times New Roman"/>
          <w:sz w:val="24"/>
          <w:szCs w:val="24"/>
        </w:rPr>
        <w:t>）</w:t>
      </w:r>
    </w:p>
    <w:p w14:paraId="1D2F52AC" w14:textId="6D695A46" w:rsidR="00235C7B" w:rsidRPr="009B7E00" w:rsidRDefault="00465CC0" w:rsidP="00764638">
      <w:pPr>
        <w:spacing w:line="360" w:lineRule="auto"/>
        <w:jc w:val="center"/>
        <w:rPr>
          <w:rFonts w:cs="Times New Roman"/>
          <w:b/>
          <w:szCs w:val="24"/>
        </w:rPr>
      </w:pPr>
      <w:r w:rsidRPr="009B7E00">
        <w:rPr>
          <w:rFonts w:cs="Times New Roman"/>
          <w:b/>
          <w:szCs w:val="24"/>
        </w:rPr>
        <w:t>表</w:t>
      </w:r>
      <w:r w:rsidR="000B050E" w:rsidRPr="009B7E00">
        <w:rPr>
          <w:rFonts w:cs="Times New Roman"/>
          <w:b/>
          <w:szCs w:val="24"/>
        </w:rPr>
        <w:t xml:space="preserve">2  </w:t>
      </w:r>
      <w:r w:rsidR="0041116D" w:rsidRPr="009B7E00">
        <w:rPr>
          <w:rFonts w:cs="Times New Roman"/>
          <w:b/>
          <w:szCs w:val="24"/>
        </w:rPr>
        <w:t>感染性休克的初始治疗目标</w:t>
      </w:r>
      <w:r w:rsidR="0057058A" w:rsidRPr="009B7E00">
        <w:rPr>
          <w:rFonts w:cs="Times New Roman"/>
          <w:b/>
          <w:color w:val="0070C0"/>
          <w:szCs w:val="24"/>
          <w:vertAlign w:val="superscript"/>
        </w:rPr>
        <w:t>[1,</w:t>
      </w:r>
      <w:r w:rsidR="00221F6E" w:rsidRPr="009B7E00">
        <w:rPr>
          <w:rFonts w:cs="Times New Roman"/>
          <w:b/>
          <w:color w:val="0070C0"/>
          <w:szCs w:val="24"/>
          <w:vertAlign w:val="superscript"/>
        </w:rPr>
        <w:t>69</w:t>
      </w:r>
      <w:r w:rsidR="002E10C8" w:rsidRPr="009B7E00">
        <w:rPr>
          <w:rFonts w:cs="Times New Roman"/>
          <w:b/>
          <w:color w:val="0070C0"/>
          <w:szCs w:val="24"/>
          <w:vertAlign w:val="superscript"/>
        </w:rPr>
        <w:t>-</w:t>
      </w:r>
      <w:r w:rsidR="00CC6F6C" w:rsidRPr="009B7E00">
        <w:rPr>
          <w:rFonts w:cs="Times New Roman"/>
          <w:b/>
          <w:color w:val="0070C0"/>
          <w:szCs w:val="24"/>
          <w:vertAlign w:val="superscript"/>
        </w:rPr>
        <w:t>7</w:t>
      </w:r>
      <w:r w:rsidR="00221F6E" w:rsidRPr="009B7E00">
        <w:rPr>
          <w:rFonts w:cs="Times New Roman"/>
          <w:b/>
          <w:color w:val="0070C0"/>
          <w:szCs w:val="24"/>
          <w:vertAlign w:val="superscript"/>
        </w:rPr>
        <w:t>2</w:t>
      </w:r>
      <w:r w:rsidR="00755BEC" w:rsidRPr="009B7E00">
        <w:rPr>
          <w:rFonts w:cs="Times New Roman"/>
          <w:b/>
          <w:color w:val="0070C0"/>
          <w:szCs w:val="24"/>
          <w:vertAlign w:val="superscript"/>
        </w:rPr>
        <w:t>]</w:t>
      </w:r>
    </w:p>
    <w:tbl>
      <w:tblPr>
        <w:tblStyle w:val="21"/>
        <w:tblW w:w="9781" w:type="dxa"/>
        <w:tblInd w:w="108" w:type="dxa"/>
        <w:tblLook w:val="04A0" w:firstRow="1" w:lastRow="0" w:firstColumn="1" w:lastColumn="0" w:noHBand="0" w:noVBand="1"/>
      </w:tblPr>
      <w:tblGrid>
        <w:gridCol w:w="1276"/>
        <w:gridCol w:w="6379"/>
        <w:gridCol w:w="2126"/>
      </w:tblGrid>
      <w:tr w:rsidR="00DA60D2" w:rsidRPr="009B7E00" w14:paraId="0EFDC6FC" w14:textId="23929119" w:rsidTr="009B7E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3B835053" w14:textId="77777777" w:rsidR="00DA60D2" w:rsidRPr="009B7E00" w:rsidRDefault="00DA60D2" w:rsidP="00764638">
            <w:pPr>
              <w:spacing w:line="276" w:lineRule="auto"/>
              <w:rPr>
                <w:rFonts w:cs="Times New Roman"/>
                <w:szCs w:val="24"/>
              </w:rPr>
            </w:pPr>
            <w:r w:rsidRPr="009B7E00">
              <w:rPr>
                <w:rFonts w:cs="Times New Roman"/>
                <w:szCs w:val="24"/>
              </w:rPr>
              <w:t>时机</w:t>
            </w:r>
          </w:p>
        </w:tc>
        <w:tc>
          <w:tcPr>
            <w:tcW w:w="6379" w:type="dxa"/>
          </w:tcPr>
          <w:p w14:paraId="37AD50B3" w14:textId="4F7B53EC" w:rsidR="00DA60D2" w:rsidRPr="009B7E00" w:rsidRDefault="00DA60D2" w:rsidP="00764638">
            <w:pPr>
              <w:spacing w:line="276"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治疗措施</w:t>
            </w:r>
          </w:p>
        </w:tc>
        <w:tc>
          <w:tcPr>
            <w:tcW w:w="2126" w:type="dxa"/>
          </w:tcPr>
          <w:p w14:paraId="48D52241" w14:textId="494F531C" w:rsidR="00DA60D2" w:rsidRPr="009B7E00" w:rsidRDefault="00DA60D2" w:rsidP="00764638">
            <w:pPr>
              <w:spacing w:line="276"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目标</w:t>
            </w:r>
          </w:p>
        </w:tc>
      </w:tr>
      <w:tr w:rsidR="00DA60D2" w:rsidRPr="009B7E00" w14:paraId="3B562EC7" w14:textId="338FFDF7" w:rsidTr="009B7E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38C770DD" w14:textId="77777777" w:rsidR="00DA60D2" w:rsidRPr="009B7E00" w:rsidRDefault="00DA60D2" w:rsidP="00764638">
            <w:pPr>
              <w:spacing w:line="276" w:lineRule="auto"/>
              <w:rPr>
                <w:rFonts w:cs="Times New Roman"/>
                <w:szCs w:val="24"/>
              </w:rPr>
            </w:pPr>
            <w:r w:rsidRPr="009B7E00">
              <w:rPr>
                <w:rFonts w:cs="Times New Roman"/>
                <w:szCs w:val="24"/>
              </w:rPr>
              <w:t>即刻处理</w:t>
            </w:r>
          </w:p>
        </w:tc>
        <w:tc>
          <w:tcPr>
            <w:tcW w:w="6379" w:type="dxa"/>
          </w:tcPr>
          <w:p w14:paraId="5641946B" w14:textId="77777777" w:rsidR="00DA60D2" w:rsidRPr="009B7E00" w:rsidRDefault="00DA60D2" w:rsidP="00764638">
            <w:pPr>
              <w:spacing w:line="276" w:lineRule="auto"/>
              <w:cnfStyle w:val="000000100000" w:firstRow="0" w:lastRow="0" w:firstColumn="0" w:lastColumn="0" w:oddVBand="0" w:evenVBand="0" w:oddHBand="1" w:evenHBand="0" w:firstRowFirstColumn="0" w:firstRowLastColumn="0" w:lastRowFirstColumn="0" w:lastRowLastColumn="0"/>
              <w:rPr>
                <w:rFonts w:cs="Times New Roman"/>
                <w:kern w:val="0"/>
                <w:szCs w:val="24"/>
              </w:rPr>
            </w:pPr>
            <w:r w:rsidRPr="009B7E00">
              <w:rPr>
                <w:rFonts w:cs="Times New Roman"/>
                <w:kern w:val="0"/>
                <w:szCs w:val="24"/>
              </w:rPr>
              <w:t>OMI</w:t>
            </w:r>
            <w:r w:rsidRPr="009B7E00">
              <w:rPr>
                <w:rFonts w:cs="Times New Roman"/>
                <w:kern w:val="0"/>
                <w:szCs w:val="24"/>
              </w:rPr>
              <w:t>（吸氧、监测、静脉通路）：</w:t>
            </w:r>
          </w:p>
          <w:p w14:paraId="2CE7A750" w14:textId="77777777" w:rsidR="00DA60D2" w:rsidRPr="009B7E00" w:rsidRDefault="00DA60D2" w:rsidP="00C3161B">
            <w:pPr>
              <w:pStyle w:val="a3"/>
              <w:numPr>
                <w:ilvl w:val="0"/>
                <w:numId w:val="9"/>
              </w:numPr>
              <w:spacing w:line="276" w:lineRule="auto"/>
              <w:ind w:left="317" w:firstLineChars="0" w:hanging="283"/>
              <w:cnfStyle w:val="000000100000" w:firstRow="0" w:lastRow="0" w:firstColumn="0" w:lastColumn="0" w:oddVBand="0" w:evenVBand="0" w:oddHBand="1" w:evenHBand="0" w:firstRowFirstColumn="0" w:firstRowLastColumn="0" w:lastRowFirstColumn="0" w:lastRowLastColumn="0"/>
              <w:rPr>
                <w:rFonts w:cs="Times New Roman"/>
                <w:kern w:val="0"/>
                <w:szCs w:val="24"/>
              </w:rPr>
            </w:pPr>
            <w:r w:rsidRPr="009B7E00">
              <w:rPr>
                <w:rFonts w:cs="Times New Roman"/>
                <w:kern w:val="0"/>
                <w:szCs w:val="24"/>
              </w:rPr>
              <w:t>将病人安置于抢救室或监护室，休克体位</w:t>
            </w:r>
          </w:p>
          <w:p w14:paraId="4E0A64C1" w14:textId="77777777" w:rsidR="00DA60D2" w:rsidRPr="009B7E00" w:rsidRDefault="00DA60D2" w:rsidP="00C3161B">
            <w:pPr>
              <w:pStyle w:val="a3"/>
              <w:numPr>
                <w:ilvl w:val="0"/>
                <w:numId w:val="9"/>
              </w:numPr>
              <w:spacing w:line="276" w:lineRule="auto"/>
              <w:ind w:left="317" w:firstLineChars="0" w:hanging="283"/>
              <w:cnfStyle w:val="000000100000" w:firstRow="0" w:lastRow="0" w:firstColumn="0" w:lastColumn="0" w:oddVBand="0" w:evenVBand="0" w:oddHBand="1" w:evenHBand="0" w:firstRowFirstColumn="0" w:firstRowLastColumn="0" w:lastRowFirstColumn="0" w:lastRowLastColumn="0"/>
              <w:rPr>
                <w:rFonts w:cs="Times New Roman"/>
                <w:kern w:val="0"/>
                <w:szCs w:val="24"/>
              </w:rPr>
            </w:pPr>
            <w:r w:rsidRPr="009B7E00">
              <w:rPr>
                <w:rFonts w:cs="Times New Roman"/>
                <w:kern w:val="0"/>
                <w:szCs w:val="24"/>
              </w:rPr>
              <w:lastRenderedPageBreak/>
              <w:t>吸氧，建立生命支持通道，监护重要生命体征</w:t>
            </w:r>
          </w:p>
          <w:p w14:paraId="7FC81EE5" w14:textId="2FD7E7FE" w:rsidR="00DA60D2" w:rsidRPr="009B7E00" w:rsidRDefault="00DA60D2" w:rsidP="00C3161B">
            <w:pPr>
              <w:pStyle w:val="a3"/>
              <w:numPr>
                <w:ilvl w:val="0"/>
                <w:numId w:val="9"/>
              </w:numPr>
              <w:spacing w:line="276" w:lineRule="auto"/>
              <w:ind w:left="317" w:firstLineChars="0" w:hanging="283"/>
              <w:cnfStyle w:val="000000100000" w:firstRow="0" w:lastRow="0" w:firstColumn="0" w:lastColumn="0" w:oddVBand="0" w:evenVBand="0" w:oddHBand="1" w:evenHBand="0" w:firstRowFirstColumn="0" w:firstRowLastColumn="0" w:lastRowFirstColumn="0" w:lastRowLastColumn="0"/>
              <w:rPr>
                <w:rFonts w:cs="Times New Roman"/>
                <w:kern w:val="0"/>
                <w:szCs w:val="24"/>
              </w:rPr>
            </w:pPr>
            <w:r w:rsidRPr="009B7E00">
              <w:rPr>
                <w:rFonts w:cs="Times New Roman"/>
                <w:szCs w:val="24"/>
              </w:rPr>
              <w:t>识别意识状态</w:t>
            </w:r>
          </w:p>
        </w:tc>
        <w:tc>
          <w:tcPr>
            <w:tcW w:w="2126" w:type="dxa"/>
          </w:tcPr>
          <w:p w14:paraId="360ECB37" w14:textId="77777777" w:rsidR="00DA60D2" w:rsidRPr="009B7E00" w:rsidRDefault="00DA60D2" w:rsidP="00764638">
            <w:pPr>
              <w:spacing w:line="276" w:lineRule="auto"/>
              <w:cnfStyle w:val="000000100000" w:firstRow="0" w:lastRow="0" w:firstColumn="0" w:lastColumn="0" w:oddVBand="0" w:evenVBand="0" w:oddHBand="1" w:evenHBand="0" w:firstRowFirstColumn="0" w:firstRowLastColumn="0" w:lastRowFirstColumn="0" w:lastRowLastColumn="0"/>
              <w:rPr>
                <w:rFonts w:cs="Times New Roman"/>
                <w:kern w:val="0"/>
                <w:szCs w:val="24"/>
              </w:rPr>
            </w:pPr>
          </w:p>
        </w:tc>
      </w:tr>
      <w:tr w:rsidR="00DA60D2" w:rsidRPr="009B7E00" w14:paraId="3F1E2F0D" w14:textId="7096D8B1" w:rsidTr="009B7E00">
        <w:tc>
          <w:tcPr>
            <w:cnfStyle w:val="001000000000" w:firstRow="0" w:lastRow="0" w:firstColumn="1" w:lastColumn="0" w:oddVBand="0" w:evenVBand="0" w:oddHBand="0" w:evenHBand="0" w:firstRowFirstColumn="0" w:firstRowLastColumn="0" w:lastRowFirstColumn="0" w:lastRowLastColumn="0"/>
            <w:tcW w:w="1276" w:type="dxa"/>
          </w:tcPr>
          <w:p w14:paraId="744D5E3C" w14:textId="77777777" w:rsidR="00DA60D2" w:rsidRPr="009B7E00" w:rsidRDefault="00DA60D2" w:rsidP="00764638">
            <w:pPr>
              <w:spacing w:line="276" w:lineRule="auto"/>
              <w:rPr>
                <w:rFonts w:cs="Times New Roman"/>
                <w:szCs w:val="24"/>
              </w:rPr>
            </w:pPr>
            <w:r w:rsidRPr="009B7E00">
              <w:rPr>
                <w:rFonts w:cs="Times New Roman"/>
                <w:szCs w:val="24"/>
              </w:rPr>
              <w:lastRenderedPageBreak/>
              <w:t>1h</w:t>
            </w:r>
            <w:r w:rsidRPr="009B7E00">
              <w:rPr>
                <w:rFonts w:cs="Times New Roman"/>
                <w:szCs w:val="24"/>
              </w:rPr>
              <w:t>内目标</w:t>
            </w:r>
          </w:p>
        </w:tc>
        <w:tc>
          <w:tcPr>
            <w:tcW w:w="6379" w:type="dxa"/>
          </w:tcPr>
          <w:p w14:paraId="57250ABF" w14:textId="77777777" w:rsidR="00DA60D2" w:rsidRPr="009B7E00" w:rsidRDefault="00DA60D2" w:rsidP="00C3161B">
            <w:pPr>
              <w:pStyle w:val="a3"/>
              <w:numPr>
                <w:ilvl w:val="0"/>
                <w:numId w:val="8"/>
              </w:numPr>
              <w:spacing w:line="276" w:lineRule="auto"/>
              <w:ind w:left="317" w:firstLineChars="0" w:hanging="283"/>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开始液体复苏，纠正酸碱平衡失调和电解质紊乱</w:t>
            </w:r>
          </w:p>
          <w:p w14:paraId="431A3168" w14:textId="1E7CFC5D" w:rsidR="00DA60D2" w:rsidRPr="009B7E00" w:rsidRDefault="00DA60D2" w:rsidP="00C3161B">
            <w:pPr>
              <w:pStyle w:val="a3"/>
              <w:numPr>
                <w:ilvl w:val="0"/>
                <w:numId w:val="8"/>
              </w:numPr>
              <w:spacing w:line="276" w:lineRule="auto"/>
              <w:ind w:left="317" w:firstLineChars="0" w:hanging="283"/>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获取病原学标本送检</w:t>
            </w:r>
          </w:p>
          <w:p w14:paraId="5EE62B76" w14:textId="77777777" w:rsidR="00DA60D2" w:rsidRPr="009B7E00" w:rsidRDefault="00DA60D2" w:rsidP="00C3161B">
            <w:pPr>
              <w:pStyle w:val="a3"/>
              <w:numPr>
                <w:ilvl w:val="0"/>
                <w:numId w:val="8"/>
              </w:numPr>
              <w:spacing w:line="276" w:lineRule="auto"/>
              <w:ind w:left="317" w:firstLineChars="0" w:hanging="283"/>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开始抗菌药物治疗</w:t>
            </w:r>
          </w:p>
        </w:tc>
        <w:tc>
          <w:tcPr>
            <w:tcW w:w="2126" w:type="dxa"/>
          </w:tcPr>
          <w:p w14:paraId="6603E4BA" w14:textId="3B4F701B" w:rsidR="00DA60D2" w:rsidRPr="009B7E00" w:rsidRDefault="00634E81" w:rsidP="00645D3D">
            <w:pPr>
              <w:pStyle w:val="a3"/>
              <w:numPr>
                <w:ilvl w:val="0"/>
                <w:numId w:val="8"/>
              </w:numPr>
              <w:autoSpaceDE w:val="0"/>
              <w:autoSpaceDN w:val="0"/>
              <w:adjustRightInd w:val="0"/>
              <w:spacing w:line="276" w:lineRule="auto"/>
              <w:ind w:firstLineChars="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MAP≥60 mm Hg</w:t>
            </w:r>
          </w:p>
        </w:tc>
      </w:tr>
      <w:tr w:rsidR="00DA60D2" w:rsidRPr="009B7E00" w14:paraId="5102880F" w14:textId="3E6A9919" w:rsidTr="009B7E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03FFCFC1" w14:textId="77777777" w:rsidR="00DA60D2" w:rsidRPr="009B7E00" w:rsidRDefault="00DA60D2" w:rsidP="00764638">
            <w:pPr>
              <w:spacing w:line="276" w:lineRule="auto"/>
              <w:rPr>
                <w:rFonts w:cs="Times New Roman"/>
                <w:szCs w:val="24"/>
              </w:rPr>
            </w:pPr>
            <w:r w:rsidRPr="009B7E00">
              <w:rPr>
                <w:rFonts w:cs="Times New Roman"/>
                <w:szCs w:val="24"/>
              </w:rPr>
              <w:t xml:space="preserve">3h </w:t>
            </w:r>
            <w:r w:rsidRPr="009B7E00">
              <w:rPr>
                <w:rFonts w:cs="Times New Roman"/>
                <w:szCs w:val="24"/>
              </w:rPr>
              <w:t>目标</w:t>
            </w:r>
          </w:p>
        </w:tc>
        <w:tc>
          <w:tcPr>
            <w:tcW w:w="6379" w:type="dxa"/>
          </w:tcPr>
          <w:p w14:paraId="07D1E447" w14:textId="3F19DC7F" w:rsidR="00DA60D2" w:rsidRPr="009B7E00" w:rsidRDefault="00DA60D2" w:rsidP="00C3161B">
            <w:pPr>
              <w:pStyle w:val="a3"/>
              <w:numPr>
                <w:ilvl w:val="0"/>
                <w:numId w:val="12"/>
              </w:numPr>
              <w:autoSpaceDE w:val="0"/>
              <w:autoSpaceDN w:val="0"/>
              <w:adjustRightInd w:val="0"/>
              <w:spacing w:line="276" w:lineRule="auto"/>
              <w:ind w:left="317" w:firstLineChars="0" w:hanging="317"/>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检测</w:t>
            </w:r>
            <w:r w:rsidRPr="009B7E00">
              <w:rPr>
                <w:rFonts w:cs="Times New Roman"/>
                <w:szCs w:val="24"/>
              </w:rPr>
              <w:t>CVP</w:t>
            </w:r>
            <w:r w:rsidRPr="009B7E00">
              <w:rPr>
                <w:rFonts w:cs="Times New Roman"/>
                <w:szCs w:val="24"/>
              </w:rPr>
              <w:t>和</w:t>
            </w:r>
            <w:r w:rsidRPr="009B7E00">
              <w:rPr>
                <w:rFonts w:cs="Times New Roman"/>
                <w:szCs w:val="24"/>
              </w:rPr>
              <w:t>MAP</w:t>
            </w:r>
          </w:p>
          <w:p w14:paraId="1A2F1E02" w14:textId="77777777" w:rsidR="00DA60D2" w:rsidRPr="009B7E00" w:rsidRDefault="00DA60D2" w:rsidP="00C3161B">
            <w:pPr>
              <w:pStyle w:val="a3"/>
              <w:numPr>
                <w:ilvl w:val="0"/>
                <w:numId w:val="12"/>
              </w:numPr>
              <w:autoSpaceDE w:val="0"/>
              <w:autoSpaceDN w:val="0"/>
              <w:adjustRightInd w:val="0"/>
              <w:spacing w:line="276" w:lineRule="auto"/>
              <w:ind w:left="317" w:firstLineChars="0" w:hanging="317"/>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监测乳酸水平</w:t>
            </w:r>
          </w:p>
          <w:p w14:paraId="1C9EFEA2" w14:textId="0355FBA5" w:rsidR="00DA60D2" w:rsidRPr="009B7E00" w:rsidRDefault="00DA60D2" w:rsidP="00C3161B">
            <w:pPr>
              <w:pStyle w:val="a3"/>
              <w:numPr>
                <w:ilvl w:val="0"/>
                <w:numId w:val="12"/>
              </w:numPr>
              <w:spacing w:line="276" w:lineRule="auto"/>
              <w:ind w:left="317" w:firstLineChars="0" w:hanging="317"/>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维持血压稳定</w:t>
            </w:r>
          </w:p>
          <w:p w14:paraId="22B0234F" w14:textId="77777777" w:rsidR="00DA60D2" w:rsidRPr="009B7E00" w:rsidRDefault="00DA60D2" w:rsidP="00C3161B">
            <w:pPr>
              <w:pStyle w:val="a3"/>
              <w:numPr>
                <w:ilvl w:val="0"/>
                <w:numId w:val="12"/>
              </w:numPr>
              <w:spacing w:line="276" w:lineRule="auto"/>
              <w:ind w:left="317" w:firstLineChars="0" w:hanging="317"/>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使用血管活性药物（用于对早期液体复苏无反应的低血压）</w:t>
            </w:r>
          </w:p>
          <w:p w14:paraId="1A9B4068" w14:textId="3F7B1AE5" w:rsidR="001364DC" w:rsidRPr="009B7E00" w:rsidRDefault="001364DC" w:rsidP="00C3161B">
            <w:pPr>
              <w:pStyle w:val="a3"/>
              <w:numPr>
                <w:ilvl w:val="0"/>
                <w:numId w:val="12"/>
              </w:numPr>
              <w:spacing w:line="276" w:lineRule="auto"/>
              <w:ind w:left="317" w:firstLineChars="0" w:hanging="317"/>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有条件</w:t>
            </w:r>
            <w:r w:rsidR="00545252" w:rsidRPr="009B7E00">
              <w:rPr>
                <w:rFonts w:cs="Times New Roman"/>
                <w:szCs w:val="24"/>
              </w:rPr>
              <w:t>时可</w:t>
            </w:r>
            <w:r w:rsidR="004374E2" w:rsidRPr="009B7E00">
              <w:rPr>
                <w:rFonts w:cs="Times New Roman"/>
                <w:szCs w:val="24"/>
              </w:rPr>
              <w:t>开展</w:t>
            </w:r>
            <w:r w:rsidR="00DA5C9C" w:rsidRPr="009B7E00">
              <w:rPr>
                <w:rFonts w:cs="Times New Roman"/>
                <w:szCs w:val="24"/>
              </w:rPr>
              <w:t>超声或其他无</w:t>
            </w:r>
            <w:r w:rsidRPr="009B7E00">
              <w:rPr>
                <w:rFonts w:cs="Times New Roman"/>
                <w:szCs w:val="24"/>
              </w:rPr>
              <w:t>创</w:t>
            </w:r>
            <w:r w:rsidR="00DA5C9C" w:rsidRPr="009B7E00">
              <w:rPr>
                <w:rFonts w:cs="Times New Roman"/>
                <w:szCs w:val="24"/>
              </w:rPr>
              <w:t>设备检测</w:t>
            </w:r>
          </w:p>
        </w:tc>
        <w:tc>
          <w:tcPr>
            <w:tcW w:w="2126" w:type="dxa"/>
          </w:tcPr>
          <w:p w14:paraId="14A3A8EF" w14:textId="77777777" w:rsidR="00DA60D2" w:rsidRPr="009B7E00" w:rsidRDefault="00DA60D2" w:rsidP="00645D3D">
            <w:pPr>
              <w:pStyle w:val="a3"/>
              <w:numPr>
                <w:ilvl w:val="0"/>
                <w:numId w:val="12"/>
              </w:numPr>
              <w:autoSpaceDE w:val="0"/>
              <w:autoSpaceDN w:val="0"/>
              <w:adjustRightInd w:val="0"/>
              <w:spacing w:line="276" w:lineRule="auto"/>
              <w:ind w:firstLineChars="0" w:firstLine="835"/>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MAP≥65 mm Hg</w:t>
            </w:r>
          </w:p>
          <w:p w14:paraId="1A8032A5" w14:textId="6F1B26F2" w:rsidR="00DA60D2" w:rsidRPr="009B7E00" w:rsidRDefault="00E84970" w:rsidP="00645D3D">
            <w:pPr>
              <w:pStyle w:val="a3"/>
              <w:numPr>
                <w:ilvl w:val="0"/>
                <w:numId w:val="12"/>
              </w:numPr>
              <w:autoSpaceDE w:val="0"/>
              <w:autoSpaceDN w:val="0"/>
              <w:adjustRightInd w:val="0"/>
              <w:spacing w:line="276" w:lineRule="auto"/>
              <w:ind w:firstLineChars="0" w:firstLine="835"/>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9B7E00">
              <w:rPr>
                <w:rFonts w:cs="Times New Roman"/>
                <w:szCs w:val="24"/>
              </w:rPr>
              <w:t>血</w:t>
            </w:r>
            <w:r w:rsidR="00DA60D2" w:rsidRPr="009B7E00">
              <w:rPr>
                <w:rFonts w:cs="Times New Roman"/>
                <w:szCs w:val="24"/>
              </w:rPr>
              <w:t>乳酸</w:t>
            </w:r>
            <w:r w:rsidRPr="009B7E00">
              <w:rPr>
                <w:rFonts w:cs="Times New Roman"/>
                <w:szCs w:val="24"/>
              </w:rPr>
              <w:t>降低</w:t>
            </w:r>
          </w:p>
        </w:tc>
      </w:tr>
      <w:tr w:rsidR="00DA60D2" w:rsidRPr="009B7E00" w14:paraId="37CC68F1" w14:textId="4323A042" w:rsidTr="009B7E00">
        <w:tc>
          <w:tcPr>
            <w:cnfStyle w:val="001000000000" w:firstRow="0" w:lastRow="0" w:firstColumn="1" w:lastColumn="0" w:oddVBand="0" w:evenVBand="0" w:oddHBand="0" w:evenHBand="0" w:firstRowFirstColumn="0" w:firstRowLastColumn="0" w:lastRowFirstColumn="0" w:lastRowLastColumn="0"/>
            <w:tcW w:w="1276" w:type="dxa"/>
          </w:tcPr>
          <w:p w14:paraId="692A7CB7" w14:textId="77777777" w:rsidR="00DA60D2" w:rsidRPr="009B7E00" w:rsidRDefault="00DA60D2" w:rsidP="00764638">
            <w:pPr>
              <w:spacing w:line="276" w:lineRule="auto"/>
              <w:rPr>
                <w:rFonts w:cs="Times New Roman"/>
                <w:szCs w:val="24"/>
              </w:rPr>
            </w:pPr>
            <w:r w:rsidRPr="009B7E00">
              <w:rPr>
                <w:rFonts w:cs="Times New Roman"/>
                <w:szCs w:val="24"/>
              </w:rPr>
              <w:t>6h</w:t>
            </w:r>
            <w:r w:rsidRPr="009B7E00">
              <w:rPr>
                <w:rFonts w:cs="Times New Roman"/>
                <w:szCs w:val="24"/>
              </w:rPr>
              <w:t>目标</w:t>
            </w:r>
          </w:p>
        </w:tc>
        <w:tc>
          <w:tcPr>
            <w:tcW w:w="6379" w:type="dxa"/>
          </w:tcPr>
          <w:p w14:paraId="5EDCAAEE" w14:textId="1538DBEF" w:rsidR="009A7E51" w:rsidRPr="009B7E00" w:rsidRDefault="00C3161B" w:rsidP="00C3161B">
            <w:pPr>
              <w:pStyle w:val="a3"/>
              <w:numPr>
                <w:ilvl w:val="0"/>
                <w:numId w:val="13"/>
              </w:numPr>
              <w:autoSpaceDE w:val="0"/>
              <w:autoSpaceDN w:val="0"/>
              <w:adjustRightInd w:val="0"/>
              <w:spacing w:line="276" w:lineRule="auto"/>
              <w:ind w:leftChars="-1" w:left="317" w:firstLineChars="0" w:hanging="319"/>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bCs/>
                <w:szCs w:val="24"/>
              </w:rPr>
              <w:t>应用血管活性药</w:t>
            </w:r>
            <w:r w:rsidR="00D92B3E" w:rsidRPr="009B7E00">
              <w:rPr>
                <w:rFonts w:cs="Times New Roman"/>
                <w:bCs/>
                <w:szCs w:val="24"/>
              </w:rPr>
              <w:t>维持</w:t>
            </w:r>
            <w:r w:rsidRPr="009B7E00">
              <w:rPr>
                <w:rFonts w:cs="Times New Roman"/>
                <w:bCs/>
                <w:szCs w:val="24"/>
              </w:rPr>
              <w:t>MVP</w:t>
            </w:r>
          </w:p>
          <w:p w14:paraId="529657E8" w14:textId="06F01C43" w:rsidR="009A7E51" w:rsidRPr="009B7E00" w:rsidRDefault="00D92B3E" w:rsidP="00C3161B">
            <w:pPr>
              <w:pStyle w:val="a3"/>
              <w:numPr>
                <w:ilvl w:val="0"/>
                <w:numId w:val="13"/>
              </w:numPr>
              <w:autoSpaceDE w:val="0"/>
              <w:autoSpaceDN w:val="0"/>
              <w:adjustRightInd w:val="0"/>
              <w:spacing w:line="276" w:lineRule="auto"/>
              <w:ind w:leftChars="1" w:left="319" w:firstLineChars="0" w:hanging="317"/>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bCs/>
                <w:szCs w:val="24"/>
              </w:rPr>
              <w:t>初始液体复苏后持续低血压或初始乳酸水平超过</w:t>
            </w:r>
            <w:r w:rsidRPr="009B7E00">
              <w:rPr>
                <w:rFonts w:cs="Times New Roman"/>
                <w:bCs/>
                <w:szCs w:val="24"/>
              </w:rPr>
              <w:t>4mmol/</w:t>
            </w:r>
            <w:r w:rsidR="00DF0619" w:rsidRPr="009B7E00">
              <w:rPr>
                <w:rFonts w:cs="Times New Roman"/>
                <w:bCs/>
                <w:szCs w:val="24"/>
              </w:rPr>
              <w:t>L</w:t>
            </w:r>
            <w:r w:rsidRPr="009B7E00">
              <w:rPr>
                <w:rFonts w:cs="Times New Roman"/>
                <w:bCs/>
                <w:szCs w:val="24"/>
              </w:rPr>
              <w:t>时，需要重复评估容量状态和组织灌注，以下两者之一予以评估：</w:t>
            </w:r>
          </w:p>
          <w:p w14:paraId="6CB74B40" w14:textId="77777777" w:rsidR="009A7E51" w:rsidRPr="009B7E00" w:rsidRDefault="00D92B3E" w:rsidP="00C3161B">
            <w:pPr>
              <w:pStyle w:val="a3"/>
              <w:numPr>
                <w:ilvl w:val="0"/>
                <w:numId w:val="13"/>
              </w:numPr>
              <w:autoSpaceDE w:val="0"/>
              <w:autoSpaceDN w:val="0"/>
              <w:adjustRightInd w:val="0"/>
              <w:spacing w:line="276" w:lineRule="auto"/>
              <w:ind w:left="601" w:firstLineChars="0" w:hanging="286"/>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bCs/>
                <w:szCs w:val="24"/>
              </w:rPr>
              <w:t>评估生命体征</w:t>
            </w:r>
            <w:r w:rsidRPr="009B7E00">
              <w:rPr>
                <w:rFonts w:cs="Times New Roman"/>
                <w:bCs/>
                <w:szCs w:val="24"/>
              </w:rPr>
              <w:t>+</w:t>
            </w:r>
            <w:r w:rsidRPr="009B7E00">
              <w:rPr>
                <w:rFonts w:cs="Times New Roman"/>
                <w:bCs/>
                <w:szCs w:val="24"/>
              </w:rPr>
              <w:t>心肺功能</w:t>
            </w:r>
            <w:r w:rsidRPr="009B7E00">
              <w:rPr>
                <w:rFonts w:cs="Times New Roman"/>
                <w:bCs/>
                <w:szCs w:val="24"/>
              </w:rPr>
              <w:t>+</w:t>
            </w:r>
            <w:r w:rsidRPr="009B7E00">
              <w:rPr>
                <w:rFonts w:cs="Times New Roman"/>
                <w:bCs/>
                <w:szCs w:val="24"/>
              </w:rPr>
              <w:t>毛细血管再充盈</w:t>
            </w:r>
            <w:r w:rsidRPr="009B7E00">
              <w:rPr>
                <w:rFonts w:cs="Times New Roman"/>
                <w:bCs/>
                <w:szCs w:val="24"/>
              </w:rPr>
              <w:t>+</w:t>
            </w:r>
            <w:r w:rsidRPr="009B7E00">
              <w:rPr>
                <w:rFonts w:cs="Times New Roman"/>
                <w:bCs/>
                <w:szCs w:val="24"/>
              </w:rPr>
              <w:t>脉搏</w:t>
            </w:r>
            <w:r w:rsidRPr="009B7E00">
              <w:rPr>
                <w:rFonts w:cs="Times New Roman"/>
                <w:bCs/>
                <w:szCs w:val="24"/>
              </w:rPr>
              <w:t>+</w:t>
            </w:r>
            <w:r w:rsidRPr="009B7E00">
              <w:rPr>
                <w:rFonts w:cs="Times New Roman"/>
                <w:bCs/>
                <w:szCs w:val="24"/>
              </w:rPr>
              <w:t>皮肤改变</w:t>
            </w:r>
          </w:p>
          <w:p w14:paraId="4ECECCA3" w14:textId="6F9A5DA3" w:rsidR="009A7E51" w:rsidRPr="009B7E00" w:rsidRDefault="00D92B3E" w:rsidP="00C3161B">
            <w:pPr>
              <w:pStyle w:val="a3"/>
              <w:numPr>
                <w:ilvl w:val="0"/>
                <w:numId w:val="13"/>
              </w:numPr>
              <w:autoSpaceDE w:val="0"/>
              <w:autoSpaceDN w:val="0"/>
              <w:adjustRightInd w:val="0"/>
              <w:spacing w:line="276" w:lineRule="auto"/>
              <w:ind w:left="601" w:firstLineChars="0" w:hanging="286"/>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bCs/>
                <w:szCs w:val="24"/>
              </w:rPr>
              <w:t>测量</w:t>
            </w:r>
            <w:r w:rsidRPr="009B7E00">
              <w:rPr>
                <w:rFonts w:cs="Times New Roman"/>
                <w:bCs/>
                <w:szCs w:val="24"/>
              </w:rPr>
              <w:t>CVP+</w:t>
            </w:r>
            <w:r w:rsidR="006F12A5" w:rsidRPr="009B7E00">
              <w:rPr>
                <w:rFonts w:cs="Times New Roman"/>
                <w:bCs/>
                <w:szCs w:val="24"/>
              </w:rPr>
              <w:t>中心静脉血氧饱和度（</w:t>
            </w:r>
            <w:r w:rsidRPr="009B7E00">
              <w:rPr>
                <w:rFonts w:cs="Times New Roman"/>
                <w:bCs/>
                <w:szCs w:val="24"/>
              </w:rPr>
              <w:t>S</w:t>
            </w:r>
            <w:r w:rsidRPr="009B7E00">
              <w:rPr>
                <w:rFonts w:cs="Times New Roman"/>
                <w:bCs/>
                <w:szCs w:val="24"/>
                <w:vertAlign w:val="subscript"/>
              </w:rPr>
              <w:t>CV</w:t>
            </w:r>
            <w:r w:rsidRPr="009B7E00">
              <w:rPr>
                <w:rFonts w:cs="Times New Roman"/>
                <w:bCs/>
                <w:szCs w:val="24"/>
              </w:rPr>
              <w:t>O</w:t>
            </w:r>
            <w:r w:rsidRPr="009B7E00">
              <w:rPr>
                <w:rFonts w:cs="Times New Roman"/>
                <w:bCs/>
                <w:szCs w:val="24"/>
                <w:vertAlign w:val="subscript"/>
              </w:rPr>
              <w:t>2</w:t>
            </w:r>
            <w:r w:rsidR="006F12A5" w:rsidRPr="009B7E00">
              <w:rPr>
                <w:rFonts w:cs="Times New Roman"/>
                <w:bCs/>
                <w:szCs w:val="24"/>
              </w:rPr>
              <w:t>）</w:t>
            </w:r>
            <w:r w:rsidRPr="009B7E00">
              <w:rPr>
                <w:rFonts w:cs="Times New Roman"/>
                <w:bCs/>
                <w:szCs w:val="24"/>
              </w:rPr>
              <w:t>+</w:t>
            </w:r>
            <w:r w:rsidRPr="009B7E00">
              <w:rPr>
                <w:rFonts w:cs="Times New Roman"/>
                <w:bCs/>
                <w:szCs w:val="24"/>
              </w:rPr>
              <w:t>床旁超声（心肺）</w:t>
            </w:r>
            <w:r w:rsidRPr="009B7E00">
              <w:rPr>
                <w:rFonts w:cs="Times New Roman"/>
                <w:bCs/>
                <w:szCs w:val="24"/>
              </w:rPr>
              <w:t>+</w:t>
            </w:r>
            <w:r w:rsidRPr="009B7E00">
              <w:rPr>
                <w:rFonts w:cs="Times New Roman"/>
                <w:bCs/>
                <w:szCs w:val="24"/>
              </w:rPr>
              <w:t>被动抬腿试验或液体负荷试验以评估液体反应性（任意两项）</w:t>
            </w:r>
          </w:p>
          <w:p w14:paraId="5A98ED17" w14:textId="5D37630A" w:rsidR="00DA60D2" w:rsidRPr="009B7E00" w:rsidRDefault="00D92B3E" w:rsidP="00C3161B">
            <w:pPr>
              <w:pStyle w:val="a3"/>
              <w:numPr>
                <w:ilvl w:val="0"/>
                <w:numId w:val="13"/>
              </w:numPr>
              <w:autoSpaceDE w:val="0"/>
              <w:autoSpaceDN w:val="0"/>
              <w:adjustRightInd w:val="0"/>
              <w:spacing w:line="276" w:lineRule="auto"/>
              <w:ind w:leftChars="17" w:left="319" w:firstLineChars="0" w:hanging="283"/>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bCs/>
                <w:szCs w:val="24"/>
              </w:rPr>
              <w:t>如果初始乳酸水平增加，则重复予以测量</w:t>
            </w:r>
          </w:p>
        </w:tc>
        <w:tc>
          <w:tcPr>
            <w:tcW w:w="2126" w:type="dxa"/>
          </w:tcPr>
          <w:p w14:paraId="4BC3AC71" w14:textId="77777777" w:rsidR="00DA60D2" w:rsidRPr="009B7E00" w:rsidRDefault="00DA60D2" w:rsidP="00645D3D">
            <w:pPr>
              <w:pStyle w:val="a3"/>
              <w:numPr>
                <w:ilvl w:val="0"/>
                <w:numId w:val="13"/>
              </w:numPr>
              <w:autoSpaceDE w:val="0"/>
              <w:autoSpaceDN w:val="0"/>
              <w:adjustRightInd w:val="0"/>
              <w:spacing w:line="276" w:lineRule="auto"/>
              <w:ind w:left="317" w:firstLineChars="0" w:hanging="317"/>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MAP≥65 mm Hg</w:t>
            </w:r>
          </w:p>
          <w:p w14:paraId="0B4C0BD6" w14:textId="77777777" w:rsidR="00561C4D" w:rsidRPr="009B7E00" w:rsidRDefault="00561C4D" w:rsidP="00645D3D">
            <w:pPr>
              <w:pStyle w:val="a3"/>
              <w:numPr>
                <w:ilvl w:val="0"/>
                <w:numId w:val="13"/>
              </w:numPr>
              <w:autoSpaceDE w:val="0"/>
              <w:autoSpaceDN w:val="0"/>
              <w:adjustRightInd w:val="0"/>
              <w:spacing w:line="276" w:lineRule="auto"/>
              <w:ind w:left="317" w:firstLineChars="0" w:hanging="317"/>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尿量</w:t>
            </w:r>
            <w:r w:rsidRPr="009B7E00">
              <w:rPr>
                <w:rFonts w:cs="Times New Roman"/>
                <w:szCs w:val="24"/>
              </w:rPr>
              <w:t>≥0.5 ml/kg/h</w:t>
            </w:r>
          </w:p>
          <w:p w14:paraId="3002DD67" w14:textId="7F6EC9FC" w:rsidR="00DA60D2" w:rsidRPr="009B7E00" w:rsidRDefault="00DA60D2" w:rsidP="00645D3D">
            <w:pPr>
              <w:pStyle w:val="a3"/>
              <w:numPr>
                <w:ilvl w:val="0"/>
                <w:numId w:val="13"/>
              </w:numPr>
              <w:autoSpaceDE w:val="0"/>
              <w:autoSpaceDN w:val="0"/>
              <w:adjustRightInd w:val="0"/>
              <w:spacing w:line="276" w:lineRule="auto"/>
              <w:ind w:left="317" w:firstLineChars="0" w:hanging="317"/>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CVP</w:t>
            </w:r>
            <w:r w:rsidRPr="009B7E00">
              <w:rPr>
                <w:rFonts w:cs="Times New Roman"/>
                <w:szCs w:val="24"/>
              </w:rPr>
              <w:t>达到</w:t>
            </w:r>
            <w:r w:rsidRPr="009B7E00">
              <w:rPr>
                <w:rFonts w:cs="Times New Roman"/>
                <w:szCs w:val="24"/>
              </w:rPr>
              <w:t xml:space="preserve"> 8-12mmHg</w:t>
            </w:r>
          </w:p>
          <w:p w14:paraId="586B09F6" w14:textId="14FB8711" w:rsidR="00DA60D2" w:rsidRPr="009B7E00" w:rsidRDefault="00DA60D2" w:rsidP="00645D3D">
            <w:pPr>
              <w:pStyle w:val="a3"/>
              <w:numPr>
                <w:ilvl w:val="0"/>
                <w:numId w:val="13"/>
              </w:numPr>
              <w:autoSpaceDE w:val="0"/>
              <w:autoSpaceDN w:val="0"/>
              <w:adjustRightInd w:val="0"/>
              <w:spacing w:line="276" w:lineRule="auto"/>
              <w:ind w:left="317" w:firstLineChars="0" w:hanging="317"/>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ScvO</w:t>
            </w:r>
            <w:r w:rsidRPr="009B7E00">
              <w:rPr>
                <w:rFonts w:cs="Times New Roman"/>
                <w:szCs w:val="24"/>
                <w:vertAlign w:val="subscript"/>
              </w:rPr>
              <w:t>2</w:t>
            </w:r>
            <w:r w:rsidRPr="009B7E00">
              <w:rPr>
                <w:rFonts w:cs="Times New Roman"/>
                <w:szCs w:val="24"/>
              </w:rPr>
              <w:t>达到</w:t>
            </w:r>
            <w:r w:rsidRPr="009B7E00">
              <w:rPr>
                <w:rFonts w:cs="Times New Roman"/>
                <w:szCs w:val="24"/>
              </w:rPr>
              <w:t xml:space="preserve"> ≥0.</w:t>
            </w:r>
            <w:r w:rsidR="005A60B6" w:rsidRPr="009B7E00">
              <w:rPr>
                <w:rFonts w:cs="Times New Roman"/>
                <w:szCs w:val="24"/>
              </w:rPr>
              <w:t>70</w:t>
            </w:r>
          </w:p>
          <w:p w14:paraId="48C7E648" w14:textId="6BA28DAC" w:rsidR="00DA60D2" w:rsidRPr="009B7E00" w:rsidRDefault="00DA60D2" w:rsidP="00645D3D">
            <w:pPr>
              <w:pStyle w:val="a3"/>
              <w:numPr>
                <w:ilvl w:val="0"/>
                <w:numId w:val="13"/>
              </w:numPr>
              <w:autoSpaceDE w:val="0"/>
              <w:autoSpaceDN w:val="0"/>
              <w:adjustRightInd w:val="0"/>
              <w:spacing w:line="276" w:lineRule="auto"/>
              <w:ind w:left="317" w:firstLineChars="0" w:hanging="317"/>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9B7E00">
              <w:rPr>
                <w:rFonts w:cs="Times New Roman"/>
                <w:szCs w:val="24"/>
              </w:rPr>
              <w:t>乳酸水平正常</w:t>
            </w:r>
          </w:p>
        </w:tc>
      </w:tr>
    </w:tbl>
    <w:p w14:paraId="37E2BA5F" w14:textId="53FA94EF" w:rsidR="00292FFC" w:rsidRPr="009B7E00" w:rsidRDefault="00292FFC"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抗感染治疗：</w:t>
      </w:r>
    </w:p>
    <w:p w14:paraId="2D1B92AD" w14:textId="78256F31" w:rsidR="00CC7656" w:rsidRPr="009B7E00" w:rsidRDefault="00CC6F6C" w:rsidP="00CC6F6C">
      <w:pPr>
        <w:ind w:firstLineChars="200" w:firstLine="480"/>
        <w:rPr>
          <w:rFonts w:cs="Times New Roman"/>
          <w:kern w:val="0"/>
          <w:sz w:val="24"/>
          <w:szCs w:val="24"/>
        </w:rPr>
      </w:pPr>
      <w:r w:rsidRPr="009B7E00">
        <w:rPr>
          <w:rFonts w:cs="Times New Roman"/>
          <w:kern w:val="0"/>
          <w:sz w:val="24"/>
          <w:szCs w:val="24"/>
        </w:rPr>
        <w:t>控制感染是感染性休克的</w:t>
      </w:r>
      <w:r w:rsidR="00DB7BDA" w:rsidRPr="009B7E00">
        <w:rPr>
          <w:rFonts w:cs="Times New Roman"/>
          <w:kern w:val="0"/>
          <w:sz w:val="24"/>
          <w:szCs w:val="24"/>
        </w:rPr>
        <w:t>基础</w:t>
      </w:r>
      <w:r w:rsidR="00D912B4" w:rsidRPr="009B7E00">
        <w:rPr>
          <w:rFonts w:cs="Times New Roman"/>
          <w:kern w:val="0"/>
          <w:sz w:val="24"/>
          <w:szCs w:val="24"/>
        </w:rPr>
        <w:t>治疗措施</w:t>
      </w:r>
      <w:r w:rsidRPr="009B7E00">
        <w:rPr>
          <w:rFonts w:cs="Times New Roman"/>
          <w:kern w:val="0"/>
          <w:sz w:val="24"/>
          <w:szCs w:val="24"/>
        </w:rPr>
        <w:t>。</w:t>
      </w:r>
    </w:p>
    <w:p w14:paraId="101499AB" w14:textId="7391911A" w:rsidR="0085667A" w:rsidRPr="009B7E00" w:rsidRDefault="00CC6F6C"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noProof/>
          <w:sz w:val="24"/>
          <w:szCs w:val="24"/>
        </w:rPr>
        <mc:AlternateContent>
          <mc:Choice Requires="wps">
            <w:drawing>
              <wp:anchor distT="0" distB="0" distL="91440" distR="91440" simplePos="0" relativeHeight="251674624" behindDoc="0" locked="0" layoutInCell="1" allowOverlap="1" wp14:anchorId="3537717C" wp14:editId="09213CC4">
                <wp:simplePos x="0" y="0"/>
                <wp:positionH relativeFrom="margin">
                  <wp:posOffset>2830830</wp:posOffset>
                </wp:positionH>
                <wp:positionV relativeFrom="line">
                  <wp:posOffset>563245</wp:posOffset>
                </wp:positionV>
                <wp:extent cx="3305175" cy="2576830"/>
                <wp:effectExtent l="0" t="0" r="9525" b="0"/>
                <wp:wrapSquare wrapText="bothSides"/>
                <wp:docPr id="13" name="文本框 13"/>
                <wp:cNvGraphicFramePr/>
                <a:graphic xmlns:a="http://schemas.openxmlformats.org/drawingml/2006/main">
                  <a:graphicData uri="http://schemas.microsoft.com/office/word/2010/wordprocessingShape">
                    <wps:wsp>
                      <wps:cNvSpPr txBox="1"/>
                      <wps:spPr>
                        <a:xfrm>
                          <a:off x="0" y="0"/>
                          <a:ext cx="3305175" cy="2576830"/>
                        </a:xfrm>
                        <a:prstGeom prst="rect">
                          <a:avLst/>
                        </a:prstGeom>
                        <a:solidFill>
                          <a:sysClr val="window" lastClr="FFFFFF">
                            <a:lumMod val="95000"/>
                          </a:sysClr>
                        </a:solidFill>
                        <a:ln w="6350">
                          <a:noFill/>
                        </a:ln>
                        <a:effectLst/>
                      </wps:spPr>
                      <wps:txbx>
                        <w:txbxContent>
                          <w:p w14:paraId="18194022" w14:textId="60F2D1C2" w:rsidR="00D023B4" w:rsidRPr="006D3723" w:rsidRDefault="00D023B4" w:rsidP="00CC6F6C">
                            <w:pPr>
                              <w:pStyle w:val="af6"/>
                              <w:pBdr>
                                <w:top w:val="single" w:sz="48" w:space="12"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4</w:t>
                            </w:r>
                            <w:r w:rsidRPr="006D3723">
                              <w:rPr>
                                <w:rFonts w:ascii="华文楷体" w:eastAsia="华文楷体" w:hAnsi="华文楷体" w:hint="eastAsia"/>
                                <w:b/>
                                <w:color w:val="5B9BD5" w:themeColor="accent1"/>
                                <w:sz w:val="21"/>
                                <w:szCs w:val="21"/>
                              </w:rPr>
                              <w:t xml:space="preserve"> 感染性休克</w:t>
                            </w:r>
                            <w:r>
                              <w:rPr>
                                <w:rFonts w:ascii="华文楷体" w:eastAsia="华文楷体" w:hAnsi="华文楷体" w:hint="eastAsia"/>
                                <w:b/>
                                <w:color w:val="5B9BD5" w:themeColor="accent1"/>
                                <w:sz w:val="21"/>
                                <w:szCs w:val="21"/>
                              </w:rPr>
                              <w:t>的抗菌药物治疗</w:t>
                            </w:r>
                          </w:p>
                          <w:p w14:paraId="1BBE133F" w14:textId="77777777" w:rsidR="00D023B4" w:rsidRPr="006D3723" w:rsidRDefault="00D023B4" w:rsidP="00645D3D">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kern w:val="0"/>
                                <w:szCs w:val="21"/>
                              </w:rPr>
                              <w:t>明确感染部位，并考虑尽早采取措施控制感染源（12 h内）</w:t>
                            </w:r>
                            <w:r w:rsidRPr="006D3723">
                              <w:rPr>
                                <w:rFonts w:ascii="华文楷体" w:eastAsia="华文楷体" w:hAnsi="华文楷体" w:cs="宋体" w:hint="eastAsia"/>
                                <w:kern w:val="0"/>
                                <w:szCs w:val="21"/>
                              </w:rPr>
                              <w:t>。</w:t>
                            </w:r>
                          </w:p>
                          <w:p w14:paraId="65F528E2" w14:textId="77777777" w:rsidR="00D023B4" w:rsidRPr="006D3723" w:rsidRDefault="00D023B4" w:rsidP="00645D3D">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kern w:val="0"/>
                                <w:szCs w:val="21"/>
                              </w:rPr>
                              <w:t>在控制感染源的基础上，推荐在感染性休克确诊后尽早开始（1 h内）静脉使用有效的抗菌药物治疗</w:t>
                            </w:r>
                            <w:r w:rsidRPr="006D3723">
                              <w:rPr>
                                <w:rFonts w:ascii="华文楷体" w:eastAsia="华文楷体" w:hAnsi="华文楷体" w:cs="宋体" w:hint="eastAsia"/>
                                <w:kern w:val="0"/>
                                <w:szCs w:val="21"/>
                              </w:rPr>
                              <w:t>。</w:t>
                            </w:r>
                          </w:p>
                          <w:p w14:paraId="092E4D82" w14:textId="77777777" w:rsidR="00D023B4" w:rsidRPr="006D3723" w:rsidRDefault="00D023B4" w:rsidP="00645D3D">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kern w:val="0"/>
                                <w:szCs w:val="21"/>
                              </w:rPr>
                              <w:t>推荐初始经验性抗感染治疗应包括可以覆盖所有可能的致病微生物</w:t>
                            </w:r>
                            <w:r w:rsidRPr="006D3723">
                              <w:rPr>
                                <w:rFonts w:ascii="华文楷体" w:eastAsia="华文楷体" w:hAnsi="华文楷体" w:cs="宋体" w:hint="eastAsia"/>
                                <w:kern w:val="0"/>
                                <w:szCs w:val="21"/>
                              </w:rPr>
                              <w:t>。</w:t>
                            </w:r>
                          </w:p>
                          <w:p w14:paraId="50601AD0" w14:textId="77777777" w:rsidR="00D023B4" w:rsidRPr="006D3723" w:rsidRDefault="00D023B4" w:rsidP="00645D3D">
                            <w:pPr>
                              <w:pStyle w:val="a3"/>
                              <w:numPr>
                                <w:ilvl w:val="0"/>
                                <w:numId w:val="16"/>
                              </w:numPr>
                              <w:ind w:firstLineChars="0"/>
                              <w:rPr>
                                <w:rFonts w:ascii="华文楷体" w:eastAsia="华文楷体" w:hAnsi="华文楷体" w:cs="宋体"/>
                                <w:kern w:val="0"/>
                                <w:szCs w:val="21"/>
                              </w:rPr>
                            </w:pPr>
                            <w:r w:rsidRPr="006D3723">
                              <w:rPr>
                                <w:rFonts w:ascii="华文楷体" w:eastAsia="华文楷体" w:hAnsi="华文楷体" w:cs="宋体"/>
                                <w:kern w:val="0"/>
                                <w:szCs w:val="21"/>
                              </w:rPr>
                              <w:t>对</w:t>
                            </w:r>
                            <w:r w:rsidRPr="006D3723">
                              <w:rPr>
                                <w:rFonts w:ascii="华文楷体" w:eastAsia="华文楷体" w:hAnsi="华文楷体" w:cs="宋体" w:hint="eastAsia"/>
                                <w:kern w:val="0"/>
                                <w:szCs w:val="21"/>
                              </w:rPr>
                              <w:t>感染性</w:t>
                            </w:r>
                            <w:r w:rsidRPr="006D3723">
                              <w:rPr>
                                <w:rFonts w:ascii="华文楷体" w:eastAsia="华文楷体" w:hAnsi="华文楷体" w:cs="宋体"/>
                                <w:kern w:val="0"/>
                                <w:szCs w:val="21"/>
                              </w:rPr>
                              <w:t>休克患者，建议经验性联合治疗不超过3～5d。一旦病原菌的药敏确定，</w:t>
                            </w:r>
                            <w:r w:rsidRPr="006D3723">
                              <w:rPr>
                                <w:rFonts w:ascii="华文楷体" w:eastAsia="华文楷体" w:hAnsi="华文楷体" w:cs="宋体" w:hint="eastAsia"/>
                                <w:kern w:val="0"/>
                                <w:szCs w:val="21"/>
                              </w:rPr>
                              <w:t>结合患者临床情况</w:t>
                            </w:r>
                            <w:r w:rsidRPr="006D3723">
                              <w:rPr>
                                <w:rFonts w:ascii="华文楷体" w:eastAsia="华文楷体" w:hAnsi="华文楷体" w:cs="宋体"/>
                                <w:kern w:val="0"/>
                                <w:szCs w:val="21"/>
                              </w:rPr>
                              <w:t>降级到最恰当的单药治疗。</w:t>
                            </w:r>
                          </w:p>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文本框 13" o:spid="_x0000_s1029" type="#_x0000_t202" style="position:absolute;left:0;text-align:left;margin-left:222.9pt;margin-top:44.35pt;width:260.25pt;height:201.9pt;z-index:251674624;visibility:visible;mso-wrap-style:square;mso-width-percent:0;mso-height-percent:0;mso-wrap-distance-left:7.2pt;mso-wrap-distance-top:0;mso-wrap-distance-right:7.2pt;mso-wrap-distance-bottom:0;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" fillcolor="#f2f2f2" stroked="f" strokeweight=".5pt">
                <v:textbox style="mso-fit-shape-to-text:t" inset="0,7.2pt,0,7.2pt">
                  <w:txbxContent>
                    <w:p w14:paraId="18194022" w14:textId="60F2D1C2" w:rsidR="00D023B4" w:rsidRPr="006D3723" w:rsidRDefault="00D023B4" w:rsidP="00CC6F6C">
                      <w:pPr>
                        <w:pStyle w:val="af1"/>
                        <w:pBdr>
                          <w:top w:val="single" w:sz="48" w:space="12"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4</w:t>
                      </w:r>
                      <w:r w:rsidRPr="006D3723">
                        <w:rPr>
                          <w:rFonts w:ascii="华文楷体" w:eastAsia="华文楷体" w:hAnsi="华文楷体" w:hint="eastAsia"/>
                          <w:b/>
                          <w:color w:val="5B9BD5" w:themeColor="accent1"/>
                          <w:sz w:val="21"/>
                          <w:szCs w:val="21"/>
                        </w:rPr>
                        <w:t xml:space="preserve"> 感染性休克</w:t>
                      </w:r>
                      <w:r>
                        <w:rPr>
                          <w:rFonts w:ascii="华文楷体" w:eastAsia="华文楷体" w:hAnsi="华文楷体" w:hint="eastAsia"/>
                          <w:b/>
                          <w:color w:val="5B9BD5" w:themeColor="accent1"/>
                          <w:sz w:val="21"/>
                          <w:szCs w:val="21"/>
                        </w:rPr>
                        <w:t>的抗菌药物治疗</w:t>
                      </w:r>
                    </w:p>
                    <w:p w14:paraId="1BBE133F" w14:textId="77777777" w:rsidR="00D023B4" w:rsidRPr="006D3723" w:rsidRDefault="00D023B4" w:rsidP="00645D3D">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kern w:val="0"/>
                          <w:szCs w:val="21"/>
                        </w:rPr>
                        <w:t>明确感染部位，并考虑尽早采取措施控制感染源（12 h内）</w:t>
                      </w:r>
                      <w:r w:rsidRPr="006D3723">
                        <w:rPr>
                          <w:rFonts w:ascii="华文楷体" w:eastAsia="华文楷体" w:hAnsi="华文楷体" w:cs="宋体" w:hint="eastAsia"/>
                          <w:kern w:val="0"/>
                          <w:szCs w:val="21"/>
                        </w:rPr>
                        <w:t>。</w:t>
                      </w:r>
                    </w:p>
                    <w:p w14:paraId="65F528E2" w14:textId="77777777" w:rsidR="00D023B4" w:rsidRPr="006D3723" w:rsidRDefault="00D023B4" w:rsidP="00645D3D">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kern w:val="0"/>
                          <w:szCs w:val="21"/>
                        </w:rPr>
                        <w:t>在控制感染源的基础上，推荐在感染性休克确诊后尽早开始（1 h内）静脉使用有效的抗菌药物治疗</w:t>
                      </w:r>
                      <w:r w:rsidRPr="006D3723">
                        <w:rPr>
                          <w:rFonts w:ascii="华文楷体" w:eastAsia="华文楷体" w:hAnsi="华文楷体" w:cs="宋体" w:hint="eastAsia"/>
                          <w:kern w:val="0"/>
                          <w:szCs w:val="21"/>
                        </w:rPr>
                        <w:t>。</w:t>
                      </w:r>
                    </w:p>
                    <w:p w14:paraId="092E4D82" w14:textId="77777777" w:rsidR="00D023B4" w:rsidRPr="006D3723" w:rsidRDefault="00D023B4" w:rsidP="00645D3D">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kern w:val="0"/>
                          <w:szCs w:val="21"/>
                        </w:rPr>
                        <w:t>推荐初始经验性抗感染治疗应包括可以覆盖所有可能的致病微生物</w:t>
                      </w:r>
                      <w:r w:rsidRPr="006D3723">
                        <w:rPr>
                          <w:rFonts w:ascii="华文楷体" w:eastAsia="华文楷体" w:hAnsi="华文楷体" w:cs="宋体" w:hint="eastAsia"/>
                          <w:kern w:val="0"/>
                          <w:szCs w:val="21"/>
                        </w:rPr>
                        <w:t>。</w:t>
                      </w:r>
                    </w:p>
                    <w:p w14:paraId="50601AD0" w14:textId="77777777" w:rsidR="00D023B4" w:rsidRPr="006D3723" w:rsidRDefault="00D023B4" w:rsidP="00645D3D">
                      <w:pPr>
                        <w:pStyle w:val="a3"/>
                        <w:numPr>
                          <w:ilvl w:val="0"/>
                          <w:numId w:val="16"/>
                        </w:numPr>
                        <w:ind w:firstLineChars="0"/>
                        <w:rPr>
                          <w:rFonts w:ascii="华文楷体" w:eastAsia="华文楷体" w:hAnsi="华文楷体" w:cs="宋体"/>
                          <w:kern w:val="0"/>
                          <w:szCs w:val="21"/>
                        </w:rPr>
                      </w:pPr>
                      <w:r w:rsidRPr="006D3723">
                        <w:rPr>
                          <w:rFonts w:ascii="华文楷体" w:eastAsia="华文楷体" w:hAnsi="华文楷体" w:cs="宋体"/>
                          <w:kern w:val="0"/>
                          <w:szCs w:val="21"/>
                        </w:rPr>
                        <w:t>对</w:t>
                      </w:r>
                      <w:r w:rsidRPr="006D3723">
                        <w:rPr>
                          <w:rFonts w:ascii="华文楷体" w:eastAsia="华文楷体" w:hAnsi="华文楷体" w:cs="宋体" w:hint="eastAsia"/>
                          <w:kern w:val="0"/>
                          <w:szCs w:val="21"/>
                        </w:rPr>
                        <w:t>感染性</w:t>
                      </w:r>
                      <w:r w:rsidRPr="006D3723">
                        <w:rPr>
                          <w:rFonts w:ascii="华文楷体" w:eastAsia="华文楷体" w:hAnsi="华文楷体" w:cs="宋体"/>
                          <w:kern w:val="0"/>
                          <w:szCs w:val="21"/>
                        </w:rPr>
                        <w:t>休克患者，建议经验性联合治疗不超过3～5d。一旦病原菌的药敏确定，</w:t>
                      </w:r>
                      <w:r w:rsidRPr="006D3723">
                        <w:rPr>
                          <w:rFonts w:ascii="华文楷体" w:eastAsia="华文楷体" w:hAnsi="华文楷体" w:cs="宋体" w:hint="eastAsia"/>
                          <w:kern w:val="0"/>
                          <w:szCs w:val="21"/>
                        </w:rPr>
                        <w:t>结合患者临床情况</w:t>
                      </w:r>
                      <w:r w:rsidRPr="006D3723">
                        <w:rPr>
                          <w:rFonts w:ascii="华文楷体" w:eastAsia="华文楷体" w:hAnsi="华文楷体" w:cs="宋体"/>
                          <w:kern w:val="0"/>
                          <w:szCs w:val="21"/>
                        </w:rPr>
                        <w:t>降级到最恰当的单药治疗。</w:t>
                      </w:r>
                    </w:p>
                  </w:txbxContent>
                </v:textbox>
                <w10:wrap type="square" anchorx="margin" anchory="line"/>
              </v:shape>
            </w:pict>
          </mc:Fallback>
        </mc:AlternateContent>
      </w:r>
      <w:r w:rsidR="0085667A" w:rsidRPr="009B7E00">
        <w:rPr>
          <w:rFonts w:asciiTheme="minorHAnsi" w:eastAsiaTheme="minorEastAsia" w:hAnsiTheme="minorHAnsi" w:cs="Times New Roman"/>
          <w:sz w:val="24"/>
          <w:szCs w:val="24"/>
        </w:rPr>
        <w:t>感染源控制</w:t>
      </w:r>
    </w:p>
    <w:p w14:paraId="0157EFB8" w14:textId="0DBCE0C4" w:rsidR="0085667A" w:rsidRPr="009B7E00" w:rsidRDefault="0085667A" w:rsidP="00764638">
      <w:pPr>
        <w:autoSpaceDE w:val="0"/>
        <w:autoSpaceDN w:val="0"/>
        <w:adjustRightInd w:val="0"/>
        <w:spacing w:line="360" w:lineRule="auto"/>
        <w:ind w:firstLineChars="200" w:firstLine="480"/>
        <w:rPr>
          <w:rFonts w:cs="Times New Roman"/>
          <w:bCs/>
          <w:i/>
          <w:iCs/>
          <w:sz w:val="24"/>
          <w:szCs w:val="24"/>
        </w:rPr>
      </w:pPr>
      <w:r w:rsidRPr="009B7E00">
        <w:rPr>
          <w:rFonts w:cs="Times New Roman"/>
          <w:kern w:val="0"/>
          <w:sz w:val="24"/>
          <w:szCs w:val="24"/>
        </w:rPr>
        <w:t>需要紧急控制感染灶时</w:t>
      </w:r>
      <w:r w:rsidR="000E5581" w:rsidRPr="009B7E00">
        <w:rPr>
          <w:rFonts w:cs="Times New Roman"/>
          <w:kern w:val="0"/>
          <w:sz w:val="24"/>
          <w:szCs w:val="24"/>
        </w:rPr>
        <w:t>（</w:t>
      </w:r>
      <w:r w:rsidRPr="009B7E00">
        <w:rPr>
          <w:rFonts w:cs="Times New Roman"/>
          <w:kern w:val="0"/>
          <w:sz w:val="24"/>
          <w:szCs w:val="24"/>
        </w:rPr>
        <w:t>如坏死性筋膜炎、腹膜炎、胆管炎、肠梗死</w:t>
      </w:r>
      <w:r w:rsidR="000E5581" w:rsidRPr="009B7E00">
        <w:rPr>
          <w:rFonts w:cs="Times New Roman"/>
          <w:kern w:val="0"/>
          <w:sz w:val="24"/>
          <w:szCs w:val="24"/>
        </w:rPr>
        <w:t>）</w:t>
      </w:r>
      <w:r w:rsidRPr="009B7E00">
        <w:rPr>
          <w:rFonts w:cs="Times New Roman"/>
          <w:kern w:val="0"/>
          <w:sz w:val="24"/>
          <w:szCs w:val="24"/>
        </w:rPr>
        <w:t>，推荐及时做出解剖学诊断或排除诊断；如果可行的话，</w:t>
      </w:r>
      <w:r w:rsidR="00122BC9" w:rsidRPr="009B7E00">
        <w:rPr>
          <w:rFonts w:cs="Times New Roman"/>
          <w:kern w:val="0"/>
          <w:sz w:val="24"/>
          <w:szCs w:val="24"/>
        </w:rPr>
        <w:t>对于可控制的感染灶</w:t>
      </w:r>
      <w:r w:rsidR="0041116D" w:rsidRPr="009B7E00">
        <w:rPr>
          <w:rFonts w:cs="Times New Roman"/>
          <w:kern w:val="0"/>
          <w:sz w:val="24"/>
          <w:szCs w:val="24"/>
        </w:rPr>
        <w:t>，并考虑尽早采取措施控制感染源（</w:t>
      </w:r>
      <w:r w:rsidR="0041116D" w:rsidRPr="009B7E00">
        <w:rPr>
          <w:rFonts w:cs="Times New Roman"/>
          <w:kern w:val="0"/>
          <w:sz w:val="24"/>
          <w:szCs w:val="24"/>
        </w:rPr>
        <w:t>1</w:t>
      </w:r>
      <w:r w:rsidRPr="009B7E00">
        <w:rPr>
          <w:rFonts w:cs="Times New Roman"/>
          <w:kern w:val="0"/>
          <w:sz w:val="24"/>
          <w:szCs w:val="24"/>
        </w:rPr>
        <w:t>2 h</w:t>
      </w:r>
      <w:r w:rsidR="0041116D" w:rsidRPr="009B7E00">
        <w:rPr>
          <w:rFonts w:cs="Times New Roman"/>
          <w:kern w:val="0"/>
          <w:sz w:val="24"/>
          <w:szCs w:val="24"/>
        </w:rPr>
        <w:t>内）</w:t>
      </w:r>
      <w:r w:rsidRPr="009B7E00">
        <w:rPr>
          <w:rFonts w:cs="Times New Roman"/>
          <w:kern w:val="0"/>
          <w:sz w:val="24"/>
          <w:szCs w:val="24"/>
        </w:rPr>
        <w:t>。严重感染需控制感染源时，应采取对生理损伤最小的有效干预措施</w:t>
      </w:r>
      <w:r w:rsidR="005E6DE0" w:rsidRPr="009B7E00">
        <w:rPr>
          <w:rFonts w:cs="Times New Roman"/>
          <w:kern w:val="0"/>
          <w:sz w:val="24"/>
          <w:szCs w:val="24"/>
        </w:rPr>
        <w:t>（</w:t>
      </w:r>
      <w:r w:rsidRPr="009B7E00">
        <w:rPr>
          <w:rFonts w:cs="Times New Roman"/>
          <w:kern w:val="0"/>
          <w:sz w:val="24"/>
          <w:szCs w:val="24"/>
        </w:rPr>
        <w:t>如经皮穿刺引流脓肿而非手术引流</w:t>
      </w:r>
      <w:r w:rsidR="005E6DE0" w:rsidRPr="009B7E00">
        <w:rPr>
          <w:rFonts w:cs="Times New Roman"/>
          <w:kern w:val="0"/>
          <w:sz w:val="24"/>
          <w:szCs w:val="24"/>
        </w:rPr>
        <w:t>）</w:t>
      </w:r>
      <w:r w:rsidR="000E5581" w:rsidRPr="009B7E00">
        <w:rPr>
          <w:rFonts w:cs="Times New Roman"/>
          <w:kern w:val="0"/>
          <w:sz w:val="24"/>
          <w:szCs w:val="24"/>
        </w:rPr>
        <w:t>，必要时可手术</w:t>
      </w:r>
      <w:r w:rsidRPr="009B7E00">
        <w:rPr>
          <w:rFonts w:cs="Times New Roman"/>
          <w:kern w:val="0"/>
          <w:sz w:val="24"/>
          <w:szCs w:val="24"/>
        </w:rPr>
        <w:t>。如果</w:t>
      </w:r>
      <w:r w:rsidR="003E04F8" w:rsidRPr="009B7E00">
        <w:rPr>
          <w:rFonts w:cs="Times New Roman"/>
          <w:kern w:val="0"/>
          <w:sz w:val="24"/>
          <w:szCs w:val="24"/>
        </w:rPr>
        <w:t>留置</w:t>
      </w:r>
      <w:r w:rsidRPr="009B7E00">
        <w:rPr>
          <w:rFonts w:cs="Times New Roman"/>
          <w:kern w:val="0"/>
          <w:sz w:val="24"/>
          <w:szCs w:val="24"/>
        </w:rPr>
        <w:t>导管是</w:t>
      </w:r>
      <w:r w:rsidR="0095261D" w:rsidRPr="009B7E00">
        <w:rPr>
          <w:rFonts w:cs="Times New Roman"/>
          <w:kern w:val="0"/>
          <w:sz w:val="24"/>
          <w:szCs w:val="24"/>
        </w:rPr>
        <w:t>感染性休克</w:t>
      </w:r>
      <w:r w:rsidRPr="009B7E00">
        <w:rPr>
          <w:rFonts w:cs="Times New Roman"/>
          <w:kern w:val="0"/>
          <w:sz w:val="24"/>
          <w:szCs w:val="24"/>
        </w:rPr>
        <w:t>可能的感染灶，应在建立其他血管通路后立即拔除。</w:t>
      </w:r>
    </w:p>
    <w:p w14:paraId="25941AF8" w14:textId="0CC97AA9" w:rsidR="0085667A" w:rsidRPr="009B7E00" w:rsidRDefault="0085667A"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早期抗微生物治疗</w:t>
      </w:r>
    </w:p>
    <w:p w14:paraId="3DDB6D9E" w14:textId="77777777" w:rsidR="00EC7A63" w:rsidRPr="009B7E00" w:rsidRDefault="00EC7A63" w:rsidP="00645D3D">
      <w:pPr>
        <w:pStyle w:val="a3"/>
        <w:numPr>
          <w:ilvl w:val="0"/>
          <w:numId w:val="5"/>
        </w:numPr>
        <w:autoSpaceDE w:val="0"/>
        <w:autoSpaceDN w:val="0"/>
        <w:adjustRightInd w:val="0"/>
        <w:spacing w:line="360" w:lineRule="auto"/>
        <w:ind w:firstLineChars="0"/>
        <w:jc w:val="left"/>
        <w:rPr>
          <w:rFonts w:cs="Times New Roman"/>
          <w:b/>
          <w:kern w:val="0"/>
          <w:sz w:val="24"/>
          <w:szCs w:val="24"/>
        </w:rPr>
      </w:pPr>
      <w:r w:rsidRPr="009B7E00">
        <w:rPr>
          <w:rFonts w:cs="Times New Roman"/>
          <w:b/>
          <w:kern w:val="0"/>
          <w:sz w:val="24"/>
          <w:szCs w:val="24"/>
        </w:rPr>
        <w:t>治疗时机：</w:t>
      </w:r>
    </w:p>
    <w:p w14:paraId="26091D5B" w14:textId="5240D30E" w:rsidR="006D3723" w:rsidRPr="009B7E00" w:rsidRDefault="0085667A"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在控制感染源的基础上，推荐在</w:t>
      </w:r>
      <w:r w:rsidR="0095261D" w:rsidRPr="009B7E00">
        <w:rPr>
          <w:rFonts w:cs="Times New Roman"/>
          <w:kern w:val="0"/>
          <w:sz w:val="24"/>
          <w:szCs w:val="24"/>
        </w:rPr>
        <w:t>感染性休克</w:t>
      </w:r>
      <w:r w:rsidRPr="009B7E00">
        <w:rPr>
          <w:rFonts w:cs="Times New Roman"/>
          <w:kern w:val="0"/>
          <w:sz w:val="24"/>
          <w:szCs w:val="24"/>
        </w:rPr>
        <w:t>确诊</w:t>
      </w:r>
      <w:r w:rsidR="00100D35" w:rsidRPr="009B7E00">
        <w:rPr>
          <w:rFonts w:cs="Times New Roman"/>
          <w:kern w:val="0"/>
          <w:sz w:val="24"/>
          <w:szCs w:val="24"/>
        </w:rPr>
        <w:t>后尽早开始（</w:t>
      </w:r>
      <w:r w:rsidRPr="009B7E00">
        <w:rPr>
          <w:rFonts w:cs="Times New Roman"/>
          <w:kern w:val="0"/>
          <w:sz w:val="24"/>
          <w:szCs w:val="24"/>
        </w:rPr>
        <w:t>1 h</w:t>
      </w:r>
      <w:r w:rsidR="00100D35" w:rsidRPr="009B7E00">
        <w:rPr>
          <w:rFonts w:cs="Times New Roman"/>
          <w:kern w:val="0"/>
          <w:sz w:val="24"/>
          <w:szCs w:val="24"/>
        </w:rPr>
        <w:t>内）</w:t>
      </w:r>
      <w:r w:rsidR="001B3837" w:rsidRPr="009B7E00">
        <w:rPr>
          <w:rFonts w:cs="Times New Roman"/>
          <w:kern w:val="0"/>
          <w:sz w:val="24"/>
          <w:szCs w:val="24"/>
        </w:rPr>
        <w:t>静脉使用有效的抗菌药物</w:t>
      </w:r>
      <w:r w:rsidRPr="009B7E00">
        <w:rPr>
          <w:rFonts w:cs="Times New Roman"/>
          <w:kern w:val="0"/>
          <w:sz w:val="24"/>
          <w:szCs w:val="24"/>
        </w:rPr>
        <w:t>治疗。推荐初始经验性抗感染治疗应包括可以覆盖所有可能的致病微生物</w:t>
      </w:r>
      <w:r w:rsidR="005E6DE0" w:rsidRPr="009B7E00">
        <w:rPr>
          <w:rFonts w:cs="Times New Roman"/>
          <w:kern w:val="0"/>
          <w:sz w:val="24"/>
          <w:szCs w:val="24"/>
        </w:rPr>
        <w:t>（</w:t>
      </w:r>
      <w:r w:rsidRPr="009B7E00">
        <w:rPr>
          <w:rFonts w:cs="Times New Roman"/>
          <w:kern w:val="0"/>
          <w:sz w:val="24"/>
          <w:szCs w:val="24"/>
        </w:rPr>
        <w:t>细菌和</w:t>
      </w:r>
      <w:r w:rsidRPr="009B7E00">
        <w:rPr>
          <w:rFonts w:cs="Times New Roman"/>
          <w:kern w:val="0"/>
          <w:sz w:val="24"/>
          <w:szCs w:val="24"/>
        </w:rPr>
        <w:t>/</w:t>
      </w:r>
      <w:r w:rsidRPr="009B7E00">
        <w:rPr>
          <w:rFonts w:cs="Times New Roman"/>
          <w:kern w:val="0"/>
          <w:sz w:val="24"/>
          <w:szCs w:val="24"/>
        </w:rPr>
        <w:t>或</w:t>
      </w:r>
      <w:r w:rsidRPr="009B7E00">
        <w:rPr>
          <w:rFonts w:cs="Times New Roman"/>
          <w:kern w:val="0"/>
          <w:sz w:val="24"/>
          <w:szCs w:val="24"/>
        </w:rPr>
        <w:lastRenderedPageBreak/>
        <w:t>真菌或病毒</w:t>
      </w:r>
      <w:r w:rsidR="005E6DE0" w:rsidRPr="009B7E00">
        <w:rPr>
          <w:rFonts w:cs="Times New Roman"/>
          <w:kern w:val="0"/>
          <w:sz w:val="24"/>
          <w:szCs w:val="24"/>
        </w:rPr>
        <w:t>）</w:t>
      </w:r>
      <w:r w:rsidR="001B3837" w:rsidRPr="009B7E00">
        <w:rPr>
          <w:rFonts w:cs="Times New Roman"/>
          <w:kern w:val="0"/>
          <w:sz w:val="24"/>
          <w:szCs w:val="24"/>
        </w:rPr>
        <w:t>的一种或多种药物，并保证充分的组织渗透浓度</w:t>
      </w:r>
      <w:r w:rsidR="00221DDD" w:rsidRPr="009B7E00">
        <w:rPr>
          <w:rFonts w:cs="Times New Roman"/>
          <w:color w:val="0070C0"/>
          <w:kern w:val="0"/>
          <w:sz w:val="24"/>
          <w:szCs w:val="24"/>
          <w:vertAlign w:val="superscript"/>
        </w:rPr>
        <w:t>[1,</w:t>
      </w:r>
      <w:r w:rsidR="00CC6F6C" w:rsidRPr="009B7E00">
        <w:rPr>
          <w:rFonts w:cs="Times New Roman"/>
          <w:color w:val="0070C0"/>
          <w:kern w:val="0"/>
          <w:sz w:val="24"/>
          <w:szCs w:val="24"/>
          <w:vertAlign w:val="superscript"/>
        </w:rPr>
        <w:t>7</w:t>
      </w:r>
      <w:r w:rsidR="00221F6E" w:rsidRPr="009B7E00">
        <w:rPr>
          <w:rFonts w:cs="Times New Roman"/>
          <w:color w:val="0070C0"/>
          <w:kern w:val="0"/>
          <w:sz w:val="24"/>
          <w:szCs w:val="24"/>
          <w:vertAlign w:val="superscript"/>
        </w:rPr>
        <w:t>3</w:t>
      </w:r>
      <w:r w:rsidR="00221DDD" w:rsidRPr="009B7E00">
        <w:rPr>
          <w:rFonts w:cs="Times New Roman"/>
          <w:color w:val="0070C0"/>
          <w:kern w:val="0"/>
          <w:sz w:val="24"/>
          <w:szCs w:val="24"/>
          <w:vertAlign w:val="superscript"/>
        </w:rPr>
        <w:t>,</w:t>
      </w:r>
      <w:r w:rsidR="00CC6F6C" w:rsidRPr="009B7E00">
        <w:rPr>
          <w:rFonts w:cs="Times New Roman"/>
          <w:color w:val="0070C0"/>
          <w:kern w:val="0"/>
          <w:sz w:val="24"/>
          <w:szCs w:val="24"/>
          <w:vertAlign w:val="superscript"/>
        </w:rPr>
        <w:t>7</w:t>
      </w:r>
      <w:r w:rsidR="00221F6E" w:rsidRPr="009B7E00">
        <w:rPr>
          <w:rFonts w:cs="Times New Roman"/>
          <w:color w:val="0070C0"/>
          <w:kern w:val="0"/>
          <w:sz w:val="24"/>
          <w:szCs w:val="24"/>
          <w:vertAlign w:val="superscript"/>
        </w:rPr>
        <w:t>4</w:t>
      </w:r>
      <w:r w:rsidR="00FA2372" w:rsidRPr="009B7E00">
        <w:rPr>
          <w:rFonts w:cs="Times New Roman"/>
          <w:color w:val="0070C0"/>
          <w:kern w:val="0"/>
          <w:sz w:val="24"/>
          <w:szCs w:val="24"/>
          <w:vertAlign w:val="superscript"/>
        </w:rPr>
        <w:t>]</w:t>
      </w:r>
      <w:r w:rsidR="001B3837" w:rsidRPr="009B7E00">
        <w:rPr>
          <w:rFonts w:cs="Times New Roman"/>
          <w:kern w:val="0"/>
          <w:sz w:val="24"/>
          <w:szCs w:val="24"/>
        </w:rPr>
        <w:t>。</w:t>
      </w:r>
    </w:p>
    <w:p w14:paraId="46B7EAD9" w14:textId="23D3C80D" w:rsidR="00EC7A63" w:rsidRPr="009B7E00" w:rsidRDefault="00EC7A63" w:rsidP="00645D3D">
      <w:pPr>
        <w:pStyle w:val="a3"/>
        <w:numPr>
          <w:ilvl w:val="0"/>
          <w:numId w:val="5"/>
        </w:numPr>
        <w:autoSpaceDE w:val="0"/>
        <w:autoSpaceDN w:val="0"/>
        <w:adjustRightInd w:val="0"/>
        <w:spacing w:line="360" w:lineRule="auto"/>
        <w:ind w:firstLineChars="0"/>
        <w:jc w:val="left"/>
        <w:rPr>
          <w:rFonts w:cs="Times New Roman"/>
          <w:b/>
          <w:kern w:val="0"/>
          <w:sz w:val="24"/>
          <w:szCs w:val="24"/>
        </w:rPr>
      </w:pPr>
      <w:r w:rsidRPr="009B7E00">
        <w:rPr>
          <w:rFonts w:cs="Times New Roman"/>
          <w:b/>
          <w:kern w:val="0"/>
          <w:sz w:val="24"/>
          <w:szCs w:val="24"/>
        </w:rPr>
        <w:t>药物选择</w:t>
      </w:r>
    </w:p>
    <w:p w14:paraId="18B968EA" w14:textId="741FDDF0" w:rsidR="00755BEC" w:rsidRPr="009B7E00" w:rsidRDefault="0085667A"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经验性治疗应根据患者现有疾病和当地病原菌分布特点，尽可能针对最有可能的病原菌使</w:t>
      </w:r>
      <w:r w:rsidR="001926AA" w:rsidRPr="009B7E00">
        <w:rPr>
          <w:rFonts w:cs="Times New Roman"/>
          <w:kern w:val="0"/>
          <w:sz w:val="24"/>
          <w:szCs w:val="24"/>
        </w:rPr>
        <w:t>用抗菌药物。建议应用经验性联合用药治疗中性粒细胞减少的严重感染</w:t>
      </w:r>
      <w:r w:rsidRPr="009B7E00">
        <w:rPr>
          <w:rFonts w:cs="Times New Roman"/>
          <w:kern w:val="0"/>
          <w:sz w:val="24"/>
          <w:szCs w:val="24"/>
        </w:rPr>
        <w:t>和难治性多重耐药菌如不动杆菌和假单胞菌感染患者。对有呼吸衰竭和</w:t>
      </w:r>
      <w:r w:rsidR="0095261D" w:rsidRPr="009B7E00">
        <w:rPr>
          <w:rFonts w:cs="Times New Roman"/>
          <w:kern w:val="0"/>
          <w:sz w:val="24"/>
          <w:szCs w:val="24"/>
        </w:rPr>
        <w:t>感染性休克</w:t>
      </w:r>
      <w:r w:rsidRPr="009B7E00">
        <w:rPr>
          <w:rFonts w:cs="Times New Roman"/>
          <w:kern w:val="0"/>
          <w:sz w:val="24"/>
          <w:szCs w:val="24"/>
        </w:rPr>
        <w:t>的严重感染患者，建议应用广谱</w:t>
      </w:r>
      <w:r w:rsidRPr="009B7E00">
        <w:rPr>
          <w:rFonts w:cs="Times New Roman"/>
          <w:kern w:val="0"/>
          <w:sz w:val="24"/>
          <w:szCs w:val="24"/>
        </w:rPr>
        <w:t>β-</w:t>
      </w:r>
      <w:r w:rsidRPr="009B7E00">
        <w:rPr>
          <w:rFonts w:cs="Times New Roman"/>
          <w:kern w:val="0"/>
          <w:sz w:val="24"/>
          <w:szCs w:val="24"/>
        </w:rPr>
        <w:t>内酰胺类联合氨基糖苷类或氟喹诺酮类药物治疗铜绿假单胞菌。同样建议应用</w:t>
      </w:r>
      <w:r w:rsidRPr="009B7E00">
        <w:rPr>
          <w:rFonts w:cs="Times New Roman"/>
          <w:kern w:val="0"/>
          <w:sz w:val="24"/>
          <w:szCs w:val="24"/>
        </w:rPr>
        <w:t>β-</w:t>
      </w:r>
      <w:r w:rsidRPr="009B7E00">
        <w:rPr>
          <w:rFonts w:cs="Times New Roman"/>
          <w:kern w:val="0"/>
          <w:sz w:val="24"/>
          <w:szCs w:val="24"/>
        </w:rPr>
        <w:t>内酰胺类联合大环内酯类药物治疗肺炎链球菌感染的</w:t>
      </w:r>
      <w:r w:rsidR="0095261D" w:rsidRPr="009B7E00">
        <w:rPr>
          <w:rFonts w:cs="Times New Roman"/>
          <w:kern w:val="0"/>
          <w:sz w:val="24"/>
          <w:szCs w:val="24"/>
        </w:rPr>
        <w:t>感染性休克</w:t>
      </w:r>
      <w:r w:rsidRPr="009B7E00">
        <w:rPr>
          <w:rFonts w:cs="Times New Roman"/>
          <w:kern w:val="0"/>
          <w:sz w:val="24"/>
          <w:szCs w:val="24"/>
        </w:rPr>
        <w:t>患者。</w:t>
      </w:r>
      <w:r w:rsidR="00EC7A63" w:rsidRPr="009B7E00">
        <w:rPr>
          <w:rFonts w:cs="Times New Roman"/>
          <w:kern w:val="0"/>
          <w:sz w:val="24"/>
          <w:szCs w:val="24"/>
        </w:rPr>
        <w:t>选择抗菌药物时，应以杀菌药物为主，目的是快速控制</w:t>
      </w:r>
      <w:r w:rsidR="00EC7A63" w:rsidRPr="009B7E00">
        <w:rPr>
          <w:rFonts w:cs="Times New Roman"/>
          <w:kern w:val="0"/>
          <w:sz w:val="24"/>
          <w:szCs w:val="24"/>
        </w:rPr>
        <w:t>SIRS</w:t>
      </w:r>
      <w:r w:rsidR="00EC7A63" w:rsidRPr="009B7E00">
        <w:rPr>
          <w:rFonts w:cs="Times New Roman"/>
          <w:kern w:val="0"/>
          <w:sz w:val="24"/>
          <w:szCs w:val="24"/>
        </w:rPr>
        <w:t>反应，遏制</w:t>
      </w:r>
      <w:r w:rsidR="0095261D" w:rsidRPr="009B7E00">
        <w:rPr>
          <w:rFonts w:cs="Times New Roman"/>
          <w:kern w:val="0"/>
          <w:sz w:val="24"/>
          <w:szCs w:val="24"/>
        </w:rPr>
        <w:t>感染性休克</w:t>
      </w:r>
      <w:r w:rsidR="00EC7A63" w:rsidRPr="009B7E00">
        <w:rPr>
          <w:rFonts w:cs="Times New Roman"/>
          <w:kern w:val="0"/>
          <w:sz w:val="24"/>
          <w:szCs w:val="24"/>
        </w:rPr>
        <w:t>的病理生理学进展</w:t>
      </w:r>
      <w:r w:rsidR="001D1B57" w:rsidRPr="009B7E00">
        <w:rPr>
          <w:rFonts w:cs="Times New Roman"/>
          <w:color w:val="0070C0"/>
          <w:kern w:val="0"/>
          <w:sz w:val="24"/>
          <w:szCs w:val="24"/>
          <w:vertAlign w:val="superscript"/>
        </w:rPr>
        <w:t>[</w:t>
      </w:r>
      <w:r w:rsidR="00DF0619"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EC7A63" w:rsidRPr="009B7E00">
        <w:rPr>
          <w:rFonts w:cs="Times New Roman"/>
          <w:kern w:val="0"/>
          <w:sz w:val="24"/>
          <w:szCs w:val="24"/>
        </w:rPr>
        <w:t>。</w:t>
      </w:r>
    </w:p>
    <w:p w14:paraId="1BFAA9EF" w14:textId="77777777" w:rsidR="00EC7A63" w:rsidRPr="009B7E00" w:rsidRDefault="00EC7A63" w:rsidP="00645D3D">
      <w:pPr>
        <w:pStyle w:val="a3"/>
        <w:numPr>
          <w:ilvl w:val="0"/>
          <w:numId w:val="5"/>
        </w:numPr>
        <w:autoSpaceDE w:val="0"/>
        <w:autoSpaceDN w:val="0"/>
        <w:adjustRightInd w:val="0"/>
        <w:spacing w:line="360" w:lineRule="auto"/>
        <w:ind w:firstLineChars="0"/>
        <w:jc w:val="left"/>
        <w:rPr>
          <w:rFonts w:cs="Times New Roman"/>
          <w:b/>
          <w:kern w:val="0"/>
          <w:sz w:val="24"/>
          <w:szCs w:val="24"/>
        </w:rPr>
      </w:pPr>
      <w:r w:rsidRPr="009B7E00">
        <w:rPr>
          <w:rFonts w:cs="Times New Roman"/>
          <w:b/>
          <w:kern w:val="0"/>
          <w:sz w:val="24"/>
          <w:szCs w:val="24"/>
        </w:rPr>
        <w:t>治疗疗程</w:t>
      </w:r>
    </w:p>
    <w:p w14:paraId="7A55EFE4" w14:textId="58BA64B3" w:rsidR="006D3723" w:rsidRPr="009B7E00" w:rsidRDefault="0085667A"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对</w:t>
      </w:r>
      <w:r w:rsidR="008F0D02" w:rsidRPr="009B7E00">
        <w:rPr>
          <w:rFonts w:cs="Times New Roman"/>
          <w:kern w:val="0"/>
          <w:sz w:val="24"/>
          <w:szCs w:val="24"/>
        </w:rPr>
        <w:t>感染性</w:t>
      </w:r>
      <w:r w:rsidRPr="009B7E00">
        <w:rPr>
          <w:rFonts w:cs="Times New Roman"/>
          <w:kern w:val="0"/>
          <w:sz w:val="24"/>
          <w:szCs w:val="24"/>
        </w:rPr>
        <w:t>休克患者，建议经验性联合治疗不超过</w:t>
      </w:r>
      <w:r w:rsidRPr="009B7E00">
        <w:rPr>
          <w:rFonts w:cs="Times New Roman"/>
          <w:kern w:val="0"/>
          <w:sz w:val="24"/>
          <w:szCs w:val="24"/>
        </w:rPr>
        <w:t>3</w:t>
      </w:r>
      <w:r w:rsidRPr="009B7E00">
        <w:rPr>
          <w:rFonts w:cs="Times New Roman"/>
          <w:kern w:val="0"/>
          <w:sz w:val="24"/>
          <w:szCs w:val="24"/>
        </w:rPr>
        <w:t>～</w:t>
      </w:r>
      <w:r w:rsidRPr="009B7E00">
        <w:rPr>
          <w:rFonts w:cs="Times New Roman"/>
          <w:kern w:val="0"/>
          <w:sz w:val="24"/>
          <w:szCs w:val="24"/>
        </w:rPr>
        <w:t>5d</w:t>
      </w:r>
      <w:r w:rsidRPr="009B7E00">
        <w:rPr>
          <w:rFonts w:cs="Times New Roman"/>
          <w:kern w:val="0"/>
          <w:sz w:val="24"/>
          <w:szCs w:val="24"/>
        </w:rPr>
        <w:t>。一旦病原菌的药敏确定，</w:t>
      </w:r>
      <w:r w:rsidR="008F0D02" w:rsidRPr="009B7E00">
        <w:rPr>
          <w:rFonts w:cs="Times New Roman"/>
          <w:kern w:val="0"/>
          <w:sz w:val="24"/>
          <w:szCs w:val="24"/>
        </w:rPr>
        <w:t>结合患者临床情况</w:t>
      </w:r>
      <w:r w:rsidRPr="009B7E00">
        <w:rPr>
          <w:rFonts w:cs="Times New Roman"/>
          <w:kern w:val="0"/>
          <w:sz w:val="24"/>
          <w:szCs w:val="24"/>
        </w:rPr>
        <w:t>降级到最恰当的单药治疗。但是，对铜绿假单胞菌</w:t>
      </w:r>
      <w:r w:rsidR="001926AA" w:rsidRPr="009B7E00">
        <w:rPr>
          <w:rFonts w:cs="Times New Roman"/>
          <w:kern w:val="0"/>
          <w:sz w:val="24"/>
          <w:szCs w:val="24"/>
        </w:rPr>
        <w:t>感染</w:t>
      </w:r>
      <w:r w:rsidRPr="009B7E00">
        <w:rPr>
          <w:rFonts w:cs="Times New Roman"/>
          <w:kern w:val="0"/>
          <w:sz w:val="24"/>
          <w:szCs w:val="24"/>
        </w:rPr>
        <w:t>以及部分心内膜炎，</w:t>
      </w:r>
      <w:r w:rsidR="00B632D2" w:rsidRPr="009B7E00">
        <w:rPr>
          <w:rFonts w:cs="Times New Roman"/>
          <w:kern w:val="0"/>
          <w:sz w:val="24"/>
          <w:szCs w:val="24"/>
        </w:rPr>
        <w:t>以及存在无法清除的感染病灶，</w:t>
      </w:r>
      <w:r w:rsidRPr="009B7E00">
        <w:rPr>
          <w:rFonts w:cs="Times New Roman"/>
          <w:kern w:val="0"/>
          <w:sz w:val="24"/>
          <w:szCs w:val="24"/>
        </w:rPr>
        <w:t>这些情况应延长抗菌药物联合使用的时间。</w:t>
      </w:r>
      <w:r w:rsidR="0095261D" w:rsidRPr="009B7E00">
        <w:rPr>
          <w:rFonts w:cs="Times New Roman"/>
          <w:kern w:val="0"/>
          <w:sz w:val="24"/>
          <w:szCs w:val="24"/>
        </w:rPr>
        <w:t>感染性休克</w:t>
      </w:r>
      <w:r w:rsidR="00CD4AA2" w:rsidRPr="009B7E00">
        <w:rPr>
          <w:rFonts w:cs="Times New Roman"/>
          <w:kern w:val="0"/>
          <w:sz w:val="24"/>
          <w:szCs w:val="24"/>
        </w:rPr>
        <w:t>常见感染部位的治疗方案建议见附录</w:t>
      </w:r>
      <w:r w:rsidR="00490A17" w:rsidRPr="009B7E00">
        <w:rPr>
          <w:rFonts w:cs="Times New Roman"/>
          <w:color w:val="0070C0"/>
          <w:sz w:val="24"/>
          <w:szCs w:val="24"/>
          <w:vertAlign w:val="superscript"/>
        </w:rPr>
        <w:t>[</w:t>
      </w:r>
      <w:r w:rsidR="00221F6E" w:rsidRPr="009B7E00">
        <w:rPr>
          <w:rFonts w:cs="Times New Roman"/>
          <w:color w:val="0070C0"/>
          <w:sz w:val="24"/>
          <w:szCs w:val="24"/>
          <w:vertAlign w:val="superscript"/>
        </w:rPr>
        <w:t>75,76</w:t>
      </w:r>
      <w:r w:rsidR="00221DDD" w:rsidRPr="009B7E00">
        <w:rPr>
          <w:rFonts w:cs="Times New Roman"/>
          <w:color w:val="0070C0"/>
          <w:sz w:val="24"/>
          <w:szCs w:val="24"/>
          <w:vertAlign w:val="superscript"/>
        </w:rPr>
        <w:t>]</w:t>
      </w:r>
      <w:r w:rsidR="00FA2372" w:rsidRPr="009B7E00">
        <w:rPr>
          <w:rFonts w:cs="Times New Roman"/>
          <w:kern w:val="0"/>
          <w:sz w:val="24"/>
          <w:szCs w:val="24"/>
        </w:rPr>
        <w:t>。</w:t>
      </w:r>
    </w:p>
    <w:p w14:paraId="4DE0F543" w14:textId="76EC2A12" w:rsidR="0085667A" w:rsidRPr="009B7E00" w:rsidRDefault="0085667A"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器官</w:t>
      </w:r>
      <w:r w:rsidR="00364482" w:rsidRPr="009B7E00">
        <w:rPr>
          <w:rFonts w:asciiTheme="minorHAnsi" w:eastAsiaTheme="minorEastAsia" w:hAnsiTheme="minorHAnsi" w:cs="Times New Roman"/>
          <w:sz w:val="24"/>
          <w:szCs w:val="24"/>
        </w:rPr>
        <w:t>和系统</w:t>
      </w:r>
      <w:r w:rsidRPr="009B7E00">
        <w:rPr>
          <w:rFonts w:asciiTheme="minorHAnsi" w:eastAsiaTheme="minorEastAsia" w:hAnsiTheme="minorHAnsi" w:cs="Times New Roman"/>
          <w:sz w:val="24"/>
          <w:szCs w:val="24"/>
        </w:rPr>
        <w:t>功能支持</w:t>
      </w:r>
    </w:p>
    <w:p w14:paraId="3D4C9DD1" w14:textId="77777777" w:rsidR="00B27FBB" w:rsidRPr="009B7E00" w:rsidRDefault="00B27FBB"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循环</w:t>
      </w:r>
      <w:r w:rsidR="00B05E4B" w:rsidRPr="009B7E00">
        <w:rPr>
          <w:rFonts w:asciiTheme="minorHAnsi" w:eastAsiaTheme="minorEastAsia" w:hAnsiTheme="minorHAnsi" w:cs="Times New Roman"/>
          <w:sz w:val="24"/>
          <w:szCs w:val="24"/>
        </w:rPr>
        <w:t>功能</w:t>
      </w:r>
      <w:r w:rsidRPr="009B7E00">
        <w:rPr>
          <w:rFonts w:asciiTheme="minorHAnsi" w:eastAsiaTheme="minorEastAsia" w:hAnsiTheme="minorHAnsi" w:cs="Times New Roman"/>
          <w:sz w:val="24"/>
          <w:szCs w:val="24"/>
        </w:rPr>
        <w:t>支持：</w:t>
      </w:r>
    </w:p>
    <w:p w14:paraId="3F4F1D76" w14:textId="47ECD3FE" w:rsidR="00B27FBB" w:rsidRPr="009B7E00" w:rsidRDefault="00B27FBB" w:rsidP="00645D3D">
      <w:pPr>
        <w:pStyle w:val="2"/>
        <w:numPr>
          <w:ilvl w:val="0"/>
          <w:numId w:val="6"/>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bCs w:val="0"/>
          <w:kern w:val="0"/>
          <w:sz w:val="24"/>
          <w:szCs w:val="24"/>
        </w:rPr>
        <w:t>容量复苏</w:t>
      </w:r>
    </w:p>
    <w:p w14:paraId="592A1D18" w14:textId="77777777" w:rsidR="00B27FBB" w:rsidRPr="009B7E00" w:rsidRDefault="00B27FBB"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给予充分的血容量支持，可从静脉及胃肠道补给，保证组织灌注，快速扩容以增加心排血量和运输氧的能力，保证脑组织及各器官组织氧的供给，迅速恢复循环血容量，减少器官血流灌注不足的时间，防止发生多器官功能衰竭。</w:t>
      </w:r>
    </w:p>
    <w:p w14:paraId="3FAB0AC5" w14:textId="332D370C" w:rsidR="00B27FBB" w:rsidRPr="009B7E00" w:rsidRDefault="00B27FBB"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容量复苏的目标：一旦确定存在组织低灌注时应当立即进行，不应延迟到患者入住重症监护病房以后。</w:t>
      </w:r>
      <w:r w:rsidR="0069779E" w:rsidRPr="009B7E00">
        <w:rPr>
          <w:rFonts w:cs="Times New Roman"/>
          <w:kern w:val="0"/>
          <w:sz w:val="24"/>
          <w:szCs w:val="24"/>
        </w:rPr>
        <w:t>对</w:t>
      </w:r>
      <w:r w:rsidR="00C2231F" w:rsidRPr="009B7E00">
        <w:rPr>
          <w:rFonts w:cs="Times New Roman"/>
          <w:kern w:val="0"/>
          <w:sz w:val="24"/>
          <w:szCs w:val="24"/>
        </w:rPr>
        <w:t>急性全身感染</w:t>
      </w:r>
      <w:r w:rsidRPr="009B7E00">
        <w:rPr>
          <w:rFonts w:cs="Times New Roman"/>
          <w:kern w:val="0"/>
          <w:sz w:val="24"/>
          <w:szCs w:val="24"/>
        </w:rPr>
        <w:t>导致的低灌注的复苏目标包括以下所有内容，并作为治疗方案的一部分：</w:t>
      </w:r>
      <w:r w:rsidRPr="009B7E00">
        <w:rPr>
          <w:rFonts w:cs="宋体"/>
          <w:kern w:val="0"/>
          <w:sz w:val="24"/>
          <w:szCs w:val="24"/>
        </w:rPr>
        <w:t>①</w:t>
      </w:r>
      <w:r w:rsidRPr="009B7E00">
        <w:rPr>
          <w:rFonts w:cs="Times New Roman"/>
          <w:kern w:val="0"/>
          <w:sz w:val="24"/>
          <w:szCs w:val="24"/>
        </w:rPr>
        <w:t>CVP</w:t>
      </w:r>
      <w:r w:rsidR="006F12A5" w:rsidRPr="009B7E00">
        <w:rPr>
          <w:rFonts w:cs="Times New Roman"/>
          <w:kern w:val="0"/>
          <w:sz w:val="24"/>
          <w:szCs w:val="24"/>
        </w:rPr>
        <w:t xml:space="preserve"> </w:t>
      </w:r>
      <w:r w:rsidRPr="009B7E00">
        <w:rPr>
          <w:rFonts w:cs="Times New Roman"/>
          <w:kern w:val="0"/>
          <w:sz w:val="24"/>
          <w:szCs w:val="24"/>
        </w:rPr>
        <w:t>8-12 mmHg</w:t>
      </w:r>
      <w:r w:rsidRPr="009B7E00">
        <w:rPr>
          <w:rFonts w:cs="Times New Roman"/>
          <w:kern w:val="0"/>
          <w:sz w:val="24"/>
          <w:szCs w:val="24"/>
        </w:rPr>
        <w:t>；</w:t>
      </w:r>
      <w:r w:rsidRPr="009B7E00">
        <w:rPr>
          <w:rFonts w:cs="宋体"/>
          <w:kern w:val="0"/>
          <w:sz w:val="24"/>
          <w:szCs w:val="24"/>
        </w:rPr>
        <w:t>②</w:t>
      </w:r>
      <w:r w:rsidRPr="009B7E00">
        <w:rPr>
          <w:rFonts w:cs="Times New Roman"/>
          <w:kern w:val="0"/>
          <w:sz w:val="24"/>
          <w:szCs w:val="24"/>
        </w:rPr>
        <w:t>MAP</w:t>
      </w:r>
      <w:r w:rsidR="006F12A5" w:rsidRPr="009B7E00">
        <w:rPr>
          <w:rFonts w:cs="Times New Roman"/>
          <w:kern w:val="0"/>
          <w:sz w:val="24"/>
          <w:szCs w:val="24"/>
        </w:rPr>
        <w:t xml:space="preserve"> </w:t>
      </w:r>
      <w:r w:rsidRPr="009B7E00">
        <w:rPr>
          <w:rFonts w:cs="Times New Roman"/>
          <w:kern w:val="0"/>
          <w:sz w:val="24"/>
          <w:szCs w:val="24"/>
        </w:rPr>
        <w:t>&gt;65 mmHg</w:t>
      </w:r>
      <w:r w:rsidRPr="009B7E00">
        <w:rPr>
          <w:rFonts w:cs="Times New Roman"/>
          <w:kern w:val="0"/>
          <w:sz w:val="24"/>
          <w:szCs w:val="24"/>
        </w:rPr>
        <w:t>；</w:t>
      </w:r>
      <w:r w:rsidRPr="009B7E00">
        <w:rPr>
          <w:rFonts w:cs="宋体"/>
          <w:kern w:val="0"/>
          <w:sz w:val="24"/>
          <w:szCs w:val="24"/>
        </w:rPr>
        <w:t>③</w:t>
      </w:r>
      <w:r w:rsidRPr="009B7E00">
        <w:rPr>
          <w:rFonts w:cs="Times New Roman"/>
          <w:kern w:val="0"/>
          <w:sz w:val="24"/>
          <w:szCs w:val="24"/>
        </w:rPr>
        <w:t>尿量</w:t>
      </w:r>
      <w:r w:rsidRPr="009B7E00">
        <w:rPr>
          <w:rFonts w:cs="Times New Roman"/>
          <w:kern w:val="0"/>
          <w:sz w:val="24"/>
          <w:szCs w:val="24"/>
        </w:rPr>
        <w:t>&gt;</w:t>
      </w:r>
      <w:r w:rsidR="0069779E" w:rsidRPr="009B7E00">
        <w:rPr>
          <w:rFonts w:cs="Times New Roman"/>
          <w:kern w:val="0"/>
          <w:sz w:val="24"/>
          <w:szCs w:val="24"/>
        </w:rPr>
        <w:t>30</w:t>
      </w:r>
      <w:r w:rsidRPr="009B7E00">
        <w:rPr>
          <w:rFonts w:cs="Times New Roman"/>
          <w:kern w:val="0"/>
          <w:sz w:val="24"/>
          <w:szCs w:val="24"/>
        </w:rPr>
        <w:t>ml</w:t>
      </w:r>
      <w:r w:rsidR="0069779E" w:rsidRPr="009B7E00">
        <w:rPr>
          <w:rFonts w:cs="Times New Roman"/>
          <w:kern w:val="0"/>
          <w:sz w:val="24"/>
          <w:szCs w:val="24"/>
        </w:rPr>
        <w:t>/h</w:t>
      </w:r>
      <w:r w:rsidRPr="009B7E00">
        <w:rPr>
          <w:rFonts w:cs="Times New Roman"/>
          <w:kern w:val="0"/>
          <w:sz w:val="24"/>
          <w:szCs w:val="24"/>
        </w:rPr>
        <w:t>；</w:t>
      </w:r>
      <w:r w:rsidRPr="009B7E00">
        <w:rPr>
          <w:rFonts w:cs="宋体"/>
          <w:kern w:val="0"/>
          <w:sz w:val="24"/>
          <w:szCs w:val="24"/>
        </w:rPr>
        <w:t>④</w:t>
      </w:r>
      <w:r w:rsidRPr="009B7E00">
        <w:rPr>
          <w:rFonts w:cs="Times New Roman"/>
          <w:kern w:val="0"/>
          <w:sz w:val="24"/>
          <w:szCs w:val="24"/>
        </w:rPr>
        <w:t>ScvO</w:t>
      </w:r>
      <w:r w:rsidRPr="009B7E00">
        <w:rPr>
          <w:rFonts w:cs="Times New Roman"/>
          <w:kern w:val="0"/>
          <w:sz w:val="24"/>
          <w:szCs w:val="24"/>
          <w:vertAlign w:val="subscript"/>
        </w:rPr>
        <w:t>2</w:t>
      </w:r>
      <w:r w:rsidR="006F12A5" w:rsidRPr="009B7E00">
        <w:rPr>
          <w:rFonts w:cs="Times New Roman"/>
          <w:kern w:val="0"/>
          <w:sz w:val="24"/>
          <w:szCs w:val="24"/>
        </w:rPr>
        <w:t xml:space="preserve"> </w:t>
      </w:r>
      <w:r w:rsidRPr="009B7E00">
        <w:rPr>
          <w:rFonts w:cs="Times New Roman"/>
          <w:kern w:val="0"/>
          <w:sz w:val="24"/>
          <w:szCs w:val="24"/>
        </w:rPr>
        <w:t>≥0.70</w:t>
      </w:r>
      <w:r w:rsidRPr="009B7E00">
        <w:rPr>
          <w:rFonts w:cs="Times New Roman"/>
          <w:kern w:val="0"/>
          <w:sz w:val="24"/>
          <w:szCs w:val="24"/>
        </w:rPr>
        <w:t>或混合静脉血氧饱和度</w:t>
      </w:r>
      <w:r w:rsidRPr="009B7E00">
        <w:rPr>
          <w:rFonts w:cs="Times New Roman"/>
          <w:kern w:val="0"/>
          <w:sz w:val="24"/>
          <w:szCs w:val="24"/>
        </w:rPr>
        <w:t>(SvO</w:t>
      </w:r>
      <w:r w:rsidRPr="009B7E00">
        <w:rPr>
          <w:rFonts w:cs="Times New Roman"/>
          <w:kern w:val="0"/>
          <w:sz w:val="24"/>
          <w:szCs w:val="24"/>
          <w:vertAlign w:val="subscript"/>
        </w:rPr>
        <w:t>2</w:t>
      </w:r>
      <w:r w:rsidRPr="009B7E00">
        <w:rPr>
          <w:rFonts w:cs="Times New Roman"/>
          <w:kern w:val="0"/>
          <w:sz w:val="24"/>
          <w:szCs w:val="24"/>
        </w:rPr>
        <w:t>)≥0.65</w:t>
      </w:r>
      <w:r w:rsidRPr="009B7E00">
        <w:rPr>
          <w:rFonts w:cs="Times New Roman"/>
          <w:kern w:val="0"/>
          <w:sz w:val="24"/>
          <w:szCs w:val="24"/>
        </w:rPr>
        <w:t>。对以乳酸水平升高作为组织低灌注指标的患者，以乳酸水平降至正常作为复苏目标</w:t>
      </w:r>
      <w:r w:rsidR="001B2AED" w:rsidRPr="009B7E00">
        <w:rPr>
          <w:rFonts w:cs="Times New Roman"/>
          <w:bCs/>
          <w:color w:val="0070C0"/>
          <w:kern w:val="0"/>
          <w:sz w:val="24"/>
          <w:szCs w:val="24"/>
          <w:vertAlign w:val="superscript"/>
        </w:rPr>
        <w:t>[1,7</w:t>
      </w:r>
      <w:r w:rsidR="00221F6E" w:rsidRPr="009B7E00">
        <w:rPr>
          <w:rFonts w:cs="Times New Roman"/>
          <w:bCs/>
          <w:color w:val="0070C0"/>
          <w:kern w:val="0"/>
          <w:sz w:val="24"/>
          <w:szCs w:val="24"/>
          <w:vertAlign w:val="superscript"/>
        </w:rPr>
        <w:t>7</w:t>
      </w:r>
      <w:r w:rsidR="001B2AED" w:rsidRPr="009B7E00">
        <w:rPr>
          <w:rFonts w:cs="Times New Roman"/>
          <w:bCs/>
          <w:color w:val="0070C0"/>
          <w:kern w:val="0"/>
          <w:sz w:val="24"/>
          <w:szCs w:val="24"/>
          <w:vertAlign w:val="superscript"/>
        </w:rPr>
        <w:t>]</w:t>
      </w:r>
      <w:r w:rsidRPr="009B7E00">
        <w:rPr>
          <w:rFonts w:cs="Times New Roman"/>
          <w:kern w:val="0"/>
          <w:sz w:val="24"/>
          <w:szCs w:val="24"/>
        </w:rPr>
        <w:t>。</w:t>
      </w:r>
    </w:p>
    <w:p w14:paraId="1FC8F45F" w14:textId="3EEF9909" w:rsidR="006849C2" w:rsidRPr="009B7E00" w:rsidRDefault="00B27FBB"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容量复苏的原则</w:t>
      </w:r>
      <w:r w:rsidR="008D20F5" w:rsidRPr="009B7E00">
        <w:rPr>
          <w:rFonts w:cs="Times New Roman"/>
          <w:kern w:val="0"/>
          <w:sz w:val="24"/>
          <w:szCs w:val="24"/>
        </w:rPr>
        <w:t>：</w:t>
      </w:r>
      <w:r w:rsidR="0095261D" w:rsidRPr="009B7E00">
        <w:rPr>
          <w:rFonts w:cs="Times New Roman"/>
          <w:kern w:val="0"/>
          <w:sz w:val="24"/>
          <w:szCs w:val="24"/>
        </w:rPr>
        <w:t>感染性休克</w:t>
      </w:r>
      <w:r w:rsidR="006849C2" w:rsidRPr="009B7E00">
        <w:rPr>
          <w:rFonts w:cs="Times New Roman"/>
          <w:kern w:val="0"/>
          <w:sz w:val="24"/>
          <w:szCs w:val="24"/>
        </w:rPr>
        <w:t>早期，患者</w:t>
      </w:r>
      <w:r w:rsidRPr="009B7E00">
        <w:rPr>
          <w:rFonts w:cs="Times New Roman"/>
          <w:kern w:val="0"/>
          <w:sz w:val="24"/>
          <w:szCs w:val="24"/>
        </w:rPr>
        <w:t>均有血容量不足，根据血细胞比容、中心静脉压和血流动力学监测选用补液的种类，掌握输液的速度。</w:t>
      </w:r>
      <w:r w:rsidR="0069779E" w:rsidRPr="009B7E00">
        <w:rPr>
          <w:rFonts w:cs="Times New Roman"/>
          <w:kern w:val="0"/>
          <w:sz w:val="24"/>
          <w:szCs w:val="24"/>
        </w:rPr>
        <w:t>推荐</w:t>
      </w:r>
      <w:r w:rsidRPr="009B7E00">
        <w:rPr>
          <w:rFonts w:cs="Times New Roman"/>
          <w:kern w:val="0"/>
          <w:sz w:val="24"/>
          <w:szCs w:val="24"/>
        </w:rPr>
        <w:t>晶体为主，有利于防止</w:t>
      </w:r>
      <w:r w:rsidR="006E786D" w:rsidRPr="009B7E00">
        <w:rPr>
          <w:rFonts w:cs="Times New Roman"/>
          <w:kern w:val="0"/>
          <w:sz w:val="24"/>
          <w:szCs w:val="24"/>
        </w:rPr>
        <w:t>胶体从血管渗漏导致</w:t>
      </w:r>
      <w:r w:rsidRPr="009B7E00">
        <w:rPr>
          <w:rFonts w:cs="Times New Roman"/>
          <w:kern w:val="0"/>
          <w:sz w:val="24"/>
          <w:szCs w:val="24"/>
        </w:rPr>
        <w:t>肺水肿和心力衰竭的发生</w:t>
      </w:r>
      <w:r w:rsidR="009069CE" w:rsidRPr="009B7E00">
        <w:rPr>
          <w:rFonts w:cs="Times New Roman"/>
          <w:kern w:val="0"/>
          <w:sz w:val="24"/>
          <w:szCs w:val="24"/>
        </w:rPr>
        <w:t>。</w:t>
      </w:r>
      <w:r w:rsidR="00352EDB" w:rsidRPr="009B7E00">
        <w:rPr>
          <w:rFonts w:cs="Times New Roman"/>
          <w:kern w:val="0"/>
          <w:sz w:val="24"/>
          <w:szCs w:val="24"/>
        </w:rPr>
        <w:t>低蛋白血症患者推荐白蛋白。</w:t>
      </w:r>
    </w:p>
    <w:p w14:paraId="2D4F7F11" w14:textId="4A33C696" w:rsidR="00994127" w:rsidRPr="009B7E00" w:rsidRDefault="00777323" w:rsidP="00994127">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需要强调的是，容量复苏应考虑疾病需要，以及</w:t>
      </w:r>
      <w:r w:rsidR="006849C2" w:rsidRPr="009B7E00">
        <w:rPr>
          <w:rFonts w:cs="Times New Roman"/>
          <w:kern w:val="0"/>
          <w:sz w:val="24"/>
          <w:szCs w:val="24"/>
        </w:rPr>
        <w:t>患者心血管的顺应性，心血管顺应性差时</w:t>
      </w:r>
      <w:r w:rsidR="00C34F38" w:rsidRPr="009B7E00">
        <w:rPr>
          <w:rFonts w:cs="Times New Roman"/>
          <w:kern w:val="0"/>
          <w:sz w:val="24"/>
          <w:szCs w:val="24"/>
        </w:rPr>
        <w:t>（如心力衰竭或肾功能衰竭时）</w:t>
      </w:r>
      <w:r w:rsidR="006849C2" w:rsidRPr="009B7E00">
        <w:rPr>
          <w:rFonts w:cs="Times New Roman"/>
          <w:kern w:val="0"/>
          <w:sz w:val="24"/>
          <w:szCs w:val="24"/>
        </w:rPr>
        <w:t>，早期目标导向治疗（</w:t>
      </w:r>
      <w:r w:rsidR="00C64F41" w:rsidRPr="009B7E00">
        <w:rPr>
          <w:rFonts w:cs="Arial"/>
          <w:sz w:val="24"/>
          <w:szCs w:val="24"/>
          <w:lang w:eastAsia="zh-Hans"/>
        </w:rPr>
        <w:t>early goal directed therapy</w:t>
      </w:r>
      <w:r w:rsidR="00C64F41" w:rsidRPr="009B7E00">
        <w:rPr>
          <w:rFonts w:cs="Arial"/>
          <w:sz w:val="24"/>
          <w:szCs w:val="24"/>
        </w:rPr>
        <w:t>，</w:t>
      </w:r>
      <w:r w:rsidR="006849C2" w:rsidRPr="009B7E00">
        <w:rPr>
          <w:rFonts w:cs="Times New Roman"/>
          <w:kern w:val="0"/>
          <w:sz w:val="24"/>
          <w:szCs w:val="24"/>
        </w:rPr>
        <w:t>EGDT</w:t>
      </w:r>
      <w:r w:rsidR="00C34F38" w:rsidRPr="009B7E00">
        <w:rPr>
          <w:rFonts w:cs="Times New Roman"/>
          <w:kern w:val="0"/>
          <w:sz w:val="24"/>
          <w:szCs w:val="24"/>
        </w:rPr>
        <w:t>）</w:t>
      </w:r>
      <w:r w:rsidR="00C34F38" w:rsidRPr="009B7E00">
        <w:rPr>
          <w:rFonts w:cs="Times New Roman"/>
          <w:kern w:val="0"/>
          <w:sz w:val="24"/>
          <w:szCs w:val="24"/>
        </w:rPr>
        <w:lastRenderedPageBreak/>
        <w:t>可</w:t>
      </w:r>
      <w:r w:rsidR="00994127" w:rsidRPr="009B7E00">
        <w:rPr>
          <w:rFonts w:cs="Times New Roman"/>
          <w:noProof/>
          <w:sz w:val="24"/>
          <w:szCs w:val="24"/>
        </w:rPr>
        <mc:AlternateContent>
          <mc:Choice Requires="wps">
            <w:drawing>
              <wp:anchor distT="0" distB="0" distL="91440" distR="91440" simplePos="0" relativeHeight="251687936" behindDoc="0" locked="0" layoutInCell="1" allowOverlap="1" wp14:anchorId="34B04CEA" wp14:editId="5ED38B97">
                <wp:simplePos x="0" y="0"/>
                <wp:positionH relativeFrom="margin">
                  <wp:posOffset>-28575</wp:posOffset>
                </wp:positionH>
                <wp:positionV relativeFrom="line">
                  <wp:posOffset>647065</wp:posOffset>
                </wp:positionV>
                <wp:extent cx="6105525" cy="4347210"/>
                <wp:effectExtent l="0" t="0" r="9525" b="7620"/>
                <wp:wrapSquare wrapText="bothSides"/>
                <wp:docPr id="10" name="文本框 10"/>
                <wp:cNvGraphicFramePr/>
                <a:graphic xmlns:a="http://schemas.openxmlformats.org/drawingml/2006/main">
                  <a:graphicData uri="http://schemas.microsoft.com/office/word/2010/wordprocessingShape">
                    <wps:wsp>
                      <wps:cNvSpPr txBox="1"/>
                      <wps:spPr>
                        <a:xfrm>
                          <a:off x="0" y="0"/>
                          <a:ext cx="6105525" cy="4347210"/>
                        </a:xfrm>
                        <a:prstGeom prst="rect">
                          <a:avLst/>
                        </a:prstGeom>
                        <a:solidFill>
                          <a:sysClr val="window" lastClr="FFFFFF">
                            <a:lumMod val="95000"/>
                          </a:sysClr>
                        </a:solidFill>
                        <a:ln w="6350">
                          <a:noFill/>
                        </a:ln>
                        <a:effectLst/>
                      </wps:spPr>
                      <wps:txbx>
                        <w:txbxContent>
                          <w:p w14:paraId="5DCA821F" w14:textId="77777777" w:rsidR="00994127" w:rsidRPr="006D3723" w:rsidRDefault="00994127" w:rsidP="00994127">
                            <w:pPr>
                              <w:pStyle w:val="af6"/>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5</w:t>
                            </w:r>
                            <w:r w:rsidRPr="006D3723">
                              <w:rPr>
                                <w:rFonts w:ascii="华文楷体" w:eastAsia="华文楷体" w:hAnsi="华文楷体" w:hint="eastAsia"/>
                                <w:b/>
                                <w:color w:val="5B9BD5" w:themeColor="accent1"/>
                                <w:sz w:val="21"/>
                                <w:szCs w:val="21"/>
                              </w:rPr>
                              <w:t xml:space="preserve"> 感染性休克</w:t>
                            </w:r>
                            <w:r>
                              <w:rPr>
                                <w:rFonts w:ascii="华文楷体" w:eastAsia="华文楷体" w:hAnsi="华文楷体" w:hint="eastAsia"/>
                                <w:b/>
                                <w:color w:val="5B9BD5" w:themeColor="accent1"/>
                                <w:sz w:val="21"/>
                                <w:szCs w:val="21"/>
                              </w:rPr>
                              <w:t>的组织器官功能支持</w:t>
                            </w:r>
                          </w:p>
                          <w:p w14:paraId="3CEEBC06" w14:textId="32626E1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hint="eastAsia"/>
                                <w:kern w:val="0"/>
                                <w:szCs w:val="21"/>
                              </w:rPr>
                              <w:t>容量复苏：</w:t>
                            </w:r>
                            <w:r w:rsidRPr="00994127">
                              <w:rPr>
                                <w:rFonts w:ascii="华文楷体" w:eastAsia="华文楷体" w:hAnsi="华文楷体" w:cs="宋体"/>
                                <w:kern w:val="0"/>
                                <w:szCs w:val="21"/>
                              </w:rPr>
                              <w:t>感染性休克早期，根据血细胞比容、中心静脉压和血流动力学监测选用补液的种类，掌握输液的速度。推荐晶体为主，有利于防止胶体从血管渗漏导致肺水肿和心力衰竭的发生。低蛋白血症患者推荐白蛋白</w:t>
                            </w:r>
                            <w:r w:rsidRPr="006D3723">
                              <w:rPr>
                                <w:rFonts w:ascii="华文楷体" w:eastAsia="华文楷体" w:hAnsi="华文楷体" w:cs="宋体" w:hint="eastAsia"/>
                                <w:kern w:val="0"/>
                                <w:szCs w:val="21"/>
                              </w:rPr>
                              <w:t>；心血管顺应性差时，输液速度不宜太快；监测容量反应并调节容量复苏的速度。</w:t>
                            </w:r>
                          </w:p>
                          <w:p w14:paraId="2DB00713" w14:textId="02ED0A6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hint="eastAsia"/>
                                <w:kern w:val="0"/>
                                <w:szCs w:val="21"/>
                              </w:rPr>
                              <w:t>血管活性药物：</w:t>
                            </w:r>
                            <w:r w:rsidRPr="00994127">
                              <w:rPr>
                                <w:rFonts w:ascii="华文楷体" w:eastAsia="华文楷体" w:hAnsi="华文楷体" w:cs="宋体"/>
                                <w:kern w:val="0"/>
                                <w:szCs w:val="21"/>
                              </w:rPr>
                              <w:t>经过充分液体复苏，血压仍不达标，为了使MAP＞65mmHg需要加用血管升压药物，首选去甲肾上腺素；只有当患者心律失常发生风险较低、且低心输出量时，才考虑使用多巴胺</w:t>
                            </w:r>
                            <w:r w:rsidRPr="006D3723">
                              <w:rPr>
                                <w:rFonts w:ascii="华文楷体" w:eastAsia="华文楷体" w:hAnsi="华文楷体" w:cs="宋体" w:hint="eastAsia"/>
                                <w:kern w:val="0"/>
                                <w:szCs w:val="21"/>
                              </w:rPr>
                              <w:t>。</w:t>
                            </w:r>
                          </w:p>
                          <w:p w14:paraId="550C3606"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szCs w:val="21"/>
                              </w:rPr>
                              <w:t>呼吸功能支持</w:t>
                            </w:r>
                            <w:r w:rsidRPr="006D3723">
                              <w:rPr>
                                <w:rFonts w:ascii="华文楷体" w:eastAsia="华文楷体" w:hAnsi="华文楷体" w:hint="eastAsia"/>
                                <w:szCs w:val="21"/>
                              </w:rPr>
                              <w:t>：</w:t>
                            </w:r>
                            <w:r w:rsidRPr="006D3723">
                              <w:rPr>
                                <w:rFonts w:ascii="华文楷体" w:eastAsia="华文楷体" w:hAnsi="华文楷体" w:cs="宋体"/>
                                <w:kern w:val="0"/>
                                <w:szCs w:val="21"/>
                              </w:rPr>
                              <w:t>感染性休克患者可首先给予鼻导管给氧或面罩给氧、无创呼吸机辅助呼吸，血气分析每小时1次</w:t>
                            </w:r>
                            <w:r w:rsidRPr="006D3723">
                              <w:rPr>
                                <w:rFonts w:ascii="华文楷体" w:eastAsia="华文楷体" w:hAnsi="华文楷体" w:cs="宋体" w:hint="eastAsia"/>
                                <w:kern w:val="0"/>
                                <w:szCs w:val="21"/>
                              </w:rPr>
                              <w:t>。如氧饱和度不稳定时，</w:t>
                            </w:r>
                            <w:r w:rsidRPr="006D3723">
                              <w:rPr>
                                <w:rFonts w:ascii="华文楷体" w:eastAsia="华文楷体" w:hAnsi="华文楷体" w:cs="宋体"/>
                                <w:kern w:val="0"/>
                                <w:szCs w:val="21"/>
                              </w:rPr>
                              <w:t>立即给予气管插管呼吸机辅助呼吸</w:t>
                            </w:r>
                            <w:r w:rsidRPr="006D3723">
                              <w:rPr>
                                <w:rFonts w:ascii="华文楷体" w:eastAsia="华文楷体" w:hAnsi="华文楷体" w:cs="宋体" w:hint="eastAsia"/>
                                <w:kern w:val="0"/>
                                <w:szCs w:val="21"/>
                              </w:rPr>
                              <w:t>。</w:t>
                            </w:r>
                          </w:p>
                          <w:p w14:paraId="50816104"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hint="eastAsia"/>
                                <w:kern w:val="0"/>
                                <w:szCs w:val="21"/>
                              </w:rPr>
                              <w:t>肾脏功能支持：</w:t>
                            </w:r>
                            <w:r w:rsidRPr="006D3723">
                              <w:rPr>
                                <w:rFonts w:ascii="华文楷体" w:eastAsia="华文楷体" w:hAnsi="华文楷体" w:cs="宋体"/>
                                <w:kern w:val="0"/>
                                <w:szCs w:val="21"/>
                              </w:rPr>
                              <w:t>充分容量复苏的前提下，</w:t>
                            </w:r>
                            <w:r w:rsidRPr="006D3723">
                              <w:rPr>
                                <w:rFonts w:ascii="华文楷体" w:eastAsia="华文楷体" w:hAnsi="华文楷体" w:cs="宋体" w:hint="eastAsia"/>
                                <w:kern w:val="0"/>
                                <w:szCs w:val="21"/>
                              </w:rPr>
                              <w:t>患者尿量仍没有增加、</w:t>
                            </w:r>
                            <w:r w:rsidRPr="006D3723">
                              <w:rPr>
                                <w:rFonts w:ascii="华文楷体" w:eastAsia="华文楷体" w:hAnsi="华文楷体" w:cs="宋体"/>
                                <w:kern w:val="0"/>
                                <w:szCs w:val="21"/>
                              </w:rPr>
                              <w:t>内环境不稳定</w:t>
                            </w:r>
                            <w:r w:rsidRPr="006D3723">
                              <w:rPr>
                                <w:rFonts w:ascii="华文楷体" w:eastAsia="华文楷体" w:hAnsi="华文楷体" w:cs="宋体" w:hint="eastAsia"/>
                                <w:kern w:val="0"/>
                                <w:szCs w:val="21"/>
                              </w:rPr>
                              <w:t>时</w:t>
                            </w:r>
                            <w:r w:rsidRPr="006D3723">
                              <w:rPr>
                                <w:rFonts w:ascii="华文楷体" w:eastAsia="华文楷体" w:hAnsi="华文楷体" w:cs="宋体"/>
                                <w:kern w:val="0"/>
                                <w:szCs w:val="21"/>
                              </w:rPr>
                              <w:t>，应及早给予肾功能支持。</w:t>
                            </w:r>
                          </w:p>
                          <w:p w14:paraId="0E73B252"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szCs w:val="21"/>
                              </w:rPr>
                              <w:t>消化系统功能支持</w:t>
                            </w:r>
                            <w:r w:rsidRPr="006D3723">
                              <w:rPr>
                                <w:rFonts w:ascii="华文楷体" w:eastAsia="华文楷体" w:hAnsi="华文楷体" w:hint="eastAsia"/>
                                <w:szCs w:val="21"/>
                              </w:rPr>
                              <w:t>：</w:t>
                            </w:r>
                            <w:r w:rsidRPr="006D3723">
                              <w:rPr>
                                <w:rFonts w:ascii="华文楷体" w:eastAsia="华文楷体" w:hAnsi="华文楷体" w:cs="宋体"/>
                                <w:kern w:val="0"/>
                                <w:szCs w:val="21"/>
                              </w:rPr>
                              <w:t>有出血危险因素的感染性休克患者，推荐使用H</w:t>
                            </w:r>
                            <w:r w:rsidRPr="006D3723">
                              <w:rPr>
                                <w:rFonts w:ascii="华文楷体" w:eastAsia="华文楷体" w:hAnsi="华文楷体" w:cs="宋体"/>
                                <w:kern w:val="0"/>
                                <w:szCs w:val="21"/>
                                <w:vertAlign w:val="subscript"/>
                              </w:rPr>
                              <w:t>2</w:t>
                            </w:r>
                            <w:r w:rsidRPr="006D3723">
                              <w:rPr>
                                <w:rFonts w:ascii="华文楷体" w:eastAsia="华文楷体" w:hAnsi="华文楷体" w:cs="宋体"/>
                                <w:kern w:val="0"/>
                                <w:szCs w:val="21"/>
                              </w:rPr>
                              <w:t>受体阻滞剂或质子泵抑制剂预防SU。</w:t>
                            </w:r>
                          </w:p>
                          <w:p w14:paraId="078C9B6E"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szCs w:val="21"/>
                              </w:rPr>
                              <w:t>内分泌功能调节</w:t>
                            </w:r>
                            <w:r w:rsidRPr="006D3723">
                              <w:rPr>
                                <w:rFonts w:ascii="华文楷体" w:eastAsia="华文楷体" w:hAnsi="华文楷体" w:hint="eastAsia"/>
                                <w:szCs w:val="21"/>
                              </w:rPr>
                              <w:t>：</w:t>
                            </w:r>
                            <w:r w:rsidRPr="006D3723">
                              <w:rPr>
                                <w:rFonts w:ascii="华文楷体" w:eastAsia="华文楷体" w:hAnsi="华文楷体" w:cs="宋体"/>
                                <w:kern w:val="0"/>
                                <w:szCs w:val="21"/>
                              </w:rPr>
                              <w:t>目标血糖上限≤10.0 m</w:t>
                            </w:r>
                            <w:r w:rsidRPr="006D3723">
                              <w:rPr>
                                <w:rFonts w:ascii="华文楷体" w:eastAsia="华文楷体" w:hAnsi="华文楷体" w:cs="宋体" w:hint="eastAsia"/>
                                <w:kern w:val="0"/>
                                <w:szCs w:val="21"/>
                              </w:rPr>
                              <w:t>ol</w:t>
                            </w:r>
                            <w:r w:rsidRPr="006D3723">
                              <w:rPr>
                                <w:rFonts w:ascii="华文楷体" w:eastAsia="华文楷体" w:hAnsi="华文楷体" w:cs="宋体"/>
                                <w:kern w:val="0"/>
                                <w:szCs w:val="21"/>
                              </w:rPr>
                              <w:t>/L（180 mg/dL）。推荐在有营养支持情况下控制血糖，以防止低血糖发生。</w:t>
                            </w:r>
                          </w:p>
                          <w:p w14:paraId="383381CF" w14:textId="77777777" w:rsidR="00994127" w:rsidRPr="00A1108D" w:rsidRDefault="00994127" w:rsidP="00994127">
                            <w:pPr>
                              <w:pStyle w:val="a3"/>
                              <w:numPr>
                                <w:ilvl w:val="0"/>
                                <w:numId w:val="16"/>
                              </w:numPr>
                              <w:ind w:firstLineChars="0"/>
                              <w:rPr>
                                <w:rFonts w:ascii="华文楷体" w:eastAsia="华文楷体" w:hAnsi="华文楷体"/>
                                <w:szCs w:val="21"/>
                              </w:rPr>
                            </w:pPr>
                            <w:r w:rsidRPr="006D3723">
                              <w:rPr>
                                <w:rFonts w:ascii="华文楷体" w:eastAsia="华文楷体" w:hAnsi="华文楷体"/>
                                <w:szCs w:val="21"/>
                              </w:rPr>
                              <w:t>血液系统功能支持</w:t>
                            </w:r>
                            <w:r>
                              <w:rPr>
                                <w:rFonts w:ascii="华文楷体" w:eastAsia="华文楷体" w:hAnsi="华文楷体" w:hint="eastAsia"/>
                                <w:szCs w:val="21"/>
                              </w:rPr>
                              <w:t>：</w:t>
                            </w:r>
                            <w:r w:rsidRPr="00A1108D">
                              <w:rPr>
                                <w:rFonts w:ascii="华文楷体" w:eastAsia="华文楷体" w:hAnsi="华文楷体"/>
                                <w:szCs w:val="21"/>
                              </w:rPr>
                              <w:t>推荐在血红蛋白&lt;70 g/L(7.0g/L)时输注红细胞</w:t>
                            </w:r>
                            <w:r w:rsidRPr="00A1108D">
                              <w:rPr>
                                <w:rFonts w:ascii="华文楷体" w:eastAsia="华文楷体" w:hAnsi="华文楷体" w:hint="eastAsia"/>
                                <w:szCs w:val="21"/>
                              </w:rPr>
                              <w:t>；</w:t>
                            </w:r>
                            <w:r w:rsidRPr="00A1108D">
                              <w:rPr>
                                <w:rFonts w:ascii="华文楷体" w:eastAsia="华文楷体" w:hAnsi="华文楷体"/>
                                <w:szCs w:val="21"/>
                              </w:rPr>
                              <w:t>建议血小板计数&lt;10×10</w:t>
                            </w:r>
                            <w:r w:rsidRPr="00076F21">
                              <w:rPr>
                                <w:rFonts w:ascii="华文楷体" w:eastAsia="华文楷体" w:hAnsi="华文楷体"/>
                                <w:szCs w:val="21"/>
                                <w:vertAlign w:val="superscript"/>
                              </w:rPr>
                              <w:t>9</w:t>
                            </w:r>
                            <w:r w:rsidRPr="00A1108D">
                              <w:rPr>
                                <w:rFonts w:ascii="华文楷体" w:eastAsia="华文楷体" w:hAnsi="华文楷体"/>
                                <w:szCs w:val="21"/>
                              </w:rPr>
                              <w:t>/L时预防性输注血小板</w:t>
                            </w:r>
                            <w:r w:rsidRPr="00A1108D">
                              <w:rPr>
                                <w:rFonts w:ascii="华文楷体" w:eastAsia="华文楷体" w:hAnsi="华文楷体" w:hint="eastAsia"/>
                                <w:szCs w:val="21"/>
                              </w:rPr>
                              <w:t>；</w:t>
                            </w:r>
                            <w:r w:rsidRPr="00A1108D">
                              <w:rPr>
                                <w:rFonts w:ascii="华文楷体" w:eastAsia="华文楷体" w:hAnsi="华文楷体"/>
                                <w:szCs w:val="21"/>
                              </w:rPr>
                              <w:t>如患者有明显出血风险，建议</w:t>
                            </w:r>
                            <w:r>
                              <w:rPr>
                                <w:rFonts w:ascii="华文楷体" w:eastAsia="华文楷体" w:hAnsi="华文楷体"/>
                                <w:szCs w:val="21"/>
                              </w:rPr>
                              <w:t>PLT&lt;20</w:t>
                            </w:r>
                            <w:r>
                              <w:rPr>
                                <w:rFonts w:ascii="华文楷体" w:eastAsia="华文楷体" w:hAnsi="华文楷体" w:hint="eastAsia"/>
                                <w:szCs w:val="21"/>
                              </w:rPr>
                              <w:t>×</w:t>
                            </w:r>
                            <w:r w:rsidRPr="00A1108D">
                              <w:rPr>
                                <w:rFonts w:ascii="华文楷体" w:eastAsia="华文楷体" w:hAnsi="华文楷体"/>
                                <w:szCs w:val="21"/>
                              </w:rPr>
                              <w:t>10</w:t>
                            </w:r>
                            <w:r w:rsidRPr="00076F21">
                              <w:rPr>
                                <w:rFonts w:ascii="华文楷体" w:eastAsia="华文楷体" w:hAnsi="华文楷体"/>
                                <w:szCs w:val="21"/>
                                <w:vertAlign w:val="superscript"/>
                              </w:rPr>
                              <w:t>9</w:t>
                            </w:r>
                            <w:r w:rsidRPr="00A1108D">
                              <w:rPr>
                                <w:rFonts w:ascii="华文楷体" w:eastAsia="华文楷体" w:hAnsi="华文楷体"/>
                                <w:szCs w:val="21"/>
                              </w:rPr>
                              <w:t>/L时预防性输注血小板</w:t>
                            </w:r>
                            <w:r w:rsidRPr="00A1108D">
                              <w:rPr>
                                <w:rFonts w:ascii="华文楷体" w:eastAsia="华文楷体" w:hAnsi="华文楷体" w:hint="eastAsia"/>
                                <w:szCs w:val="21"/>
                              </w:rPr>
                              <w:t>；</w:t>
                            </w:r>
                            <w:r w:rsidRPr="00A1108D">
                              <w:rPr>
                                <w:rFonts w:ascii="华文楷体" w:eastAsia="华文楷体" w:hAnsi="华文楷体"/>
                                <w:szCs w:val="21"/>
                              </w:rPr>
                              <w:t>推荐每日皮下注射低分子肝素预防静脉血栓栓塞</w:t>
                            </w:r>
                            <w:r w:rsidRPr="00A1108D">
                              <w:rPr>
                                <w:rFonts w:ascii="华文楷体" w:eastAsia="华文楷体" w:hAnsi="华文楷体" w:hint="eastAsia"/>
                                <w:szCs w:val="21"/>
                              </w:rPr>
                              <w:t>。</w:t>
                            </w:r>
                          </w:p>
                          <w:p w14:paraId="2B07BA8B" w14:textId="77777777" w:rsidR="00994127" w:rsidRPr="00A1108D" w:rsidRDefault="00994127" w:rsidP="00994127">
                            <w:pPr>
                              <w:pStyle w:val="a3"/>
                              <w:numPr>
                                <w:ilvl w:val="0"/>
                                <w:numId w:val="16"/>
                              </w:numPr>
                              <w:autoSpaceDE w:val="0"/>
                              <w:autoSpaceDN w:val="0"/>
                              <w:adjustRightInd w:val="0"/>
                              <w:ind w:firstLineChars="0"/>
                              <w:jc w:val="left"/>
                              <w:rPr>
                                <w:rFonts w:cs="宋体"/>
                                <w:kern w:val="0"/>
                                <w:sz w:val="24"/>
                                <w:szCs w:val="16"/>
                              </w:rPr>
                            </w:pPr>
                            <w:r w:rsidRPr="00A1108D">
                              <w:rPr>
                                <w:rFonts w:ascii="华文楷体" w:eastAsia="华文楷体" w:hAnsi="华文楷体" w:hint="eastAsia"/>
                                <w:szCs w:val="21"/>
                              </w:rPr>
                              <w:t>神经肌肉系统功能支持：</w:t>
                            </w:r>
                            <w:r w:rsidRPr="00A1108D">
                              <w:rPr>
                                <w:rFonts w:ascii="华文楷体" w:eastAsia="华文楷体" w:hAnsi="华文楷体"/>
                                <w:szCs w:val="21"/>
                              </w:rPr>
                              <w:t>推荐对无ARDS的</w:t>
                            </w:r>
                            <w:r w:rsidRPr="00A1108D">
                              <w:rPr>
                                <w:rFonts w:ascii="华文楷体" w:eastAsia="华文楷体" w:hAnsi="华文楷体" w:hint="eastAsia"/>
                                <w:szCs w:val="21"/>
                              </w:rPr>
                              <w:t>急性感染</w:t>
                            </w:r>
                            <w:r w:rsidRPr="00A1108D">
                              <w:rPr>
                                <w:rFonts w:ascii="华文楷体" w:eastAsia="华文楷体" w:hAnsi="华文楷体"/>
                                <w:szCs w:val="21"/>
                              </w:rPr>
                              <w:t>患</w:t>
                            </w:r>
                            <w:r w:rsidRPr="00A1108D">
                              <w:rPr>
                                <w:rFonts w:ascii="华文楷体" w:eastAsia="华文楷体" w:hAnsi="华文楷体" w:hint="eastAsia"/>
                                <w:szCs w:val="21"/>
                              </w:rPr>
                              <w:t>者尽量避免使用NMBAs；</w:t>
                            </w:r>
                            <w:r w:rsidRPr="00A1108D">
                              <w:rPr>
                                <w:rFonts w:ascii="华文楷体" w:eastAsia="华文楷体" w:hAnsi="华文楷体"/>
                                <w:szCs w:val="21"/>
                              </w:rPr>
                              <w:t>机械通气的</w:t>
                            </w:r>
                            <w:r w:rsidRPr="00A1108D">
                              <w:rPr>
                                <w:rFonts w:ascii="华文楷体" w:eastAsia="华文楷体" w:hAnsi="华文楷体" w:hint="eastAsia"/>
                                <w:szCs w:val="21"/>
                              </w:rPr>
                              <w:t>急性感染</w:t>
                            </w:r>
                            <w:r w:rsidRPr="00A1108D">
                              <w:rPr>
                                <w:rFonts w:ascii="华文楷体" w:eastAsia="华文楷体" w:hAnsi="华文楷体"/>
                                <w:szCs w:val="21"/>
                              </w:rPr>
                              <w:t>患者</w:t>
                            </w:r>
                            <w:r w:rsidRPr="00A1108D">
                              <w:rPr>
                                <w:rFonts w:ascii="华文楷体" w:eastAsia="华文楷体" w:hAnsi="华文楷体" w:hint="eastAsia"/>
                                <w:szCs w:val="21"/>
                              </w:rPr>
                              <w:t>需要</w:t>
                            </w:r>
                            <w:r w:rsidRPr="00A1108D">
                              <w:rPr>
                                <w:rFonts w:ascii="华文楷体" w:eastAsia="华文楷体" w:hAnsi="华文楷体"/>
                                <w:szCs w:val="21"/>
                              </w:rPr>
                              <w:t>注意一些抗生素如氨基糖苷类也可导致神经肌肉功能抑制。</w:t>
                            </w:r>
                          </w:p>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文本框 10" o:spid="_x0000_s1030" type="#_x0000_t202" style="position:absolute;left:0;text-align:left;margin-left:-2.25pt;margin-top:50.95pt;width:480.75pt;height:357.9pt;z-index:251687936;visibility:visible;mso-wrap-style:square;mso-width-percent:0;mso-height-percent:0;mso-wrap-distance-left:7.2pt;mso-wrap-distance-top:0;mso-wrap-distance-right:7.2pt;mso-wrap-distance-bottom:0;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" fillcolor="#f2f2f2" stroked="f" strokeweight=".5pt">
                <v:textbox style="mso-fit-shape-to-text:t" inset="0,7.2pt,0,7.2pt">
                  <w:txbxContent>
                    <w:p w14:paraId="5DCA821F" w14:textId="77777777" w:rsidR="00994127" w:rsidRPr="006D3723" w:rsidRDefault="00994127" w:rsidP="00994127">
                      <w:pPr>
                        <w:pStyle w:val="af1"/>
                        <w:pBdr>
                          <w:top w:val="single" w:sz="48" w:space="11"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5</w:t>
                      </w:r>
                      <w:r w:rsidRPr="006D3723">
                        <w:rPr>
                          <w:rFonts w:ascii="华文楷体" w:eastAsia="华文楷体" w:hAnsi="华文楷体" w:hint="eastAsia"/>
                          <w:b/>
                          <w:color w:val="5B9BD5" w:themeColor="accent1"/>
                          <w:sz w:val="21"/>
                          <w:szCs w:val="21"/>
                        </w:rPr>
                        <w:t xml:space="preserve"> 感染性休克</w:t>
                      </w:r>
                      <w:r>
                        <w:rPr>
                          <w:rFonts w:ascii="华文楷体" w:eastAsia="华文楷体" w:hAnsi="华文楷体" w:hint="eastAsia"/>
                          <w:b/>
                          <w:color w:val="5B9BD5" w:themeColor="accent1"/>
                          <w:sz w:val="21"/>
                          <w:szCs w:val="21"/>
                        </w:rPr>
                        <w:t>的组织器官功能支持</w:t>
                      </w:r>
                    </w:p>
                    <w:p w14:paraId="3CEEBC06" w14:textId="32626E1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hint="eastAsia"/>
                          <w:kern w:val="0"/>
                          <w:szCs w:val="21"/>
                        </w:rPr>
                        <w:t>容量复苏：</w:t>
                      </w:r>
                      <w:r w:rsidRPr="00994127">
                        <w:rPr>
                          <w:rFonts w:ascii="华文楷体" w:eastAsia="华文楷体" w:hAnsi="华文楷体" w:cs="宋体"/>
                          <w:kern w:val="0"/>
                          <w:szCs w:val="21"/>
                        </w:rPr>
                        <w:t>感染性休克早期，根据血细胞比容、中心静脉压和血流动力学监测选用补液的种类，掌握输液的速度。推荐晶体为主，有利于防止胶体从血管渗漏导致肺水肿和心力衰竭的发生。</w:t>
                      </w:r>
                      <w:r w:rsidRPr="00994127">
                        <w:rPr>
                          <w:rFonts w:ascii="华文楷体" w:eastAsia="华文楷体" w:hAnsi="华文楷体" w:cs="宋体"/>
                          <w:kern w:val="0"/>
                          <w:szCs w:val="21"/>
                        </w:rPr>
                        <w:t>低蛋白血症患者推荐白蛋白</w:t>
                      </w:r>
                      <w:r w:rsidRPr="006D3723">
                        <w:rPr>
                          <w:rFonts w:ascii="华文楷体" w:eastAsia="华文楷体" w:hAnsi="华文楷体" w:cs="宋体" w:hint="eastAsia"/>
                          <w:kern w:val="0"/>
                          <w:szCs w:val="21"/>
                        </w:rPr>
                        <w:t>；心血管顺应性差时，输液速度不宜太快；监测容量反应并调节容量复苏的速度。</w:t>
                      </w:r>
                    </w:p>
                    <w:p w14:paraId="2DB00713" w14:textId="02ED0A6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hint="eastAsia"/>
                          <w:kern w:val="0"/>
                          <w:szCs w:val="21"/>
                        </w:rPr>
                        <w:t>血管活性药物：</w:t>
                      </w:r>
                      <w:r w:rsidRPr="00994127">
                        <w:rPr>
                          <w:rFonts w:ascii="华文楷体" w:eastAsia="华文楷体" w:hAnsi="华文楷体" w:cs="宋体"/>
                          <w:kern w:val="0"/>
                          <w:szCs w:val="21"/>
                        </w:rPr>
                        <w:t>经过充分液体复苏，血压仍不达标，为了使MAP＞65mmHg需要加用血管升压药物，首选去甲肾上腺素；只有当患者心律失常发生风险较低、</w:t>
                      </w:r>
                      <w:proofErr w:type="gramStart"/>
                      <w:r w:rsidRPr="00994127">
                        <w:rPr>
                          <w:rFonts w:ascii="华文楷体" w:eastAsia="华文楷体" w:hAnsi="华文楷体" w:cs="宋体"/>
                          <w:kern w:val="0"/>
                          <w:szCs w:val="21"/>
                        </w:rPr>
                        <w:t>且低心输出量</w:t>
                      </w:r>
                      <w:proofErr w:type="gramEnd"/>
                      <w:r w:rsidRPr="00994127">
                        <w:rPr>
                          <w:rFonts w:ascii="华文楷体" w:eastAsia="华文楷体" w:hAnsi="华文楷体" w:cs="宋体"/>
                          <w:kern w:val="0"/>
                          <w:szCs w:val="21"/>
                        </w:rPr>
                        <w:t>时，才考虑使用多巴胺</w:t>
                      </w:r>
                      <w:r w:rsidRPr="006D3723">
                        <w:rPr>
                          <w:rFonts w:ascii="华文楷体" w:eastAsia="华文楷体" w:hAnsi="华文楷体" w:cs="宋体" w:hint="eastAsia"/>
                          <w:kern w:val="0"/>
                          <w:szCs w:val="21"/>
                        </w:rPr>
                        <w:t>。</w:t>
                      </w:r>
                    </w:p>
                    <w:p w14:paraId="550C3606"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szCs w:val="21"/>
                        </w:rPr>
                        <w:t>呼吸功能支持</w:t>
                      </w:r>
                      <w:r w:rsidRPr="006D3723">
                        <w:rPr>
                          <w:rFonts w:ascii="华文楷体" w:eastAsia="华文楷体" w:hAnsi="华文楷体" w:hint="eastAsia"/>
                          <w:szCs w:val="21"/>
                        </w:rPr>
                        <w:t>：</w:t>
                      </w:r>
                      <w:r w:rsidRPr="006D3723">
                        <w:rPr>
                          <w:rFonts w:ascii="华文楷体" w:eastAsia="华文楷体" w:hAnsi="华文楷体" w:cs="宋体"/>
                          <w:kern w:val="0"/>
                          <w:szCs w:val="21"/>
                        </w:rPr>
                        <w:t>感染性休克患者可首先给予鼻导管给氧或面罩给氧、无创呼吸机辅助呼吸，血气分析每小时1次</w:t>
                      </w:r>
                      <w:r w:rsidRPr="006D3723">
                        <w:rPr>
                          <w:rFonts w:ascii="华文楷体" w:eastAsia="华文楷体" w:hAnsi="华文楷体" w:cs="宋体" w:hint="eastAsia"/>
                          <w:kern w:val="0"/>
                          <w:szCs w:val="21"/>
                        </w:rPr>
                        <w:t>。如氧饱和度不稳定时，</w:t>
                      </w:r>
                      <w:r w:rsidRPr="006D3723">
                        <w:rPr>
                          <w:rFonts w:ascii="华文楷体" w:eastAsia="华文楷体" w:hAnsi="华文楷体" w:cs="宋体"/>
                          <w:kern w:val="0"/>
                          <w:szCs w:val="21"/>
                        </w:rPr>
                        <w:t>立即给予气管插管呼吸机辅助呼吸</w:t>
                      </w:r>
                      <w:r w:rsidRPr="006D3723">
                        <w:rPr>
                          <w:rFonts w:ascii="华文楷体" w:eastAsia="华文楷体" w:hAnsi="华文楷体" w:cs="宋体" w:hint="eastAsia"/>
                          <w:kern w:val="0"/>
                          <w:szCs w:val="21"/>
                        </w:rPr>
                        <w:t>。</w:t>
                      </w:r>
                    </w:p>
                    <w:p w14:paraId="50816104"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cs="宋体" w:hint="eastAsia"/>
                          <w:kern w:val="0"/>
                          <w:szCs w:val="21"/>
                        </w:rPr>
                        <w:t>肾脏功能支持：</w:t>
                      </w:r>
                      <w:r w:rsidRPr="006D3723">
                        <w:rPr>
                          <w:rFonts w:ascii="华文楷体" w:eastAsia="华文楷体" w:hAnsi="华文楷体" w:cs="宋体"/>
                          <w:kern w:val="0"/>
                          <w:szCs w:val="21"/>
                        </w:rPr>
                        <w:t>充分容量复苏的前提下，</w:t>
                      </w:r>
                      <w:r w:rsidRPr="006D3723">
                        <w:rPr>
                          <w:rFonts w:ascii="华文楷体" w:eastAsia="华文楷体" w:hAnsi="华文楷体" w:cs="宋体" w:hint="eastAsia"/>
                          <w:kern w:val="0"/>
                          <w:szCs w:val="21"/>
                        </w:rPr>
                        <w:t>患者尿量仍没有增加、</w:t>
                      </w:r>
                      <w:r w:rsidRPr="006D3723">
                        <w:rPr>
                          <w:rFonts w:ascii="华文楷体" w:eastAsia="华文楷体" w:hAnsi="华文楷体" w:cs="宋体"/>
                          <w:kern w:val="0"/>
                          <w:szCs w:val="21"/>
                        </w:rPr>
                        <w:t>内环境不稳定</w:t>
                      </w:r>
                      <w:r w:rsidRPr="006D3723">
                        <w:rPr>
                          <w:rFonts w:ascii="华文楷体" w:eastAsia="华文楷体" w:hAnsi="华文楷体" w:cs="宋体" w:hint="eastAsia"/>
                          <w:kern w:val="0"/>
                          <w:szCs w:val="21"/>
                        </w:rPr>
                        <w:t>时</w:t>
                      </w:r>
                      <w:r w:rsidRPr="006D3723">
                        <w:rPr>
                          <w:rFonts w:ascii="华文楷体" w:eastAsia="华文楷体" w:hAnsi="华文楷体" w:cs="宋体"/>
                          <w:kern w:val="0"/>
                          <w:szCs w:val="21"/>
                        </w:rPr>
                        <w:t>，应及早给予肾功能支持。</w:t>
                      </w:r>
                    </w:p>
                    <w:p w14:paraId="0E73B252"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szCs w:val="21"/>
                        </w:rPr>
                        <w:t>消化系统功能支持</w:t>
                      </w:r>
                      <w:r w:rsidRPr="006D3723">
                        <w:rPr>
                          <w:rFonts w:ascii="华文楷体" w:eastAsia="华文楷体" w:hAnsi="华文楷体" w:hint="eastAsia"/>
                          <w:szCs w:val="21"/>
                        </w:rPr>
                        <w:t>：</w:t>
                      </w:r>
                      <w:r w:rsidRPr="006D3723">
                        <w:rPr>
                          <w:rFonts w:ascii="华文楷体" w:eastAsia="华文楷体" w:hAnsi="华文楷体" w:cs="宋体"/>
                          <w:kern w:val="0"/>
                          <w:szCs w:val="21"/>
                        </w:rPr>
                        <w:t>有出血危险因素的感染性休克患者，推荐使用H</w:t>
                      </w:r>
                      <w:r w:rsidRPr="006D3723">
                        <w:rPr>
                          <w:rFonts w:ascii="华文楷体" w:eastAsia="华文楷体" w:hAnsi="华文楷体" w:cs="宋体"/>
                          <w:kern w:val="0"/>
                          <w:szCs w:val="21"/>
                          <w:vertAlign w:val="subscript"/>
                        </w:rPr>
                        <w:t>2</w:t>
                      </w:r>
                      <w:r w:rsidRPr="006D3723">
                        <w:rPr>
                          <w:rFonts w:ascii="华文楷体" w:eastAsia="华文楷体" w:hAnsi="华文楷体" w:cs="宋体"/>
                          <w:kern w:val="0"/>
                          <w:szCs w:val="21"/>
                        </w:rPr>
                        <w:t>受体阻滞剂或质子泵抑制剂预防SU。</w:t>
                      </w:r>
                    </w:p>
                    <w:p w14:paraId="078C9B6E" w14:textId="77777777" w:rsidR="00994127" w:rsidRPr="006D3723" w:rsidRDefault="00994127" w:rsidP="00994127">
                      <w:pPr>
                        <w:pStyle w:val="a3"/>
                        <w:numPr>
                          <w:ilvl w:val="0"/>
                          <w:numId w:val="16"/>
                        </w:numPr>
                        <w:ind w:firstLineChars="0"/>
                        <w:rPr>
                          <w:rFonts w:ascii="华文楷体" w:eastAsia="华文楷体" w:hAnsi="华文楷体"/>
                          <w:b/>
                          <w:szCs w:val="21"/>
                        </w:rPr>
                      </w:pPr>
                      <w:r w:rsidRPr="006D3723">
                        <w:rPr>
                          <w:rFonts w:ascii="华文楷体" w:eastAsia="华文楷体" w:hAnsi="华文楷体"/>
                          <w:szCs w:val="21"/>
                        </w:rPr>
                        <w:t>内分泌功能调节</w:t>
                      </w:r>
                      <w:r w:rsidRPr="006D3723">
                        <w:rPr>
                          <w:rFonts w:ascii="华文楷体" w:eastAsia="华文楷体" w:hAnsi="华文楷体" w:hint="eastAsia"/>
                          <w:szCs w:val="21"/>
                        </w:rPr>
                        <w:t>：</w:t>
                      </w:r>
                      <w:r w:rsidRPr="006D3723">
                        <w:rPr>
                          <w:rFonts w:ascii="华文楷体" w:eastAsia="华文楷体" w:hAnsi="华文楷体" w:cs="宋体"/>
                          <w:kern w:val="0"/>
                          <w:szCs w:val="21"/>
                        </w:rPr>
                        <w:t>目标血糖上限≤10.0 m</w:t>
                      </w:r>
                      <w:r w:rsidRPr="006D3723">
                        <w:rPr>
                          <w:rFonts w:ascii="华文楷体" w:eastAsia="华文楷体" w:hAnsi="华文楷体" w:cs="宋体" w:hint="eastAsia"/>
                          <w:kern w:val="0"/>
                          <w:szCs w:val="21"/>
                        </w:rPr>
                        <w:t>ol</w:t>
                      </w:r>
                      <w:r w:rsidRPr="006D3723">
                        <w:rPr>
                          <w:rFonts w:ascii="华文楷体" w:eastAsia="华文楷体" w:hAnsi="华文楷体" w:cs="宋体"/>
                          <w:kern w:val="0"/>
                          <w:szCs w:val="21"/>
                        </w:rPr>
                        <w:t>/L（180 mg/dL）。推荐在有营养支持情况下控制血糖，以防止低血糖发生。</w:t>
                      </w:r>
                    </w:p>
                    <w:p w14:paraId="383381CF" w14:textId="77777777" w:rsidR="00994127" w:rsidRPr="00A1108D" w:rsidRDefault="00994127" w:rsidP="00994127">
                      <w:pPr>
                        <w:pStyle w:val="a3"/>
                        <w:numPr>
                          <w:ilvl w:val="0"/>
                          <w:numId w:val="16"/>
                        </w:numPr>
                        <w:ind w:firstLineChars="0"/>
                        <w:rPr>
                          <w:rFonts w:ascii="华文楷体" w:eastAsia="华文楷体" w:hAnsi="华文楷体"/>
                          <w:szCs w:val="21"/>
                        </w:rPr>
                      </w:pPr>
                      <w:r w:rsidRPr="006D3723">
                        <w:rPr>
                          <w:rFonts w:ascii="华文楷体" w:eastAsia="华文楷体" w:hAnsi="华文楷体"/>
                          <w:szCs w:val="21"/>
                        </w:rPr>
                        <w:t>血液系统功能支持</w:t>
                      </w:r>
                      <w:r>
                        <w:rPr>
                          <w:rFonts w:ascii="华文楷体" w:eastAsia="华文楷体" w:hAnsi="华文楷体" w:hint="eastAsia"/>
                          <w:szCs w:val="21"/>
                        </w:rPr>
                        <w:t>：</w:t>
                      </w:r>
                      <w:r w:rsidRPr="00A1108D">
                        <w:rPr>
                          <w:rFonts w:ascii="华文楷体" w:eastAsia="华文楷体" w:hAnsi="华文楷体"/>
                          <w:szCs w:val="21"/>
                        </w:rPr>
                        <w:t>推荐在血红蛋白&lt;70 g/L(7.0g/L)时输注红细胞</w:t>
                      </w:r>
                      <w:r w:rsidRPr="00A1108D">
                        <w:rPr>
                          <w:rFonts w:ascii="华文楷体" w:eastAsia="华文楷体" w:hAnsi="华文楷体" w:hint="eastAsia"/>
                          <w:szCs w:val="21"/>
                        </w:rPr>
                        <w:t>；</w:t>
                      </w:r>
                      <w:r w:rsidRPr="00A1108D">
                        <w:rPr>
                          <w:rFonts w:ascii="华文楷体" w:eastAsia="华文楷体" w:hAnsi="华文楷体"/>
                          <w:szCs w:val="21"/>
                        </w:rPr>
                        <w:t>建议血小板计数&lt;10×10</w:t>
                      </w:r>
                      <w:r w:rsidRPr="00076F21">
                        <w:rPr>
                          <w:rFonts w:ascii="华文楷体" w:eastAsia="华文楷体" w:hAnsi="华文楷体"/>
                          <w:szCs w:val="21"/>
                          <w:vertAlign w:val="superscript"/>
                        </w:rPr>
                        <w:t>9</w:t>
                      </w:r>
                      <w:r w:rsidRPr="00A1108D">
                        <w:rPr>
                          <w:rFonts w:ascii="华文楷体" w:eastAsia="华文楷体" w:hAnsi="华文楷体"/>
                          <w:szCs w:val="21"/>
                        </w:rPr>
                        <w:t>/L时预防性输注血小板</w:t>
                      </w:r>
                      <w:r w:rsidRPr="00A1108D">
                        <w:rPr>
                          <w:rFonts w:ascii="华文楷体" w:eastAsia="华文楷体" w:hAnsi="华文楷体" w:hint="eastAsia"/>
                          <w:szCs w:val="21"/>
                        </w:rPr>
                        <w:t>；</w:t>
                      </w:r>
                      <w:r w:rsidRPr="00A1108D">
                        <w:rPr>
                          <w:rFonts w:ascii="华文楷体" w:eastAsia="华文楷体" w:hAnsi="华文楷体"/>
                          <w:szCs w:val="21"/>
                        </w:rPr>
                        <w:t>如患者有明显出血风险，建议</w:t>
                      </w:r>
                      <w:r>
                        <w:rPr>
                          <w:rFonts w:ascii="华文楷体" w:eastAsia="华文楷体" w:hAnsi="华文楷体"/>
                          <w:szCs w:val="21"/>
                        </w:rPr>
                        <w:t>PLT&lt;20</w:t>
                      </w:r>
                      <w:r>
                        <w:rPr>
                          <w:rFonts w:ascii="华文楷体" w:eastAsia="华文楷体" w:hAnsi="华文楷体" w:hint="eastAsia"/>
                          <w:szCs w:val="21"/>
                        </w:rPr>
                        <w:t>×</w:t>
                      </w:r>
                      <w:r w:rsidRPr="00A1108D">
                        <w:rPr>
                          <w:rFonts w:ascii="华文楷体" w:eastAsia="华文楷体" w:hAnsi="华文楷体"/>
                          <w:szCs w:val="21"/>
                        </w:rPr>
                        <w:t>10</w:t>
                      </w:r>
                      <w:r w:rsidRPr="00076F21">
                        <w:rPr>
                          <w:rFonts w:ascii="华文楷体" w:eastAsia="华文楷体" w:hAnsi="华文楷体"/>
                          <w:szCs w:val="21"/>
                          <w:vertAlign w:val="superscript"/>
                        </w:rPr>
                        <w:t>9</w:t>
                      </w:r>
                      <w:r w:rsidRPr="00A1108D">
                        <w:rPr>
                          <w:rFonts w:ascii="华文楷体" w:eastAsia="华文楷体" w:hAnsi="华文楷体"/>
                          <w:szCs w:val="21"/>
                        </w:rPr>
                        <w:t>/L时预防性输注血小板</w:t>
                      </w:r>
                      <w:r w:rsidRPr="00A1108D">
                        <w:rPr>
                          <w:rFonts w:ascii="华文楷体" w:eastAsia="华文楷体" w:hAnsi="华文楷体" w:hint="eastAsia"/>
                          <w:szCs w:val="21"/>
                        </w:rPr>
                        <w:t>；</w:t>
                      </w:r>
                      <w:r w:rsidRPr="00A1108D">
                        <w:rPr>
                          <w:rFonts w:ascii="华文楷体" w:eastAsia="华文楷体" w:hAnsi="华文楷体"/>
                          <w:szCs w:val="21"/>
                        </w:rPr>
                        <w:t>推荐每日皮下注射低分子肝素预防静脉血栓栓塞</w:t>
                      </w:r>
                      <w:r w:rsidRPr="00A1108D">
                        <w:rPr>
                          <w:rFonts w:ascii="华文楷体" w:eastAsia="华文楷体" w:hAnsi="华文楷体" w:hint="eastAsia"/>
                          <w:szCs w:val="21"/>
                        </w:rPr>
                        <w:t>。</w:t>
                      </w:r>
                    </w:p>
                    <w:p w14:paraId="2B07BA8B" w14:textId="77777777" w:rsidR="00994127" w:rsidRPr="00A1108D" w:rsidRDefault="00994127" w:rsidP="00994127">
                      <w:pPr>
                        <w:pStyle w:val="a3"/>
                        <w:numPr>
                          <w:ilvl w:val="0"/>
                          <w:numId w:val="16"/>
                        </w:numPr>
                        <w:autoSpaceDE w:val="0"/>
                        <w:autoSpaceDN w:val="0"/>
                        <w:adjustRightInd w:val="0"/>
                        <w:ind w:firstLineChars="0"/>
                        <w:jc w:val="left"/>
                        <w:rPr>
                          <w:rFonts w:cs="宋体"/>
                          <w:kern w:val="0"/>
                          <w:sz w:val="24"/>
                          <w:szCs w:val="16"/>
                        </w:rPr>
                      </w:pPr>
                      <w:r w:rsidRPr="00A1108D">
                        <w:rPr>
                          <w:rFonts w:ascii="华文楷体" w:eastAsia="华文楷体" w:hAnsi="华文楷体" w:hint="eastAsia"/>
                          <w:szCs w:val="21"/>
                        </w:rPr>
                        <w:t>神经肌肉系统功能支持：</w:t>
                      </w:r>
                      <w:r w:rsidRPr="00A1108D">
                        <w:rPr>
                          <w:rFonts w:ascii="华文楷体" w:eastAsia="华文楷体" w:hAnsi="华文楷体"/>
                          <w:szCs w:val="21"/>
                        </w:rPr>
                        <w:t>推荐对无ARDS的</w:t>
                      </w:r>
                      <w:r w:rsidRPr="00A1108D">
                        <w:rPr>
                          <w:rFonts w:ascii="华文楷体" w:eastAsia="华文楷体" w:hAnsi="华文楷体" w:hint="eastAsia"/>
                          <w:szCs w:val="21"/>
                        </w:rPr>
                        <w:t>急性感染</w:t>
                      </w:r>
                      <w:r w:rsidRPr="00A1108D">
                        <w:rPr>
                          <w:rFonts w:ascii="华文楷体" w:eastAsia="华文楷体" w:hAnsi="华文楷体"/>
                          <w:szCs w:val="21"/>
                        </w:rPr>
                        <w:t>患</w:t>
                      </w:r>
                      <w:r w:rsidRPr="00A1108D">
                        <w:rPr>
                          <w:rFonts w:ascii="华文楷体" w:eastAsia="华文楷体" w:hAnsi="华文楷体" w:hint="eastAsia"/>
                          <w:szCs w:val="21"/>
                        </w:rPr>
                        <w:t>者尽量避免使用NMBAs；</w:t>
                      </w:r>
                      <w:r w:rsidRPr="00A1108D">
                        <w:rPr>
                          <w:rFonts w:ascii="华文楷体" w:eastAsia="华文楷体" w:hAnsi="华文楷体"/>
                          <w:szCs w:val="21"/>
                        </w:rPr>
                        <w:t>机械通气的</w:t>
                      </w:r>
                      <w:r w:rsidRPr="00A1108D">
                        <w:rPr>
                          <w:rFonts w:ascii="华文楷体" w:eastAsia="华文楷体" w:hAnsi="华文楷体" w:hint="eastAsia"/>
                          <w:szCs w:val="21"/>
                        </w:rPr>
                        <w:t>急性感染</w:t>
                      </w:r>
                      <w:r w:rsidRPr="00A1108D">
                        <w:rPr>
                          <w:rFonts w:ascii="华文楷体" w:eastAsia="华文楷体" w:hAnsi="华文楷体"/>
                          <w:szCs w:val="21"/>
                        </w:rPr>
                        <w:t>患者</w:t>
                      </w:r>
                      <w:r w:rsidRPr="00A1108D">
                        <w:rPr>
                          <w:rFonts w:ascii="华文楷体" w:eastAsia="华文楷体" w:hAnsi="华文楷体" w:hint="eastAsia"/>
                          <w:szCs w:val="21"/>
                        </w:rPr>
                        <w:t>需要</w:t>
                      </w:r>
                      <w:r w:rsidRPr="00A1108D">
                        <w:rPr>
                          <w:rFonts w:ascii="华文楷体" w:eastAsia="华文楷体" w:hAnsi="华文楷体"/>
                          <w:szCs w:val="21"/>
                        </w:rPr>
                        <w:t>注意一些抗生素如氨基糖苷类也可导致神经肌肉功能抑制。</w:t>
                      </w:r>
                    </w:p>
                  </w:txbxContent>
                </v:textbox>
                <w10:wrap type="square" anchorx="margin" anchory="line"/>
              </v:shape>
            </w:pict>
          </mc:Fallback>
        </mc:AlternateContent>
      </w:r>
      <w:r w:rsidR="00C34F38" w:rsidRPr="009B7E00">
        <w:rPr>
          <w:rFonts w:cs="Times New Roman"/>
          <w:kern w:val="0"/>
          <w:sz w:val="24"/>
          <w:szCs w:val="24"/>
        </w:rPr>
        <w:t>能导致基础疾病加重</w:t>
      </w:r>
      <w:r w:rsidR="006849C2" w:rsidRPr="009B7E00">
        <w:rPr>
          <w:rFonts w:cs="Times New Roman"/>
          <w:kern w:val="0"/>
          <w:sz w:val="24"/>
          <w:szCs w:val="24"/>
        </w:rPr>
        <w:t>，输液速度不宜太快。不建议早期进行有创检测，因为相当一部分患者可以从早期液体复苏中恢复。</w:t>
      </w:r>
    </w:p>
    <w:p w14:paraId="516C768E" w14:textId="77777777" w:rsidR="00B27FBB" w:rsidRPr="009B7E00" w:rsidRDefault="008F0D02"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根据患者循环恢复情况，适当</w:t>
      </w:r>
      <w:r w:rsidR="006849C2" w:rsidRPr="009B7E00">
        <w:rPr>
          <w:rFonts w:cs="Times New Roman"/>
          <w:kern w:val="0"/>
          <w:sz w:val="24"/>
          <w:szCs w:val="24"/>
        </w:rPr>
        <w:t>从胃肠道补充液体，特别是心功能不全的患者，静脉内不能大量补液，可从胃肠道补充液体，清醒的患者可</w:t>
      </w:r>
      <w:r w:rsidR="00B27FBB" w:rsidRPr="009B7E00">
        <w:rPr>
          <w:rFonts w:cs="Times New Roman"/>
          <w:kern w:val="0"/>
          <w:sz w:val="24"/>
          <w:szCs w:val="24"/>
        </w:rPr>
        <w:t>给予口服补液，昏迷的病人给予插胃管补液。</w:t>
      </w:r>
    </w:p>
    <w:p w14:paraId="490CFF6D" w14:textId="548AE0E4" w:rsidR="00755BEC" w:rsidRPr="009B7E00" w:rsidRDefault="00B27FBB"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准确记录出入量。出量包括大小便量、呕吐物量、引流量、出血量、创伤的渗血渗液量、皮肤出汗量、肺呼出量等。入量包括饮水量、饮食量、输入液体量等，用量杯准确测量出入量并记录，作为补液的参考值。监测</w:t>
      </w:r>
      <w:r w:rsidR="00697600" w:rsidRPr="009B7E00">
        <w:rPr>
          <w:rFonts w:cs="Times New Roman"/>
          <w:kern w:val="0"/>
          <w:sz w:val="24"/>
          <w:szCs w:val="24"/>
        </w:rPr>
        <w:t>CVP</w:t>
      </w:r>
      <w:r w:rsidRPr="009B7E00">
        <w:rPr>
          <w:rFonts w:cs="Times New Roman"/>
          <w:kern w:val="0"/>
          <w:sz w:val="24"/>
          <w:szCs w:val="24"/>
        </w:rPr>
        <w:t>，每小时</w:t>
      </w:r>
      <w:r w:rsidRPr="009B7E00">
        <w:rPr>
          <w:rFonts w:cs="Times New Roman"/>
          <w:kern w:val="0"/>
          <w:sz w:val="24"/>
          <w:szCs w:val="24"/>
        </w:rPr>
        <w:t>1</w:t>
      </w:r>
      <w:r w:rsidRPr="009B7E00">
        <w:rPr>
          <w:rFonts w:cs="Times New Roman"/>
          <w:kern w:val="0"/>
          <w:sz w:val="24"/>
          <w:szCs w:val="24"/>
        </w:rPr>
        <w:t>次，维持</w:t>
      </w:r>
      <w:r w:rsidRPr="009B7E00">
        <w:rPr>
          <w:rFonts w:cs="Times New Roman"/>
          <w:kern w:val="0"/>
          <w:sz w:val="24"/>
          <w:szCs w:val="24"/>
        </w:rPr>
        <w:t>8-12 mmHg</w:t>
      </w:r>
      <w:r w:rsidR="001B2AED" w:rsidRPr="009B7E00">
        <w:rPr>
          <w:rFonts w:cs="Times New Roman"/>
          <w:bCs/>
          <w:color w:val="0070C0"/>
          <w:kern w:val="0"/>
          <w:sz w:val="24"/>
          <w:szCs w:val="24"/>
          <w:vertAlign w:val="superscript"/>
        </w:rPr>
        <w:t>[1,7</w:t>
      </w:r>
      <w:r w:rsidR="00221F6E" w:rsidRPr="009B7E00">
        <w:rPr>
          <w:rFonts w:cs="Times New Roman"/>
          <w:bCs/>
          <w:color w:val="0070C0"/>
          <w:kern w:val="0"/>
          <w:sz w:val="24"/>
          <w:szCs w:val="24"/>
          <w:vertAlign w:val="superscript"/>
        </w:rPr>
        <w:t>7</w:t>
      </w:r>
      <w:r w:rsidR="001B2AED" w:rsidRPr="009B7E00">
        <w:rPr>
          <w:rFonts w:cs="Times New Roman"/>
          <w:bCs/>
          <w:color w:val="0070C0"/>
          <w:kern w:val="0"/>
          <w:sz w:val="24"/>
          <w:szCs w:val="24"/>
          <w:vertAlign w:val="superscript"/>
        </w:rPr>
        <w:t>]</w:t>
      </w:r>
      <w:r w:rsidRPr="009B7E00">
        <w:rPr>
          <w:rFonts w:cs="Times New Roman"/>
          <w:kern w:val="0"/>
          <w:sz w:val="24"/>
          <w:szCs w:val="24"/>
        </w:rPr>
        <w:t>。</w:t>
      </w:r>
    </w:p>
    <w:p w14:paraId="4795E7D4" w14:textId="441F1BBB" w:rsidR="00F5569F" w:rsidRPr="009B7E00" w:rsidRDefault="00076F21" w:rsidP="00F5569F">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容量反应</w:t>
      </w:r>
      <w:r w:rsidR="00A55DF9" w:rsidRPr="009B7E00">
        <w:rPr>
          <w:rFonts w:cs="Times New Roman"/>
          <w:kern w:val="0"/>
          <w:sz w:val="24"/>
          <w:szCs w:val="24"/>
        </w:rPr>
        <w:t>性</w:t>
      </w:r>
      <w:r w:rsidRPr="009B7E00">
        <w:rPr>
          <w:rFonts w:cs="Times New Roman"/>
          <w:kern w:val="0"/>
          <w:sz w:val="24"/>
          <w:szCs w:val="24"/>
        </w:rPr>
        <w:t>评估</w:t>
      </w:r>
      <w:r w:rsidR="00C34F38" w:rsidRPr="009B7E00">
        <w:rPr>
          <w:rFonts w:cs="Times New Roman"/>
          <w:kern w:val="0"/>
          <w:sz w:val="24"/>
          <w:szCs w:val="24"/>
        </w:rPr>
        <w:t>：</w:t>
      </w:r>
      <w:r w:rsidRPr="009B7E00">
        <w:rPr>
          <w:rFonts w:cs="Times New Roman"/>
          <w:kern w:val="0"/>
          <w:sz w:val="24"/>
          <w:szCs w:val="24"/>
        </w:rPr>
        <w:t>根据条件，</w:t>
      </w:r>
      <w:r w:rsidR="00C34F38" w:rsidRPr="009B7E00">
        <w:rPr>
          <w:rFonts w:cs="Times New Roman"/>
          <w:kern w:val="0"/>
          <w:sz w:val="24"/>
          <w:szCs w:val="24"/>
        </w:rPr>
        <w:t>推荐从无创到微创再到有创的原则选择监测方法</w:t>
      </w:r>
      <w:r w:rsidR="00A55DF9" w:rsidRPr="009B7E00">
        <w:rPr>
          <w:rFonts w:cs="Times New Roman"/>
          <w:kern w:val="0"/>
          <w:sz w:val="24"/>
          <w:szCs w:val="24"/>
        </w:rPr>
        <w:t>。</w:t>
      </w:r>
      <w:r w:rsidR="00F5569F" w:rsidRPr="009B7E00">
        <w:rPr>
          <w:rFonts w:cs="Times New Roman"/>
          <w:kern w:val="0"/>
          <w:sz w:val="24"/>
          <w:szCs w:val="24"/>
        </w:rPr>
        <w:t>机械通气、自主呼吸或心律失常时，可选用被动抬腿试验预测脓毒症患者的液体反应性。对无自主呼吸和心律失常、非小潮气量通气的患者，可选用脉压变异度（</w:t>
      </w:r>
      <w:r w:rsidR="00C64F41" w:rsidRPr="009B7E00">
        <w:rPr>
          <w:rFonts w:cs="Arial"/>
          <w:sz w:val="24"/>
          <w:szCs w:val="24"/>
          <w:lang w:eastAsia="zh-Hans"/>
        </w:rPr>
        <w:t>pulse</w:t>
      </w:r>
      <w:r w:rsidR="00C64F41" w:rsidRPr="009B7E00">
        <w:rPr>
          <w:rFonts w:cs="Arial"/>
          <w:sz w:val="24"/>
          <w:szCs w:val="24"/>
        </w:rPr>
        <w:t xml:space="preserve"> </w:t>
      </w:r>
      <w:r w:rsidR="00C64F41" w:rsidRPr="009B7E00">
        <w:rPr>
          <w:rFonts w:cs="Arial"/>
          <w:sz w:val="24"/>
          <w:szCs w:val="24"/>
          <w:lang w:eastAsia="zh-Hans"/>
        </w:rPr>
        <w:t>pressure</w:t>
      </w:r>
      <w:r w:rsidR="00C64F41" w:rsidRPr="009B7E00">
        <w:rPr>
          <w:rFonts w:cs="Arial"/>
          <w:sz w:val="24"/>
          <w:szCs w:val="24"/>
        </w:rPr>
        <w:t xml:space="preserve"> </w:t>
      </w:r>
      <w:r w:rsidR="00C64F41" w:rsidRPr="009B7E00">
        <w:rPr>
          <w:rFonts w:cs="Arial"/>
          <w:sz w:val="24"/>
          <w:szCs w:val="24"/>
          <w:lang w:eastAsia="zh-Hans"/>
        </w:rPr>
        <w:t>variation</w:t>
      </w:r>
      <w:r w:rsidR="00C64F41" w:rsidRPr="009B7E00">
        <w:rPr>
          <w:rFonts w:cs="Arial"/>
          <w:sz w:val="24"/>
          <w:szCs w:val="24"/>
        </w:rPr>
        <w:t>，</w:t>
      </w:r>
      <w:r w:rsidR="00F5569F" w:rsidRPr="009B7E00">
        <w:rPr>
          <w:rFonts w:cs="Times New Roman"/>
          <w:kern w:val="0"/>
          <w:sz w:val="24"/>
          <w:szCs w:val="24"/>
        </w:rPr>
        <w:t>PPV</w:t>
      </w:r>
      <w:r w:rsidR="00F5569F" w:rsidRPr="009B7E00">
        <w:rPr>
          <w:rFonts w:cs="Times New Roman"/>
          <w:kern w:val="0"/>
          <w:sz w:val="24"/>
          <w:szCs w:val="24"/>
        </w:rPr>
        <w:t>）、</w:t>
      </w:r>
      <w:r w:rsidR="00F5569F" w:rsidRPr="009B7E00">
        <w:rPr>
          <w:rFonts w:cs="Times New Roman"/>
          <w:kern w:val="0"/>
          <w:sz w:val="24"/>
          <w:szCs w:val="24"/>
        </w:rPr>
        <w:t>SVV</w:t>
      </w:r>
      <w:r w:rsidR="00F5569F" w:rsidRPr="009B7E00">
        <w:rPr>
          <w:rFonts w:cs="Times New Roman"/>
          <w:kern w:val="0"/>
          <w:sz w:val="24"/>
          <w:szCs w:val="24"/>
        </w:rPr>
        <w:t>等作为脓毒症患者液体反应性的判断指标</w:t>
      </w:r>
      <w:r w:rsidR="00221F6E" w:rsidRPr="009B7E00">
        <w:rPr>
          <w:rFonts w:cs="Times New Roman"/>
          <w:color w:val="0070C0"/>
          <w:kern w:val="0"/>
          <w:sz w:val="24"/>
          <w:szCs w:val="24"/>
          <w:vertAlign w:val="superscript"/>
        </w:rPr>
        <w:t>[78-80</w:t>
      </w:r>
      <w:r w:rsidR="00CF5CEE" w:rsidRPr="009B7E00">
        <w:rPr>
          <w:rFonts w:cs="Times New Roman"/>
          <w:color w:val="0070C0"/>
          <w:kern w:val="0"/>
          <w:sz w:val="24"/>
          <w:szCs w:val="24"/>
          <w:vertAlign w:val="superscript"/>
        </w:rPr>
        <w:t>]</w:t>
      </w:r>
      <w:r w:rsidR="00F5569F" w:rsidRPr="009B7E00">
        <w:rPr>
          <w:rFonts w:cs="Times New Roman"/>
          <w:kern w:val="0"/>
          <w:sz w:val="24"/>
          <w:szCs w:val="24"/>
        </w:rPr>
        <w:t>。</w:t>
      </w:r>
    </w:p>
    <w:p w14:paraId="6D711800" w14:textId="4B59290E" w:rsidR="00A55DF9" w:rsidRPr="009B7E00" w:rsidRDefault="00A55DF9" w:rsidP="00A55DF9">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常用的</w:t>
      </w:r>
      <w:r w:rsidR="00F5569F" w:rsidRPr="009B7E00">
        <w:rPr>
          <w:rFonts w:cs="Times New Roman"/>
          <w:kern w:val="0"/>
          <w:sz w:val="24"/>
          <w:szCs w:val="24"/>
        </w:rPr>
        <w:t>容量反应评估方法</w:t>
      </w:r>
      <w:r w:rsidRPr="009B7E00">
        <w:rPr>
          <w:rFonts w:cs="Times New Roman"/>
          <w:kern w:val="0"/>
          <w:sz w:val="24"/>
          <w:szCs w:val="24"/>
        </w:rPr>
        <w:t>有：</w:t>
      </w:r>
    </w:p>
    <w:p w14:paraId="59B986E5" w14:textId="77777777" w:rsidR="00643FF8" w:rsidRPr="009B7E00" w:rsidRDefault="00643FF8" w:rsidP="00643FF8">
      <w:pPr>
        <w:pStyle w:val="a3"/>
        <w:numPr>
          <w:ilvl w:val="0"/>
          <w:numId w:val="20"/>
        </w:numPr>
        <w:autoSpaceDE w:val="0"/>
        <w:autoSpaceDN w:val="0"/>
        <w:adjustRightInd w:val="0"/>
        <w:spacing w:line="360" w:lineRule="auto"/>
        <w:ind w:firstLineChars="0"/>
        <w:jc w:val="left"/>
        <w:rPr>
          <w:rFonts w:cs="Times New Roman"/>
          <w:kern w:val="0"/>
          <w:sz w:val="24"/>
          <w:szCs w:val="24"/>
        </w:rPr>
      </w:pPr>
      <w:r w:rsidRPr="009B7E00">
        <w:rPr>
          <w:rFonts w:cs="Times New Roman"/>
          <w:kern w:val="0"/>
          <w:sz w:val="24"/>
          <w:szCs w:val="24"/>
        </w:rPr>
        <w:t>CVP</w:t>
      </w:r>
      <w:r w:rsidRPr="009B7E00">
        <w:rPr>
          <w:rFonts w:cs="Times New Roman"/>
          <w:kern w:val="0"/>
          <w:sz w:val="24"/>
          <w:szCs w:val="24"/>
        </w:rPr>
        <w:t>指导的容量负荷试验：在</w:t>
      </w:r>
      <w:r w:rsidRPr="009B7E00">
        <w:rPr>
          <w:rFonts w:cs="Times New Roman"/>
          <w:kern w:val="0"/>
          <w:sz w:val="24"/>
          <w:szCs w:val="24"/>
        </w:rPr>
        <w:t>10-15min</w:t>
      </w:r>
      <w:r w:rsidRPr="009B7E00">
        <w:rPr>
          <w:rFonts w:cs="Times New Roman"/>
          <w:kern w:val="0"/>
          <w:sz w:val="24"/>
          <w:szCs w:val="24"/>
        </w:rPr>
        <w:t>内快速静脉输注</w:t>
      </w:r>
      <w:r w:rsidRPr="009B7E00">
        <w:rPr>
          <w:rFonts w:cs="Times New Roman"/>
          <w:kern w:val="0"/>
          <w:sz w:val="24"/>
          <w:szCs w:val="24"/>
        </w:rPr>
        <w:t>100-250mL</w:t>
      </w:r>
      <w:r w:rsidRPr="009B7E00">
        <w:rPr>
          <w:rFonts w:cs="Times New Roman"/>
          <w:kern w:val="0"/>
          <w:sz w:val="24"/>
          <w:szCs w:val="24"/>
        </w:rPr>
        <w:t>，如</w:t>
      </w:r>
      <w:r w:rsidRPr="009B7E00">
        <w:rPr>
          <w:rFonts w:cs="Times New Roman"/>
          <w:kern w:val="0"/>
          <w:sz w:val="24"/>
          <w:szCs w:val="24"/>
        </w:rPr>
        <w:t>CVP</w:t>
      </w:r>
      <w:r w:rsidRPr="009B7E00">
        <w:rPr>
          <w:rFonts w:cs="Times New Roman"/>
          <w:kern w:val="0"/>
          <w:sz w:val="24"/>
          <w:szCs w:val="24"/>
        </w:rPr>
        <w:t>升高</w:t>
      </w:r>
      <w:r w:rsidRPr="009B7E00">
        <w:rPr>
          <w:rFonts w:cs="Times New Roman"/>
          <w:kern w:val="0"/>
          <w:sz w:val="24"/>
          <w:szCs w:val="24"/>
        </w:rPr>
        <w:t>&lt;2 cmH</w:t>
      </w:r>
      <w:r w:rsidRPr="009B7E00">
        <w:rPr>
          <w:rFonts w:cs="Times New Roman"/>
          <w:kern w:val="0"/>
          <w:sz w:val="24"/>
          <w:szCs w:val="24"/>
          <w:vertAlign w:val="subscript"/>
        </w:rPr>
        <w:t>2</w:t>
      </w:r>
      <w:r w:rsidRPr="009B7E00">
        <w:rPr>
          <w:rFonts w:cs="Times New Roman"/>
          <w:kern w:val="0"/>
          <w:sz w:val="24"/>
          <w:szCs w:val="24"/>
        </w:rPr>
        <w:t>O</w:t>
      </w:r>
      <w:r w:rsidRPr="009B7E00">
        <w:rPr>
          <w:rFonts w:cs="Times New Roman"/>
          <w:kern w:val="0"/>
          <w:sz w:val="24"/>
          <w:szCs w:val="24"/>
        </w:rPr>
        <w:t>，提示容量不足，可再次补液试验或大量输液；如</w:t>
      </w:r>
      <w:r w:rsidRPr="009B7E00">
        <w:rPr>
          <w:rFonts w:cs="Times New Roman"/>
          <w:kern w:val="0"/>
          <w:sz w:val="24"/>
          <w:szCs w:val="24"/>
        </w:rPr>
        <w:t>CVP</w:t>
      </w:r>
      <w:r w:rsidRPr="009B7E00">
        <w:rPr>
          <w:rFonts w:cs="Times New Roman"/>
          <w:kern w:val="0"/>
          <w:sz w:val="24"/>
          <w:szCs w:val="24"/>
        </w:rPr>
        <w:t>升高</w:t>
      </w:r>
      <w:r w:rsidRPr="009B7E00">
        <w:rPr>
          <w:rFonts w:cs="Times New Roman"/>
          <w:kern w:val="0"/>
          <w:sz w:val="24"/>
          <w:szCs w:val="24"/>
        </w:rPr>
        <w:t>&gt;5 cmH</w:t>
      </w:r>
      <w:r w:rsidRPr="009B7E00">
        <w:rPr>
          <w:rFonts w:cs="Times New Roman"/>
          <w:kern w:val="0"/>
          <w:sz w:val="24"/>
          <w:szCs w:val="24"/>
          <w:vertAlign w:val="subscript"/>
        </w:rPr>
        <w:t>2</w:t>
      </w:r>
      <w:r w:rsidRPr="009B7E00">
        <w:rPr>
          <w:rFonts w:cs="Times New Roman"/>
          <w:kern w:val="0"/>
          <w:sz w:val="24"/>
          <w:szCs w:val="24"/>
        </w:rPr>
        <w:t>O</w:t>
      </w:r>
      <w:r w:rsidRPr="009B7E00">
        <w:rPr>
          <w:rFonts w:cs="Times New Roman"/>
          <w:kern w:val="0"/>
          <w:sz w:val="24"/>
          <w:szCs w:val="24"/>
        </w:rPr>
        <w:t>，提示容量过多，心脏负荷过重，须限制补液；如</w:t>
      </w:r>
      <w:r w:rsidRPr="009B7E00">
        <w:rPr>
          <w:rFonts w:cs="Times New Roman"/>
          <w:kern w:val="0"/>
          <w:sz w:val="24"/>
          <w:szCs w:val="24"/>
        </w:rPr>
        <w:t>CVP</w:t>
      </w:r>
      <w:r w:rsidRPr="009B7E00">
        <w:rPr>
          <w:rFonts w:cs="Times New Roman"/>
          <w:kern w:val="0"/>
          <w:sz w:val="24"/>
          <w:szCs w:val="24"/>
        </w:rPr>
        <w:t>升高</w:t>
      </w:r>
      <w:r w:rsidRPr="009B7E00">
        <w:rPr>
          <w:rFonts w:cs="Times New Roman"/>
          <w:kern w:val="0"/>
          <w:sz w:val="24"/>
          <w:szCs w:val="24"/>
        </w:rPr>
        <w:t xml:space="preserve"> 2-5 cmH</w:t>
      </w:r>
      <w:r w:rsidRPr="009B7E00">
        <w:rPr>
          <w:rFonts w:cs="Times New Roman"/>
          <w:kern w:val="0"/>
          <w:sz w:val="24"/>
          <w:szCs w:val="24"/>
          <w:vertAlign w:val="subscript"/>
        </w:rPr>
        <w:t>2</w:t>
      </w:r>
      <w:r w:rsidRPr="009B7E00">
        <w:rPr>
          <w:rFonts w:cs="Times New Roman"/>
          <w:kern w:val="0"/>
          <w:sz w:val="24"/>
          <w:szCs w:val="24"/>
        </w:rPr>
        <w:t>O</w:t>
      </w:r>
      <w:r w:rsidRPr="009B7E00">
        <w:rPr>
          <w:rFonts w:cs="Times New Roman"/>
          <w:kern w:val="0"/>
          <w:sz w:val="24"/>
          <w:szCs w:val="24"/>
        </w:rPr>
        <w:t>，提示容量可能在允许范围内，也</w:t>
      </w:r>
      <w:r w:rsidRPr="009B7E00">
        <w:rPr>
          <w:rFonts w:cs="Times New Roman"/>
          <w:kern w:val="0"/>
          <w:sz w:val="24"/>
          <w:szCs w:val="24"/>
        </w:rPr>
        <w:lastRenderedPageBreak/>
        <w:t>可等待</w:t>
      </w:r>
      <w:r w:rsidRPr="009B7E00">
        <w:rPr>
          <w:rFonts w:cs="Times New Roman"/>
          <w:kern w:val="0"/>
          <w:sz w:val="24"/>
          <w:szCs w:val="24"/>
        </w:rPr>
        <w:t>15min</w:t>
      </w:r>
      <w:r w:rsidRPr="009B7E00">
        <w:rPr>
          <w:rFonts w:cs="Times New Roman"/>
          <w:kern w:val="0"/>
          <w:sz w:val="24"/>
          <w:szCs w:val="24"/>
        </w:rPr>
        <w:t>，再次测定</w:t>
      </w:r>
      <w:r w:rsidRPr="009B7E00">
        <w:rPr>
          <w:rFonts w:cs="Times New Roman"/>
          <w:kern w:val="0"/>
          <w:sz w:val="24"/>
          <w:szCs w:val="24"/>
        </w:rPr>
        <w:t>CVP</w:t>
      </w:r>
      <w:r w:rsidRPr="009B7E00">
        <w:rPr>
          <w:rFonts w:cs="Times New Roman"/>
          <w:kern w:val="0"/>
          <w:sz w:val="24"/>
          <w:szCs w:val="24"/>
        </w:rPr>
        <w:t>，重新开始容量负荷试验，直至得到容量过多或不足的信息。但对于心功能不全及老年患者，慎用补液试验。</w:t>
      </w:r>
    </w:p>
    <w:p w14:paraId="2058A326" w14:textId="128F5F57" w:rsidR="00643FF8" w:rsidRPr="009B7E00" w:rsidRDefault="00643FF8" w:rsidP="00643FF8">
      <w:pPr>
        <w:pStyle w:val="a3"/>
        <w:numPr>
          <w:ilvl w:val="0"/>
          <w:numId w:val="20"/>
        </w:numPr>
        <w:autoSpaceDE w:val="0"/>
        <w:autoSpaceDN w:val="0"/>
        <w:adjustRightInd w:val="0"/>
        <w:spacing w:line="360" w:lineRule="auto"/>
        <w:ind w:firstLineChars="0"/>
        <w:jc w:val="left"/>
        <w:rPr>
          <w:rFonts w:cs="Times New Roman"/>
          <w:kern w:val="0"/>
          <w:sz w:val="24"/>
          <w:szCs w:val="24"/>
        </w:rPr>
      </w:pPr>
      <w:r w:rsidRPr="009B7E00">
        <w:rPr>
          <w:rFonts w:cs="Times New Roman"/>
          <w:kern w:val="0"/>
          <w:sz w:val="24"/>
          <w:szCs w:val="24"/>
        </w:rPr>
        <w:t>功能性血流动力学参数：包括</w:t>
      </w:r>
      <w:r w:rsidRPr="009B7E00">
        <w:rPr>
          <w:rFonts w:cs="Times New Roman"/>
          <w:kern w:val="0"/>
          <w:sz w:val="24"/>
          <w:szCs w:val="24"/>
        </w:rPr>
        <w:t>SVV</w:t>
      </w:r>
      <w:r w:rsidRPr="009B7E00">
        <w:rPr>
          <w:rFonts w:cs="Times New Roman"/>
          <w:kern w:val="0"/>
          <w:sz w:val="24"/>
          <w:szCs w:val="24"/>
        </w:rPr>
        <w:t>、</w:t>
      </w:r>
      <w:r w:rsidRPr="009B7E00">
        <w:rPr>
          <w:rFonts w:cs="Times New Roman"/>
          <w:kern w:val="0"/>
          <w:sz w:val="24"/>
          <w:szCs w:val="24"/>
        </w:rPr>
        <w:t>PPV</w:t>
      </w:r>
      <w:r w:rsidRPr="009B7E00">
        <w:rPr>
          <w:rFonts w:cs="Times New Roman"/>
          <w:kern w:val="0"/>
          <w:sz w:val="24"/>
          <w:szCs w:val="24"/>
        </w:rPr>
        <w:t>、收缩压变异（</w:t>
      </w:r>
      <w:r w:rsidRPr="009B7E00">
        <w:rPr>
          <w:rFonts w:cs="Arial"/>
          <w:sz w:val="24"/>
          <w:szCs w:val="24"/>
          <w:lang w:eastAsia="zh-Hans"/>
        </w:rPr>
        <w:t>systolic pressure</w:t>
      </w:r>
      <w:r w:rsidRPr="009B7E00">
        <w:rPr>
          <w:rFonts w:cs="Arial"/>
          <w:sz w:val="24"/>
          <w:szCs w:val="24"/>
        </w:rPr>
        <w:t xml:space="preserve"> </w:t>
      </w:r>
      <w:r w:rsidRPr="009B7E00">
        <w:rPr>
          <w:rFonts w:cs="Arial"/>
          <w:sz w:val="24"/>
          <w:szCs w:val="24"/>
          <w:lang w:eastAsia="zh-Hans"/>
        </w:rPr>
        <w:t>variation</w:t>
      </w:r>
      <w:r w:rsidRPr="009B7E00">
        <w:rPr>
          <w:rFonts w:cs="Times New Roman"/>
          <w:kern w:val="0"/>
          <w:sz w:val="24"/>
          <w:szCs w:val="24"/>
        </w:rPr>
        <w:t>，</w:t>
      </w:r>
      <w:r w:rsidRPr="009B7E00">
        <w:rPr>
          <w:rFonts w:cs="Times New Roman"/>
          <w:kern w:val="0"/>
          <w:sz w:val="24"/>
          <w:szCs w:val="24"/>
        </w:rPr>
        <w:t>SPV</w:t>
      </w:r>
      <w:r w:rsidRPr="009B7E00">
        <w:rPr>
          <w:rFonts w:cs="Times New Roman"/>
          <w:kern w:val="0"/>
          <w:sz w:val="24"/>
          <w:szCs w:val="24"/>
        </w:rPr>
        <w:t>）、腔静脉直径变异度等。</w:t>
      </w:r>
    </w:p>
    <w:p w14:paraId="19EC97C3" w14:textId="77777777" w:rsidR="00643FF8" w:rsidRPr="009B7E00" w:rsidRDefault="00F5569F" w:rsidP="00F5569F">
      <w:pPr>
        <w:pStyle w:val="a3"/>
        <w:numPr>
          <w:ilvl w:val="0"/>
          <w:numId w:val="20"/>
        </w:numPr>
        <w:autoSpaceDE w:val="0"/>
        <w:autoSpaceDN w:val="0"/>
        <w:adjustRightInd w:val="0"/>
        <w:spacing w:line="360" w:lineRule="auto"/>
        <w:ind w:firstLineChars="0"/>
        <w:jc w:val="left"/>
        <w:rPr>
          <w:rFonts w:cs="Times New Roman"/>
          <w:kern w:val="0"/>
          <w:sz w:val="24"/>
          <w:szCs w:val="24"/>
        </w:rPr>
      </w:pPr>
      <w:r w:rsidRPr="009B7E00">
        <w:rPr>
          <w:rFonts w:cs="Times New Roman"/>
          <w:kern w:val="0"/>
          <w:sz w:val="24"/>
          <w:szCs w:val="24"/>
        </w:rPr>
        <w:t>被动抬腿试验：将患者摇升至</w:t>
      </w:r>
      <w:r w:rsidRPr="009B7E00">
        <w:rPr>
          <w:rFonts w:cs="Times New Roman"/>
          <w:kern w:val="0"/>
          <w:sz w:val="24"/>
          <w:szCs w:val="24"/>
        </w:rPr>
        <w:t>45</w:t>
      </w:r>
      <w:r w:rsidRPr="009B7E00">
        <w:rPr>
          <w:rFonts w:cs="Times New Roman"/>
          <w:kern w:val="0"/>
          <w:sz w:val="24"/>
          <w:szCs w:val="24"/>
          <w:vertAlign w:val="superscript"/>
        </w:rPr>
        <w:t>o</w:t>
      </w:r>
      <w:r w:rsidRPr="009B7E00">
        <w:rPr>
          <w:rFonts w:cs="Times New Roman"/>
          <w:kern w:val="0"/>
          <w:sz w:val="24"/>
          <w:szCs w:val="24"/>
        </w:rPr>
        <w:t>角的半卧位，保持患者处于这一体位</w:t>
      </w:r>
      <w:r w:rsidRPr="009B7E00">
        <w:rPr>
          <w:rFonts w:cs="Times New Roman"/>
          <w:kern w:val="0"/>
          <w:sz w:val="24"/>
          <w:szCs w:val="24"/>
        </w:rPr>
        <w:t>2min</w:t>
      </w:r>
      <w:r w:rsidRPr="009B7E00">
        <w:rPr>
          <w:rFonts w:cs="Times New Roman"/>
          <w:kern w:val="0"/>
          <w:sz w:val="24"/>
          <w:szCs w:val="24"/>
        </w:rPr>
        <w:t>以上测基础值，然后将患者置于平卧位，医护人员将患者双腿抬高</w:t>
      </w:r>
      <w:r w:rsidRPr="009B7E00">
        <w:rPr>
          <w:rFonts w:cs="Times New Roman"/>
          <w:kern w:val="0"/>
          <w:sz w:val="24"/>
          <w:szCs w:val="24"/>
        </w:rPr>
        <w:t>45</w:t>
      </w:r>
      <w:r w:rsidRPr="009B7E00">
        <w:rPr>
          <w:rFonts w:cs="Times New Roman"/>
          <w:kern w:val="0"/>
          <w:sz w:val="24"/>
          <w:szCs w:val="24"/>
          <w:vertAlign w:val="superscript"/>
        </w:rPr>
        <w:t>o</w:t>
      </w:r>
      <w:r w:rsidRPr="009B7E00">
        <w:rPr>
          <w:rFonts w:cs="Times New Roman"/>
          <w:kern w:val="0"/>
          <w:sz w:val="24"/>
          <w:szCs w:val="24"/>
        </w:rPr>
        <w:t>，保持这一体位</w:t>
      </w:r>
      <w:r w:rsidRPr="009B7E00">
        <w:rPr>
          <w:rFonts w:cs="Times New Roman"/>
          <w:kern w:val="0"/>
          <w:sz w:val="24"/>
          <w:szCs w:val="24"/>
        </w:rPr>
        <w:t>2min</w:t>
      </w:r>
      <w:r w:rsidRPr="009B7E00">
        <w:rPr>
          <w:rFonts w:cs="Times New Roman"/>
          <w:kern w:val="0"/>
          <w:sz w:val="24"/>
          <w:szCs w:val="24"/>
        </w:rPr>
        <w:t>以上测值。比较测量前后容量指标的变化，用超声心排血量监测仪无创监测每搏量</w:t>
      </w:r>
      <w:r w:rsidRPr="009B7E00">
        <w:rPr>
          <w:rFonts w:cs="Times New Roman"/>
          <w:kern w:val="0"/>
          <w:sz w:val="24"/>
          <w:szCs w:val="24"/>
        </w:rPr>
        <w:t>(</w:t>
      </w:r>
      <w:r w:rsidR="00C64F41" w:rsidRPr="009B7E00">
        <w:rPr>
          <w:rFonts w:cs="Arial"/>
          <w:sz w:val="24"/>
          <w:szCs w:val="24"/>
          <w:lang w:eastAsia="zh-Hans"/>
        </w:rPr>
        <w:t>stroke volume</w:t>
      </w:r>
      <w:r w:rsidR="00C64F41" w:rsidRPr="009B7E00">
        <w:rPr>
          <w:rFonts w:cs="Arial"/>
          <w:sz w:val="24"/>
          <w:szCs w:val="24"/>
        </w:rPr>
        <w:t>，</w:t>
      </w:r>
      <w:r w:rsidRPr="009B7E00">
        <w:rPr>
          <w:rFonts w:cs="Times New Roman"/>
          <w:kern w:val="0"/>
          <w:sz w:val="24"/>
          <w:szCs w:val="24"/>
        </w:rPr>
        <w:t>SV)</w:t>
      </w:r>
      <w:r w:rsidRPr="009B7E00">
        <w:rPr>
          <w:rFonts w:cs="Times New Roman"/>
          <w:kern w:val="0"/>
          <w:sz w:val="24"/>
          <w:szCs w:val="24"/>
        </w:rPr>
        <w:t>、心排血量</w:t>
      </w:r>
      <w:r w:rsidRPr="009B7E00">
        <w:rPr>
          <w:rFonts w:cs="Times New Roman"/>
          <w:kern w:val="0"/>
          <w:sz w:val="24"/>
          <w:szCs w:val="24"/>
        </w:rPr>
        <w:t>(</w:t>
      </w:r>
      <w:r w:rsidR="00C64F41" w:rsidRPr="009B7E00">
        <w:rPr>
          <w:rFonts w:cs="Arial"/>
          <w:sz w:val="24"/>
          <w:szCs w:val="24"/>
          <w:lang w:eastAsia="zh-Hans"/>
        </w:rPr>
        <w:t>cardiac output</w:t>
      </w:r>
      <w:r w:rsidR="00C64F41" w:rsidRPr="009B7E00">
        <w:rPr>
          <w:rFonts w:cs="Times New Roman"/>
          <w:kern w:val="0"/>
          <w:sz w:val="24"/>
          <w:szCs w:val="24"/>
        </w:rPr>
        <w:t>，</w:t>
      </w:r>
      <w:r w:rsidRPr="009B7E00">
        <w:rPr>
          <w:rFonts w:cs="Times New Roman"/>
          <w:kern w:val="0"/>
          <w:sz w:val="24"/>
          <w:szCs w:val="24"/>
        </w:rPr>
        <w:t>CO)</w:t>
      </w:r>
      <w:r w:rsidRPr="009B7E00">
        <w:rPr>
          <w:rFonts w:cs="Times New Roman"/>
          <w:kern w:val="0"/>
          <w:sz w:val="24"/>
          <w:szCs w:val="24"/>
        </w:rPr>
        <w:t>、外周血管阻力</w:t>
      </w:r>
      <w:r w:rsidRPr="009B7E00">
        <w:rPr>
          <w:rFonts w:cs="Times New Roman"/>
          <w:kern w:val="0"/>
          <w:sz w:val="24"/>
          <w:szCs w:val="24"/>
        </w:rPr>
        <w:t>(</w:t>
      </w:r>
      <w:r w:rsidR="00C64F41" w:rsidRPr="009B7E00">
        <w:rPr>
          <w:rFonts w:cs="Arial"/>
          <w:sz w:val="24"/>
          <w:szCs w:val="24"/>
          <w:lang w:eastAsia="zh-Hans"/>
        </w:rPr>
        <w:t>peripheral vascular resistance</w:t>
      </w:r>
      <w:r w:rsidR="00C64F41" w:rsidRPr="009B7E00">
        <w:rPr>
          <w:rFonts w:cs="Times New Roman"/>
          <w:kern w:val="0"/>
          <w:sz w:val="24"/>
          <w:szCs w:val="24"/>
        </w:rPr>
        <w:t>，</w:t>
      </w:r>
      <w:r w:rsidRPr="009B7E00">
        <w:rPr>
          <w:rFonts w:cs="Times New Roman"/>
          <w:kern w:val="0"/>
          <w:sz w:val="24"/>
          <w:szCs w:val="24"/>
        </w:rPr>
        <w:t>SVR)</w:t>
      </w:r>
      <w:r w:rsidRPr="009B7E00">
        <w:rPr>
          <w:rFonts w:cs="Times New Roman"/>
          <w:kern w:val="0"/>
          <w:sz w:val="24"/>
          <w:szCs w:val="24"/>
        </w:rPr>
        <w:t>等血流动力学指标，评估患者的容量状态。</w:t>
      </w:r>
    </w:p>
    <w:p w14:paraId="4A6966C7" w14:textId="2486C5BE" w:rsidR="00F5569F" w:rsidRPr="009B7E00" w:rsidRDefault="00F5569F" w:rsidP="00F5569F">
      <w:pPr>
        <w:pStyle w:val="a3"/>
        <w:numPr>
          <w:ilvl w:val="0"/>
          <w:numId w:val="20"/>
        </w:numPr>
        <w:autoSpaceDE w:val="0"/>
        <w:autoSpaceDN w:val="0"/>
        <w:adjustRightInd w:val="0"/>
        <w:spacing w:line="360" w:lineRule="auto"/>
        <w:ind w:firstLineChars="0"/>
        <w:jc w:val="left"/>
        <w:rPr>
          <w:rFonts w:cs="Times New Roman"/>
          <w:kern w:val="0"/>
          <w:sz w:val="24"/>
          <w:szCs w:val="24"/>
        </w:rPr>
      </w:pPr>
      <w:r w:rsidRPr="009B7E00">
        <w:rPr>
          <w:rFonts w:cs="Times New Roman"/>
          <w:kern w:val="0"/>
          <w:sz w:val="24"/>
          <w:szCs w:val="24"/>
        </w:rPr>
        <w:t>超声评估：多普勒心脏超声尤其是经食管超声心动图，静态指标包括对心脏内径</w:t>
      </w:r>
      <w:r w:rsidRPr="009B7E00">
        <w:rPr>
          <w:rFonts w:cs="Times New Roman"/>
          <w:kern w:val="0"/>
          <w:sz w:val="24"/>
          <w:szCs w:val="24"/>
        </w:rPr>
        <w:t>~</w:t>
      </w:r>
      <w:r w:rsidRPr="009B7E00">
        <w:rPr>
          <w:rFonts w:cs="Times New Roman"/>
          <w:kern w:val="0"/>
          <w:sz w:val="24"/>
          <w:szCs w:val="24"/>
        </w:rPr>
        <w:t>面积</w:t>
      </w:r>
      <w:r w:rsidRPr="009B7E00">
        <w:rPr>
          <w:rFonts w:cs="Times New Roman"/>
          <w:kern w:val="0"/>
          <w:sz w:val="24"/>
          <w:szCs w:val="24"/>
        </w:rPr>
        <w:t>~</w:t>
      </w:r>
      <w:r w:rsidRPr="009B7E00">
        <w:rPr>
          <w:rFonts w:cs="Times New Roman"/>
          <w:kern w:val="0"/>
          <w:sz w:val="24"/>
          <w:szCs w:val="24"/>
        </w:rPr>
        <w:t>容积和流量测定；监测</w:t>
      </w:r>
      <w:r w:rsidR="00E2226E" w:rsidRPr="009B7E00">
        <w:rPr>
          <w:rFonts w:cs="Times New Roman"/>
          <w:kern w:val="0"/>
          <w:sz w:val="24"/>
          <w:szCs w:val="24"/>
        </w:rPr>
        <w:t>SV</w:t>
      </w:r>
      <w:r w:rsidR="00C64F41" w:rsidRPr="009B7E00">
        <w:rPr>
          <w:rFonts w:cs="Times New Roman"/>
          <w:kern w:val="0"/>
          <w:sz w:val="24"/>
          <w:szCs w:val="24"/>
        </w:rPr>
        <w:t>、</w:t>
      </w:r>
      <w:r w:rsidRPr="009B7E00">
        <w:rPr>
          <w:rFonts w:cs="Times New Roman"/>
          <w:kern w:val="0"/>
          <w:sz w:val="24"/>
          <w:szCs w:val="24"/>
        </w:rPr>
        <w:t>CO</w:t>
      </w:r>
      <w:r w:rsidR="00C64F41" w:rsidRPr="009B7E00">
        <w:rPr>
          <w:rFonts w:cs="Times New Roman"/>
          <w:kern w:val="0"/>
          <w:sz w:val="24"/>
          <w:szCs w:val="24"/>
        </w:rPr>
        <w:t>、</w:t>
      </w:r>
      <w:r w:rsidR="00C64F41" w:rsidRPr="009B7E00">
        <w:rPr>
          <w:rFonts w:cs="Times New Roman"/>
          <w:kern w:val="0"/>
          <w:sz w:val="24"/>
          <w:szCs w:val="24"/>
        </w:rPr>
        <w:t>SVR</w:t>
      </w:r>
      <w:r w:rsidR="00C64F41" w:rsidRPr="009B7E00">
        <w:rPr>
          <w:rFonts w:cs="Times New Roman"/>
          <w:kern w:val="0"/>
          <w:sz w:val="24"/>
          <w:szCs w:val="24"/>
        </w:rPr>
        <w:t>等</w:t>
      </w:r>
      <w:r w:rsidRPr="009B7E00">
        <w:rPr>
          <w:rFonts w:cs="Times New Roman"/>
          <w:kern w:val="0"/>
          <w:sz w:val="24"/>
          <w:szCs w:val="24"/>
        </w:rPr>
        <w:t>。</w:t>
      </w:r>
    </w:p>
    <w:p w14:paraId="6BC0220B" w14:textId="31459A91" w:rsidR="00A55DF9" w:rsidRPr="009B7E00" w:rsidRDefault="00A55DF9" w:rsidP="00777323">
      <w:pPr>
        <w:pStyle w:val="a3"/>
        <w:numPr>
          <w:ilvl w:val="0"/>
          <w:numId w:val="20"/>
        </w:numPr>
        <w:autoSpaceDE w:val="0"/>
        <w:autoSpaceDN w:val="0"/>
        <w:adjustRightInd w:val="0"/>
        <w:spacing w:line="360" w:lineRule="auto"/>
        <w:ind w:firstLineChars="0"/>
        <w:jc w:val="left"/>
        <w:rPr>
          <w:rFonts w:cs="Times New Roman"/>
          <w:kern w:val="0"/>
          <w:sz w:val="24"/>
          <w:szCs w:val="24"/>
        </w:rPr>
      </w:pPr>
      <w:r w:rsidRPr="009B7E00">
        <w:rPr>
          <w:rFonts w:cs="Times New Roman"/>
          <w:kern w:val="0"/>
          <w:sz w:val="24"/>
          <w:szCs w:val="24"/>
        </w:rPr>
        <w:t>肺动脉楔压（</w:t>
      </w:r>
      <w:r w:rsidR="00643FF8" w:rsidRPr="009B7E00">
        <w:rPr>
          <w:rFonts w:cs="Arial"/>
          <w:sz w:val="24"/>
          <w:szCs w:val="24"/>
          <w:lang w:eastAsia="zh-Hans"/>
        </w:rPr>
        <w:t>pulmonary artery wedge pressure</w:t>
      </w:r>
      <w:r w:rsidR="00643FF8" w:rsidRPr="009B7E00">
        <w:rPr>
          <w:rFonts w:cs="Times New Roman"/>
          <w:kern w:val="0"/>
          <w:sz w:val="24"/>
          <w:szCs w:val="24"/>
        </w:rPr>
        <w:t>，</w:t>
      </w:r>
      <w:r w:rsidRPr="009B7E00">
        <w:rPr>
          <w:rFonts w:cs="Times New Roman"/>
          <w:kern w:val="0"/>
          <w:sz w:val="24"/>
          <w:szCs w:val="24"/>
        </w:rPr>
        <w:t>PAWP</w:t>
      </w:r>
      <w:r w:rsidRPr="009B7E00">
        <w:rPr>
          <w:rFonts w:cs="Times New Roman"/>
          <w:kern w:val="0"/>
          <w:sz w:val="24"/>
          <w:szCs w:val="24"/>
        </w:rPr>
        <w:t>）导向的容量负荷试验：</w:t>
      </w:r>
      <w:r w:rsidRPr="009B7E00">
        <w:rPr>
          <w:rFonts w:cs="Times New Roman"/>
          <w:kern w:val="0"/>
          <w:sz w:val="24"/>
          <w:szCs w:val="24"/>
        </w:rPr>
        <w:t>PAWP</w:t>
      </w:r>
      <w:r w:rsidRPr="009B7E00">
        <w:rPr>
          <w:rFonts w:cs="Times New Roman"/>
          <w:kern w:val="0"/>
          <w:sz w:val="24"/>
          <w:szCs w:val="24"/>
        </w:rPr>
        <w:t>升高</w:t>
      </w:r>
      <w:r w:rsidRPr="009B7E00">
        <w:rPr>
          <w:rFonts w:cs="Times New Roman"/>
          <w:kern w:val="0"/>
          <w:sz w:val="24"/>
          <w:szCs w:val="24"/>
        </w:rPr>
        <w:t>&lt;3 mmHg</w:t>
      </w:r>
      <w:r w:rsidRPr="009B7E00">
        <w:rPr>
          <w:rFonts w:cs="Times New Roman"/>
          <w:kern w:val="0"/>
          <w:sz w:val="24"/>
          <w:szCs w:val="24"/>
        </w:rPr>
        <w:t>提示容量不足，可再次补液试验或大量输液；</w:t>
      </w:r>
      <w:r w:rsidRPr="009B7E00">
        <w:rPr>
          <w:rFonts w:cs="Times New Roman"/>
          <w:kern w:val="0"/>
          <w:sz w:val="24"/>
          <w:szCs w:val="24"/>
        </w:rPr>
        <w:t>PAWP</w:t>
      </w:r>
      <w:r w:rsidRPr="009B7E00">
        <w:rPr>
          <w:rFonts w:cs="Times New Roman"/>
          <w:kern w:val="0"/>
          <w:sz w:val="24"/>
          <w:szCs w:val="24"/>
        </w:rPr>
        <w:t>升高＞</w:t>
      </w:r>
      <w:r w:rsidRPr="009B7E00">
        <w:rPr>
          <w:rFonts w:cs="Times New Roman"/>
          <w:kern w:val="0"/>
          <w:sz w:val="24"/>
          <w:szCs w:val="24"/>
        </w:rPr>
        <w:t>7mmHg</w:t>
      </w:r>
      <w:r w:rsidRPr="009B7E00">
        <w:rPr>
          <w:rFonts w:cs="Times New Roman"/>
          <w:kern w:val="0"/>
          <w:sz w:val="24"/>
          <w:szCs w:val="24"/>
        </w:rPr>
        <w:t>，提示容量过多，须限制补液；</w:t>
      </w:r>
      <w:r w:rsidRPr="009B7E00">
        <w:rPr>
          <w:rFonts w:cs="Times New Roman"/>
          <w:kern w:val="0"/>
          <w:sz w:val="24"/>
          <w:szCs w:val="24"/>
        </w:rPr>
        <w:t>PAWP</w:t>
      </w:r>
      <w:r w:rsidRPr="009B7E00">
        <w:rPr>
          <w:rFonts w:cs="Times New Roman"/>
          <w:kern w:val="0"/>
          <w:sz w:val="24"/>
          <w:szCs w:val="24"/>
        </w:rPr>
        <w:t>升高</w:t>
      </w:r>
      <w:r w:rsidRPr="009B7E00">
        <w:rPr>
          <w:rFonts w:cs="Times New Roman"/>
          <w:kern w:val="0"/>
          <w:sz w:val="24"/>
          <w:szCs w:val="24"/>
        </w:rPr>
        <w:t>3-7 mmHg</w:t>
      </w:r>
      <w:r w:rsidRPr="009B7E00">
        <w:rPr>
          <w:rFonts w:cs="Times New Roman"/>
          <w:kern w:val="0"/>
          <w:sz w:val="24"/>
          <w:szCs w:val="24"/>
        </w:rPr>
        <w:t>之间，提示容量可能在允许范围内，也可等待</w:t>
      </w:r>
      <w:r w:rsidRPr="009B7E00">
        <w:rPr>
          <w:rFonts w:cs="Times New Roman"/>
          <w:kern w:val="0"/>
          <w:sz w:val="24"/>
          <w:szCs w:val="24"/>
        </w:rPr>
        <w:t>15min</w:t>
      </w:r>
      <w:r w:rsidRPr="009B7E00">
        <w:rPr>
          <w:rFonts w:cs="Times New Roman"/>
          <w:kern w:val="0"/>
          <w:sz w:val="24"/>
          <w:szCs w:val="24"/>
        </w:rPr>
        <w:t>，再次测定</w:t>
      </w:r>
      <w:r w:rsidRPr="009B7E00">
        <w:rPr>
          <w:rFonts w:cs="Times New Roman"/>
          <w:kern w:val="0"/>
          <w:sz w:val="24"/>
          <w:szCs w:val="24"/>
        </w:rPr>
        <w:t>PAWP</w:t>
      </w:r>
      <w:r w:rsidRPr="009B7E00">
        <w:rPr>
          <w:rFonts w:cs="Times New Roman"/>
          <w:kern w:val="0"/>
          <w:sz w:val="24"/>
          <w:szCs w:val="24"/>
        </w:rPr>
        <w:t>，重新开始容量负荷试验，增加幅度</w:t>
      </w:r>
      <w:r w:rsidRPr="009B7E00">
        <w:rPr>
          <w:rFonts w:cs="Times New Roman"/>
          <w:kern w:val="0"/>
          <w:sz w:val="24"/>
          <w:szCs w:val="24"/>
        </w:rPr>
        <w:t>&lt;3 mmHg</w:t>
      </w:r>
      <w:r w:rsidRPr="009B7E00">
        <w:rPr>
          <w:rFonts w:cs="Times New Roman"/>
          <w:kern w:val="0"/>
          <w:sz w:val="24"/>
          <w:szCs w:val="24"/>
        </w:rPr>
        <w:t>，可重复补液试验，增加幅度在</w:t>
      </w:r>
      <w:r w:rsidRPr="009B7E00">
        <w:rPr>
          <w:rFonts w:cs="Times New Roman"/>
          <w:kern w:val="0"/>
          <w:sz w:val="24"/>
          <w:szCs w:val="24"/>
        </w:rPr>
        <w:t xml:space="preserve"> 3-7 mmHg</w:t>
      </w:r>
      <w:r w:rsidRPr="009B7E00">
        <w:rPr>
          <w:rFonts w:cs="Times New Roman"/>
          <w:kern w:val="0"/>
          <w:sz w:val="24"/>
          <w:szCs w:val="24"/>
        </w:rPr>
        <w:t>，可输液，但应减慢输液速度</w:t>
      </w:r>
      <w:r w:rsidR="0063113C" w:rsidRPr="009B7E00">
        <w:rPr>
          <w:rFonts w:cs="Times New Roman"/>
          <w:kern w:val="0"/>
          <w:sz w:val="24"/>
          <w:szCs w:val="24"/>
        </w:rPr>
        <w:t>。</w:t>
      </w:r>
    </w:p>
    <w:p w14:paraId="7CEF9274" w14:textId="77777777" w:rsidR="00B27FBB" w:rsidRPr="009B7E00" w:rsidRDefault="00B27FBB" w:rsidP="00645D3D">
      <w:pPr>
        <w:pStyle w:val="2"/>
        <w:numPr>
          <w:ilvl w:val="0"/>
          <w:numId w:val="6"/>
        </w:numPr>
        <w:spacing w:before="0" w:after="0" w:line="360" w:lineRule="auto"/>
        <w:rPr>
          <w:rFonts w:asciiTheme="minorHAnsi" w:eastAsiaTheme="minorEastAsia" w:hAnsiTheme="minorHAnsi" w:cs="Times New Roman"/>
          <w:bCs w:val="0"/>
          <w:kern w:val="0"/>
          <w:sz w:val="24"/>
          <w:szCs w:val="24"/>
        </w:rPr>
      </w:pPr>
      <w:r w:rsidRPr="009B7E00">
        <w:rPr>
          <w:rFonts w:asciiTheme="minorHAnsi" w:eastAsiaTheme="minorEastAsia" w:hAnsiTheme="minorHAnsi" w:cs="Times New Roman"/>
          <w:bCs w:val="0"/>
          <w:kern w:val="0"/>
          <w:sz w:val="24"/>
          <w:szCs w:val="24"/>
        </w:rPr>
        <w:t>血</w:t>
      </w:r>
      <w:r w:rsidR="00AE2055" w:rsidRPr="009B7E00">
        <w:rPr>
          <w:rFonts w:asciiTheme="minorHAnsi" w:eastAsiaTheme="minorEastAsia" w:hAnsiTheme="minorHAnsi" w:cs="Times New Roman"/>
          <w:bCs w:val="0"/>
          <w:kern w:val="0"/>
          <w:sz w:val="24"/>
          <w:szCs w:val="24"/>
        </w:rPr>
        <w:t>管活性</w:t>
      </w:r>
      <w:r w:rsidRPr="009B7E00">
        <w:rPr>
          <w:rFonts w:asciiTheme="minorHAnsi" w:eastAsiaTheme="minorEastAsia" w:hAnsiTheme="minorHAnsi" w:cs="Times New Roman"/>
          <w:bCs w:val="0"/>
          <w:kern w:val="0"/>
          <w:sz w:val="24"/>
          <w:szCs w:val="24"/>
        </w:rPr>
        <w:t>药</w:t>
      </w:r>
    </w:p>
    <w:p w14:paraId="55B14F47" w14:textId="24A44DEB" w:rsidR="0063113C" w:rsidRPr="009B7E00" w:rsidRDefault="0063113C" w:rsidP="0063113C">
      <w:pPr>
        <w:shd w:val="solid" w:color="FFFFFF" w:fill="auto"/>
        <w:autoSpaceDN w:val="0"/>
        <w:spacing w:line="360" w:lineRule="auto"/>
        <w:ind w:firstLineChars="200" w:firstLine="480"/>
        <w:rPr>
          <w:rFonts w:cs="宋体"/>
          <w:color w:val="000000"/>
          <w:sz w:val="24"/>
          <w:szCs w:val="24"/>
          <w:shd w:val="clear" w:color="auto" w:fill="FFFFFF"/>
        </w:rPr>
      </w:pPr>
      <w:r w:rsidRPr="009B7E00">
        <w:rPr>
          <w:rFonts w:cs="宋体"/>
          <w:color w:val="000000"/>
          <w:sz w:val="24"/>
          <w:szCs w:val="24"/>
          <w:shd w:val="clear" w:color="auto" w:fill="FFFFFF"/>
        </w:rPr>
        <w:t>感染性休克不同阶段的病理生理过程十分复杂，治疗关键是纠正血流动力学紊乱；治疗的主要目标是改善组织器官的血流灌流，恢复细胞的功能与代谢。迄今为止，合理应用血管活性药仍是休克基础治疗之一</w:t>
      </w:r>
      <w:r w:rsidR="00994127">
        <w:rPr>
          <w:rFonts w:cs="宋体" w:hint="eastAsia"/>
          <w:color w:val="000000"/>
          <w:sz w:val="24"/>
          <w:szCs w:val="24"/>
          <w:shd w:val="clear" w:color="auto" w:fill="FFFFFF"/>
        </w:rPr>
        <w:t>，</w:t>
      </w:r>
      <w:r w:rsidRPr="009B7E00">
        <w:rPr>
          <w:rFonts w:cs="宋体"/>
          <w:color w:val="000000"/>
          <w:sz w:val="24"/>
          <w:szCs w:val="24"/>
          <w:shd w:val="clear" w:color="auto" w:fill="FFFFFF"/>
        </w:rPr>
        <w:t>其中以多巴胺和去甲肾上腺素为常用。</w:t>
      </w:r>
    </w:p>
    <w:p w14:paraId="2590E079" w14:textId="57D0BDDA" w:rsidR="0063113C" w:rsidRPr="009B7E00" w:rsidRDefault="0063113C" w:rsidP="0063113C">
      <w:pPr>
        <w:shd w:val="solid" w:color="FFFFFF" w:fill="auto"/>
        <w:autoSpaceDN w:val="0"/>
        <w:spacing w:line="360" w:lineRule="auto"/>
        <w:ind w:firstLineChars="200" w:firstLine="480"/>
        <w:rPr>
          <w:rFonts w:cs="宋体"/>
          <w:color w:val="000000"/>
          <w:sz w:val="24"/>
          <w:szCs w:val="24"/>
          <w:shd w:val="clear" w:color="auto" w:fill="FFFFFF"/>
        </w:rPr>
      </w:pPr>
      <w:r w:rsidRPr="009B7E00">
        <w:rPr>
          <w:rFonts w:cs="宋体"/>
          <w:color w:val="000000"/>
          <w:sz w:val="24"/>
          <w:szCs w:val="24"/>
          <w:shd w:val="clear" w:color="auto" w:fill="FFFFFF"/>
        </w:rPr>
        <w:t>多巴胺属于儿茶酚胺类药物，是去甲肾上腺素前体，既可激动</w:t>
      </w:r>
      <w:r w:rsidRPr="009B7E00">
        <w:rPr>
          <w:rFonts w:cs="宋体"/>
          <w:color w:val="000000"/>
          <w:sz w:val="24"/>
          <w:szCs w:val="24"/>
          <w:shd w:val="clear" w:color="auto" w:fill="FFFFFF"/>
        </w:rPr>
        <w:t>α</w:t>
      </w:r>
      <w:r w:rsidRPr="009B7E00">
        <w:rPr>
          <w:rFonts w:cs="宋体"/>
          <w:color w:val="000000"/>
          <w:sz w:val="24"/>
          <w:szCs w:val="24"/>
          <w:shd w:val="clear" w:color="auto" w:fill="FFFFFF"/>
        </w:rPr>
        <w:t>受体和</w:t>
      </w:r>
      <w:r w:rsidRPr="009B7E00">
        <w:rPr>
          <w:rFonts w:cs="宋体"/>
          <w:color w:val="000000"/>
          <w:sz w:val="24"/>
          <w:szCs w:val="24"/>
          <w:shd w:val="clear" w:color="auto" w:fill="FFFFFF"/>
        </w:rPr>
        <w:t>β</w:t>
      </w:r>
      <w:r w:rsidRPr="009B7E00">
        <w:rPr>
          <w:rFonts w:cs="宋体"/>
          <w:color w:val="000000"/>
          <w:sz w:val="24"/>
          <w:szCs w:val="24"/>
          <w:shd w:val="clear" w:color="auto" w:fill="FFFFFF"/>
        </w:rPr>
        <w:t>受体，还可激动多巴胺受体。药理作用是肾上腺素能受体激动效应和外周多巴胺受体激动效应，并呈剂量依赖性。多巴胺静脉内应用，常用剂量</w:t>
      </w:r>
      <w:r w:rsidRPr="009B7E00">
        <w:rPr>
          <w:rFonts w:cs="宋体"/>
          <w:color w:val="000000"/>
          <w:sz w:val="24"/>
          <w:szCs w:val="24"/>
          <w:shd w:val="clear" w:color="auto" w:fill="FFFFFF"/>
        </w:rPr>
        <w:t>2</w:t>
      </w:r>
      <w:r w:rsidRPr="009B7E00">
        <w:rPr>
          <w:rFonts w:cs="宋体"/>
          <w:color w:val="000000"/>
          <w:sz w:val="24"/>
          <w:szCs w:val="24"/>
          <w:shd w:val="clear" w:color="auto" w:fill="FFFFFF"/>
        </w:rPr>
        <w:t>～</w:t>
      </w:r>
      <w:r w:rsidRPr="009B7E00">
        <w:rPr>
          <w:rFonts w:cs="宋体"/>
          <w:color w:val="000000"/>
          <w:sz w:val="24"/>
          <w:szCs w:val="24"/>
          <w:shd w:val="clear" w:color="auto" w:fill="FFFFFF"/>
        </w:rPr>
        <w:t>20µg/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kg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min</w:t>
      </w:r>
      <w:r w:rsidR="00643FF8" w:rsidRPr="009B7E00">
        <w:rPr>
          <w:rFonts w:cs="宋体"/>
          <w:color w:val="000000"/>
          <w:sz w:val="24"/>
          <w:szCs w:val="24"/>
          <w:shd w:val="clear" w:color="auto" w:fill="FFFFFF"/>
        </w:rPr>
        <w:t>），小剂量</w:t>
      </w:r>
      <w:r w:rsidRPr="009B7E00">
        <w:rPr>
          <w:rFonts w:cs="宋体"/>
          <w:color w:val="000000"/>
          <w:sz w:val="24"/>
          <w:szCs w:val="24"/>
          <w:shd w:val="clear" w:color="auto" w:fill="FFFFFF"/>
        </w:rPr>
        <w:t>1</w:t>
      </w:r>
      <w:r w:rsidRPr="009B7E00">
        <w:rPr>
          <w:rFonts w:cs="宋体"/>
          <w:color w:val="000000"/>
          <w:sz w:val="24"/>
          <w:szCs w:val="24"/>
          <w:shd w:val="clear" w:color="auto" w:fill="FFFFFF"/>
        </w:rPr>
        <w:t>～</w:t>
      </w:r>
      <w:r w:rsidRPr="009B7E00">
        <w:rPr>
          <w:rFonts w:cs="宋体"/>
          <w:color w:val="000000"/>
          <w:sz w:val="24"/>
          <w:szCs w:val="24"/>
          <w:shd w:val="clear" w:color="auto" w:fill="FFFFFF"/>
        </w:rPr>
        <w:t>4 µg/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kg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min</w:t>
      </w:r>
      <w:r w:rsidRPr="009B7E00">
        <w:rPr>
          <w:rFonts w:cs="宋体"/>
          <w:color w:val="000000"/>
          <w:sz w:val="24"/>
          <w:szCs w:val="24"/>
          <w:shd w:val="clear" w:color="auto" w:fill="FFFFFF"/>
        </w:rPr>
        <w:t>）时主要是多巴胺样激动剂作用，有轻度正性肌力和肾血管扩张作用，</w:t>
      </w:r>
      <w:r w:rsidRPr="009B7E00">
        <w:rPr>
          <w:rFonts w:cs="宋体"/>
          <w:color w:val="000000"/>
          <w:sz w:val="24"/>
          <w:szCs w:val="24"/>
          <w:shd w:val="clear" w:color="auto" w:fill="FFFFFF"/>
        </w:rPr>
        <w:t>5</w:t>
      </w:r>
      <w:r w:rsidRPr="009B7E00">
        <w:rPr>
          <w:rFonts w:cs="宋体"/>
          <w:color w:val="000000"/>
          <w:sz w:val="24"/>
          <w:szCs w:val="24"/>
          <w:shd w:val="clear" w:color="auto" w:fill="FFFFFF"/>
        </w:rPr>
        <w:t>～</w:t>
      </w:r>
      <w:r w:rsidRPr="009B7E00">
        <w:rPr>
          <w:rFonts w:cs="宋体"/>
          <w:color w:val="000000"/>
          <w:sz w:val="24"/>
          <w:szCs w:val="24"/>
          <w:shd w:val="clear" w:color="auto" w:fill="FFFFFF"/>
        </w:rPr>
        <w:t>10µg/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kg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min</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时主要兴奋</w:t>
      </w:r>
      <w:r w:rsidRPr="009B7E00">
        <w:rPr>
          <w:rFonts w:cs="宋体"/>
          <w:color w:val="000000"/>
          <w:sz w:val="24"/>
          <w:szCs w:val="24"/>
          <w:shd w:val="clear" w:color="auto" w:fill="FFFFFF"/>
        </w:rPr>
        <w:t>β</w:t>
      </w:r>
      <w:r w:rsidRPr="009B7E00">
        <w:rPr>
          <w:rFonts w:cs="宋体"/>
          <w:color w:val="000000"/>
          <w:sz w:val="24"/>
          <w:szCs w:val="24"/>
          <w:shd w:val="clear" w:color="auto" w:fill="FFFFFF"/>
        </w:rPr>
        <w:t>受体，可增加心肌收缩力和心输出量，</w:t>
      </w:r>
      <w:r w:rsidRPr="009B7E00">
        <w:rPr>
          <w:rFonts w:cs="宋体"/>
          <w:color w:val="000000"/>
          <w:sz w:val="24"/>
          <w:szCs w:val="24"/>
          <w:shd w:val="clear" w:color="auto" w:fill="FFFFFF"/>
        </w:rPr>
        <w:t>10</w:t>
      </w:r>
      <w:r w:rsidRPr="009B7E00">
        <w:rPr>
          <w:rFonts w:cs="宋体"/>
          <w:color w:val="000000"/>
          <w:sz w:val="24"/>
          <w:szCs w:val="24"/>
          <w:shd w:val="clear" w:color="auto" w:fill="FFFFFF"/>
        </w:rPr>
        <w:t>～</w:t>
      </w:r>
      <w:r w:rsidRPr="009B7E00">
        <w:rPr>
          <w:rFonts w:cs="宋体"/>
          <w:color w:val="000000"/>
          <w:sz w:val="24"/>
          <w:szCs w:val="24"/>
          <w:shd w:val="clear" w:color="auto" w:fill="FFFFFF"/>
        </w:rPr>
        <w:t>20µg/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kg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min</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时</w:t>
      </w:r>
      <w:r w:rsidRPr="009B7E00">
        <w:rPr>
          <w:rFonts w:cs="宋体"/>
          <w:color w:val="000000"/>
          <w:sz w:val="24"/>
          <w:szCs w:val="24"/>
          <w:shd w:val="clear" w:color="auto" w:fill="FFFFFF"/>
        </w:rPr>
        <w:t>α</w:t>
      </w:r>
      <w:r w:rsidRPr="009B7E00">
        <w:rPr>
          <w:rFonts w:cs="宋体"/>
          <w:color w:val="000000"/>
          <w:sz w:val="24"/>
          <w:szCs w:val="24"/>
          <w:shd w:val="clear" w:color="auto" w:fill="FFFFFF"/>
        </w:rPr>
        <w:t>受体激动效应占主导地位，使外周血管阻力增加，更大剂量则减少内脏器官血流灌注。</w:t>
      </w:r>
    </w:p>
    <w:p w14:paraId="3F81E7F3" w14:textId="7BD46287" w:rsidR="0063113C" w:rsidRPr="009B7E00" w:rsidRDefault="0063113C" w:rsidP="0063113C">
      <w:pPr>
        <w:shd w:val="solid" w:color="FFFFFF" w:fill="auto"/>
        <w:autoSpaceDN w:val="0"/>
        <w:spacing w:line="360" w:lineRule="auto"/>
        <w:ind w:firstLineChars="200" w:firstLine="480"/>
        <w:rPr>
          <w:rFonts w:cs="宋体"/>
          <w:color w:val="000000"/>
          <w:sz w:val="24"/>
          <w:szCs w:val="24"/>
          <w:shd w:val="clear" w:color="auto" w:fill="FFFFFF"/>
        </w:rPr>
      </w:pPr>
      <w:r w:rsidRPr="009B7E00">
        <w:rPr>
          <w:rFonts w:cs="宋体"/>
          <w:color w:val="000000"/>
          <w:sz w:val="24"/>
          <w:szCs w:val="24"/>
          <w:shd w:val="clear" w:color="auto" w:fill="FFFFFF"/>
        </w:rPr>
        <w:t>去甲肾上腺素主要作用于</w:t>
      </w:r>
      <w:r w:rsidRPr="009B7E00">
        <w:rPr>
          <w:rFonts w:cs="宋体"/>
          <w:color w:val="000000"/>
          <w:sz w:val="24"/>
          <w:szCs w:val="24"/>
          <w:shd w:val="clear" w:color="auto" w:fill="FFFFFF"/>
        </w:rPr>
        <w:t>α</w:t>
      </w:r>
      <w:r w:rsidRPr="009B7E00">
        <w:rPr>
          <w:rFonts w:cs="宋体"/>
          <w:color w:val="000000"/>
          <w:sz w:val="24"/>
          <w:szCs w:val="24"/>
          <w:shd w:val="clear" w:color="auto" w:fill="FFFFFF"/>
        </w:rPr>
        <w:t>受体，而刺激心脏</w:t>
      </w:r>
      <w:r w:rsidRPr="009B7E00">
        <w:rPr>
          <w:rFonts w:cs="宋体"/>
          <w:color w:val="000000"/>
          <w:sz w:val="24"/>
          <w:szCs w:val="24"/>
          <w:shd w:val="clear" w:color="auto" w:fill="FFFFFF"/>
        </w:rPr>
        <w:t>β1</w:t>
      </w:r>
      <w:r w:rsidRPr="009B7E00">
        <w:rPr>
          <w:rFonts w:cs="宋体"/>
          <w:color w:val="000000"/>
          <w:sz w:val="24"/>
          <w:szCs w:val="24"/>
          <w:shd w:val="clear" w:color="auto" w:fill="FFFFFF"/>
        </w:rPr>
        <w:t>受体的作用轻微，对</w:t>
      </w:r>
      <w:r w:rsidRPr="009B7E00">
        <w:rPr>
          <w:rFonts w:cs="宋体"/>
          <w:color w:val="000000"/>
          <w:sz w:val="24"/>
          <w:szCs w:val="24"/>
          <w:shd w:val="clear" w:color="auto" w:fill="FFFFFF"/>
        </w:rPr>
        <w:t>β</w:t>
      </w:r>
      <w:r w:rsidRPr="009B7E00">
        <w:rPr>
          <w:rFonts w:cs="宋体"/>
          <w:color w:val="000000"/>
          <w:sz w:val="24"/>
          <w:szCs w:val="24"/>
          <w:shd w:val="clear" w:color="auto" w:fill="FFFFFF"/>
          <w:vertAlign w:val="subscript"/>
        </w:rPr>
        <w:t>2</w:t>
      </w:r>
      <w:r w:rsidRPr="009B7E00">
        <w:rPr>
          <w:rFonts w:cs="宋体"/>
          <w:color w:val="000000"/>
          <w:sz w:val="24"/>
          <w:szCs w:val="24"/>
          <w:shd w:val="clear" w:color="auto" w:fill="FFFFFF"/>
        </w:rPr>
        <w:t>受体几无作用，与肾上腺素相比，其血管收缩效应突出，正性肌力效应较弱，并反射性地引起心率减慢。临床应用主要是其升压作用，对心排血量的影响取决于血管阻力的大小、左心室功能状态以及各种</w:t>
      </w:r>
      <w:r w:rsidRPr="009B7E00">
        <w:rPr>
          <w:rFonts w:cs="宋体"/>
          <w:color w:val="000000"/>
          <w:sz w:val="24"/>
          <w:szCs w:val="24"/>
          <w:shd w:val="clear" w:color="auto" w:fill="FFFFFF"/>
        </w:rPr>
        <w:lastRenderedPageBreak/>
        <w:t>反射的强弱。静脉输注时在</w:t>
      </w:r>
      <w:r w:rsidRPr="009B7E00">
        <w:rPr>
          <w:rFonts w:cs="宋体"/>
          <w:color w:val="000000"/>
          <w:sz w:val="24"/>
          <w:szCs w:val="24"/>
          <w:shd w:val="clear" w:color="auto" w:fill="FFFFFF"/>
        </w:rPr>
        <w:t>0.1</w:t>
      </w:r>
      <w:r w:rsidRPr="009B7E00">
        <w:rPr>
          <w:rFonts w:cs="宋体"/>
          <w:color w:val="000000"/>
          <w:sz w:val="24"/>
          <w:szCs w:val="24"/>
          <w:shd w:val="clear" w:color="auto" w:fill="FFFFFF"/>
        </w:rPr>
        <w:t>～</w:t>
      </w:r>
      <w:r w:rsidRPr="009B7E00">
        <w:rPr>
          <w:rFonts w:cs="宋体"/>
          <w:color w:val="000000"/>
          <w:sz w:val="24"/>
          <w:szCs w:val="24"/>
          <w:shd w:val="clear" w:color="auto" w:fill="FFFFFF"/>
        </w:rPr>
        <w:t>1µg/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kg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min</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剂量范围内，能有效提升平均动脉压，而在剂量＞</w:t>
      </w:r>
      <w:r w:rsidRPr="009B7E00">
        <w:rPr>
          <w:rFonts w:cs="宋体"/>
          <w:color w:val="000000"/>
          <w:sz w:val="24"/>
          <w:szCs w:val="24"/>
          <w:shd w:val="clear" w:color="auto" w:fill="FFFFFF"/>
        </w:rPr>
        <w:t>1µg/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kg</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min</w:t>
      </w:r>
      <w:r w:rsidR="00643FF8" w:rsidRPr="009B7E00">
        <w:rPr>
          <w:rFonts w:cs="宋体"/>
          <w:color w:val="000000"/>
          <w:sz w:val="24"/>
          <w:szCs w:val="24"/>
          <w:shd w:val="clear" w:color="auto" w:fill="FFFFFF"/>
        </w:rPr>
        <w:t>）</w:t>
      </w:r>
      <w:r w:rsidRPr="009B7E00">
        <w:rPr>
          <w:rFonts w:cs="宋体"/>
          <w:color w:val="000000"/>
          <w:sz w:val="24"/>
          <w:szCs w:val="24"/>
          <w:shd w:val="clear" w:color="auto" w:fill="FFFFFF"/>
        </w:rPr>
        <w:t>时，其导致炎症、心律不齐、心脏毒副作用变得突出和明显。</w:t>
      </w:r>
    </w:p>
    <w:p w14:paraId="77BC2CB0" w14:textId="1FEE2E9B" w:rsidR="0063113C" w:rsidRPr="009B7E00" w:rsidRDefault="0063113C" w:rsidP="0063113C">
      <w:pPr>
        <w:shd w:val="solid" w:color="FFFFFF" w:fill="auto"/>
        <w:autoSpaceDN w:val="0"/>
        <w:spacing w:line="360" w:lineRule="auto"/>
        <w:ind w:firstLineChars="200" w:firstLine="480"/>
        <w:rPr>
          <w:rFonts w:cs="宋体"/>
          <w:color w:val="000000"/>
          <w:sz w:val="24"/>
          <w:szCs w:val="24"/>
          <w:shd w:val="clear" w:color="auto" w:fill="FFFFFF"/>
        </w:rPr>
      </w:pPr>
      <w:r w:rsidRPr="009B7E00">
        <w:rPr>
          <w:rFonts w:cs="宋体"/>
          <w:color w:val="000000"/>
          <w:sz w:val="24"/>
          <w:szCs w:val="24"/>
          <w:shd w:val="clear" w:color="auto" w:fill="FFFFFF"/>
        </w:rPr>
        <w:t>近年来，相继发表的去甲肾上腺素对感染性休克血流动力学影响的研究证明，去甲肾上腺素较之多巴胺在治疗感染性休克方面有更大的优势，尤其是前者在提高平均动脉压、增加外周血管阻力和改善肾功能方面表现了较强的作用</w:t>
      </w:r>
      <w:r w:rsidRPr="009B7E00">
        <w:rPr>
          <w:color w:val="000000"/>
          <w:sz w:val="24"/>
          <w:szCs w:val="24"/>
          <w:shd w:val="clear" w:color="auto" w:fill="FFFFFF"/>
        </w:rPr>
        <w:t>，能够改善内脏的灌注和氧合，可使局部氧代谢改善，氧摄取率增加，满足了微循环对氧的需求，而后者</w:t>
      </w:r>
      <w:r w:rsidRPr="009B7E00">
        <w:rPr>
          <w:rFonts w:cs="宋体"/>
          <w:sz w:val="24"/>
          <w:szCs w:val="24"/>
        </w:rPr>
        <w:t>可能有更多的不良反应，特别是心房颤动等心律失常，且病死率风险增加</w:t>
      </w:r>
      <w:r w:rsidRPr="009B7E00">
        <w:rPr>
          <w:rFonts w:cs="宋体"/>
          <w:color w:val="0070C0"/>
          <w:sz w:val="24"/>
          <w:szCs w:val="24"/>
          <w:vertAlign w:val="superscript"/>
        </w:rPr>
        <w:t>[</w:t>
      </w:r>
      <w:r w:rsidR="007009E9" w:rsidRPr="009B7E00">
        <w:rPr>
          <w:rFonts w:cs="宋体"/>
          <w:color w:val="0070C0"/>
          <w:sz w:val="24"/>
          <w:szCs w:val="24"/>
          <w:vertAlign w:val="superscript"/>
        </w:rPr>
        <w:t>8</w:t>
      </w:r>
      <w:r w:rsidR="00221F6E" w:rsidRPr="009B7E00">
        <w:rPr>
          <w:rFonts w:cs="宋体"/>
          <w:color w:val="0070C0"/>
          <w:sz w:val="24"/>
          <w:szCs w:val="24"/>
          <w:vertAlign w:val="superscript"/>
        </w:rPr>
        <w:t>1</w:t>
      </w:r>
      <w:r w:rsidR="00DF0619" w:rsidRPr="009B7E00">
        <w:rPr>
          <w:rFonts w:cs="宋体"/>
          <w:color w:val="0070C0"/>
          <w:sz w:val="24"/>
          <w:szCs w:val="24"/>
          <w:vertAlign w:val="superscript"/>
        </w:rPr>
        <w:t>-8</w:t>
      </w:r>
      <w:r w:rsidR="00221F6E" w:rsidRPr="009B7E00">
        <w:rPr>
          <w:rFonts w:cs="宋体"/>
          <w:color w:val="0070C0"/>
          <w:sz w:val="24"/>
          <w:szCs w:val="24"/>
          <w:vertAlign w:val="superscript"/>
        </w:rPr>
        <w:t>3</w:t>
      </w:r>
      <w:r w:rsidRPr="009B7E00">
        <w:rPr>
          <w:rFonts w:cs="宋体"/>
          <w:color w:val="0070C0"/>
          <w:sz w:val="24"/>
          <w:szCs w:val="24"/>
          <w:vertAlign w:val="superscript"/>
        </w:rPr>
        <w:t>]</w:t>
      </w:r>
      <w:r w:rsidRPr="009B7E00">
        <w:rPr>
          <w:rFonts w:cs="宋体"/>
          <w:sz w:val="24"/>
          <w:szCs w:val="24"/>
        </w:rPr>
        <w:t>。</w:t>
      </w:r>
    </w:p>
    <w:p w14:paraId="60D5CFE6" w14:textId="77777777" w:rsidR="0063113C" w:rsidRPr="009B7E00" w:rsidRDefault="0063113C" w:rsidP="0063113C">
      <w:pPr>
        <w:shd w:val="solid" w:color="FFFFFF" w:fill="auto"/>
        <w:autoSpaceDN w:val="0"/>
        <w:spacing w:line="360" w:lineRule="auto"/>
        <w:ind w:firstLineChars="200" w:firstLine="480"/>
        <w:rPr>
          <w:rFonts w:cs="宋体"/>
          <w:color w:val="000000"/>
          <w:sz w:val="24"/>
          <w:szCs w:val="24"/>
          <w:shd w:val="clear" w:color="auto" w:fill="FFFFFF"/>
        </w:rPr>
      </w:pPr>
      <w:r w:rsidRPr="009B7E00">
        <w:rPr>
          <w:rFonts w:cs="宋体"/>
          <w:color w:val="000000"/>
          <w:sz w:val="24"/>
          <w:szCs w:val="24"/>
        </w:rPr>
        <w:t>经过充分液体复苏，血压仍不达标，为了使</w:t>
      </w:r>
      <w:r w:rsidRPr="009B7E00">
        <w:rPr>
          <w:rFonts w:cs="宋体"/>
          <w:color w:val="000000"/>
          <w:sz w:val="24"/>
          <w:szCs w:val="24"/>
        </w:rPr>
        <w:t>MAP</w:t>
      </w:r>
      <w:r w:rsidRPr="009B7E00">
        <w:rPr>
          <w:rFonts w:cs="宋体"/>
          <w:color w:val="000000"/>
          <w:sz w:val="24"/>
          <w:szCs w:val="24"/>
        </w:rPr>
        <w:t>＞</w:t>
      </w:r>
      <w:r w:rsidRPr="009B7E00">
        <w:rPr>
          <w:rFonts w:cs="宋体"/>
          <w:color w:val="000000"/>
          <w:sz w:val="24"/>
          <w:szCs w:val="24"/>
        </w:rPr>
        <w:t>65mmHg</w:t>
      </w:r>
      <w:r w:rsidRPr="009B7E00">
        <w:rPr>
          <w:rFonts w:cs="宋体"/>
          <w:color w:val="000000"/>
          <w:sz w:val="24"/>
          <w:szCs w:val="24"/>
        </w:rPr>
        <w:t>需要加用血管升压药物，首选去甲肾上腺素；只有当患者心律失常发生风险较低、且低心输出量时，才考虑使用多巴胺</w:t>
      </w:r>
      <w:r w:rsidRPr="009B7E00">
        <w:rPr>
          <w:color w:val="0070C0"/>
          <w:kern w:val="0"/>
          <w:sz w:val="24"/>
          <w:szCs w:val="24"/>
          <w:vertAlign w:val="superscript"/>
        </w:rPr>
        <w:t>[1]</w:t>
      </w:r>
      <w:r w:rsidRPr="009B7E00">
        <w:rPr>
          <w:kern w:val="0"/>
          <w:sz w:val="24"/>
          <w:szCs w:val="24"/>
        </w:rPr>
        <w:t>。为将</w:t>
      </w:r>
      <w:r w:rsidRPr="009B7E00">
        <w:rPr>
          <w:kern w:val="0"/>
          <w:sz w:val="24"/>
          <w:szCs w:val="24"/>
        </w:rPr>
        <w:t>MAP</w:t>
      </w:r>
      <w:r w:rsidRPr="009B7E00">
        <w:rPr>
          <w:kern w:val="0"/>
          <w:sz w:val="24"/>
          <w:szCs w:val="24"/>
        </w:rPr>
        <w:t>提升至目标值或减少去甲肾上腺素的使用剂量，可在去甲肾上腺素基础上加用血管加压素（最大剂量</w:t>
      </w:r>
      <w:r w:rsidRPr="009B7E00">
        <w:rPr>
          <w:kern w:val="0"/>
          <w:sz w:val="24"/>
          <w:szCs w:val="24"/>
        </w:rPr>
        <w:t>0.03 U/min</w:t>
      </w:r>
      <w:r w:rsidRPr="009B7E00">
        <w:rPr>
          <w:kern w:val="0"/>
          <w:sz w:val="24"/>
          <w:szCs w:val="24"/>
        </w:rPr>
        <w:t>）</w:t>
      </w:r>
      <w:r w:rsidRPr="009B7E00">
        <w:rPr>
          <w:color w:val="0070C0"/>
          <w:kern w:val="0"/>
          <w:sz w:val="24"/>
          <w:szCs w:val="24"/>
          <w:vertAlign w:val="superscript"/>
        </w:rPr>
        <w:t xml:space="preserve"> [1]</w:t>
      </w:r>
      <w:r w:rsidRPr="009B7E00">
        <w:rPr>
          <w:kern w:val="0"/>
          <w:sz w:val="24"/>
          <w:szCs w:val="24"/>
        </w:rPr>
        <w:t>。</w:t>
      </w:r>
      <w:r w:rsidRPr="009B7E00">
        <w:rPr>
          <w:rFonts w:cs="Helvetica"/>
          <w:kern w:val="0"/>
          <w:sz w:val="24"/>
          <w:szCs w:val="24"/>
        </w:rPr>
        <w:t>应用血管加压素不能改善病死率，但可以减少去甲肾上腺素的用量并且是安全的。</w:t>
      </w:r>
      <w:r w:rsidRPr="009B7E00">
        <w:rPr>
          <w:kern w:val="0"/>
          <w:sz w:val="24"/>
          <w:szCs w:val="24"/>
        </w:rPr>
        <w:t>在休克早期，由于交感神经兴奋，儿茶酚胺释放过多，可以造成血压</w:t>
      </w:r>
      <w:r w:rsidRPr="009B7E00">
        <w:rPr>
          <w:kern w:val="0"/>
          <w:sz w:val="24"/>
          <w:szCs w:val="24"/>
        </w:rPr>
        <w:t>“</w:t>
      </w:r>
      <w:r w:rsidRPr="009B7E00">
        <w:rPr>
          <w:kern w:val="0"/>
          <w:sz w:val="24"/>
          <w:szCs w:val="24"/>
        </w:rPr>
        <w:t>假性</w:t>
      </w:r>
      <w:r w:rsidRPr="009B7E00">
        <w:rPr>
          <w:kern w:val="0"/>
          <w:sz w:val="24"/>
          <w:szCs w:val="24"/>
        </w:rPr>
        <w:t>”</w:t>
      </w:r>
      <w:r w:rsidRPr="009B7E00">
        <w:rPr>
          <w:kern w:val="0"/>
          <w:sz w:val="24"/>
          <w:szCs w:val="24"/>
        </w:rPr>
        <w:t>升高，此时不应使用降压药物。</w:t>
      </w:r>
    </w:p>
    <w:p w14:paraId="42361E9F" w14:textId="0FD39314" w:rsidR="0063113C" w:rsidRPr="009B7E00" w:rsidRDefault="0063113C" w:rsidP="0063113C">
      <w:pPr>
        <w:shd w:val="solid" w:color="FFFFFF" w:fill="auto"/>
        <w:autoSpaceDN w:val="0"/>
        <w:spacing w:line="360" w:lineRule="auto"/>
        <w:ind w:firstLineChars="200" w:firstLine="480"/>
        <w:rPr>
          <w:rFonts w:cs="宋体"/>
          <w:color w:val="000000"/>
          <w:sz w:val="24"/>
          <w:szCs w:val="24"/>
          <w:shd w:val="clear" w:color="auto" w:fill="FFFFFF"/>
        </w:rPr>
      </w:pPr>
      <w:r w:rsidRPr="009B7E00">
        <w:rPr>
          <w:kern w:val="0"/>
          <w:sz w:val="24"/>
          <w:szCs w:val="24"/>
        </w:rPr>
        <w:t>临床上，宜严密细致的监测血压变化，</w:t>
      </w:r>
      <w:r w:rsidRPr="009B7E00">
        <w:rPr>
          <w:kern w:val="0"/>
          <w:sz w:val="24"/>
          <w:szCs w:val="24"/>
        </w:rPr>
        <w:t>10 min</w:t>
      </w:r>
      <w:r w:rsidRPr="009B7E00">
        <w:rPr>
          <w:kern w:val="0"/>
          <w:sz w:val="24"/>
          <w:szCs w:val="24"/>
        </w:rPr>
        <w:t>～</w:t>
      </w:r>
      <w:r w:rsidRPr="009B7E00">
        <w:rPr>
          <w:kern w:val="0"/>
          <w:sz w:val="24"/>
          <w:szCs w:val="24"/>
        </w:rPr>
        <w:t>30 min</w:t>
      </w:r>
      <w:r w:rsidR="00643FF8" w:rsidRPr="009B7E00">
        <w:rPr>
          <w:kern w:val="0"/>
          <w:sz w:val="24"/>
          <w:szCs w:val="24"/>
        </w:rPr>
        <w:t>一</w:t>
      </w:r>
      <w:r w:rsidRPr="009B7E00">
        <w:rPr>
          <w:kern w:val="0"/>
          <w:sz w:val="24"/>
          <w:szCs w:val="24"/>
        </w:rPr>
        <w:t>次，同时观察病人的皮肤颜色、温度、指压恢复时间等相关症征，在有条件的情况下可放置动脉导管进行有创血压监测。目标血压值能否作为评估患者死亡率的指标尚存争议，有研究结果显示，血压治疗指标差异对于感染性休克死亡率并无影响，</w:t>
      </w:r>
      <w:r w:rsidRPr="009B7E00">
        <w:rPr>
          <w:rFonts w:cs="宋体"/>
          <w:bCs/>
          <w:color w:val="000000"/>
          <w:kern w:val="0"/>
          <w:sz w:val="24"/>
          <w:szCs w:val="24"/>
        </w:rPr>
        <w:t>高平均动脉压目标组（</w:t>
      </w:r>
      <w:r w:rsidRPr="009B7E00">
        <w:rPr>
          <w:rFonts w:cs="宋体"/>
          <w:bCs/>
          <w:color w:val="000000"/>
          <w:kern w:val="0"/>
          <w:sz w:val="24"/>
          <w:szCs w:val="24"/>
        </w:rPr>
        <w:t>80-85</w:t>
      </w:r>
      <w:r w:rsidR="00643FF8" w:rsidRPr="009B7E00">
        <w:rPr>
          <w:rFonts w:cs="宋体"/>
          <w:bCs/>
          <w:color w:val="000000"/>
          <w:kern w:val="0"/>
          <w:sz w:val="24"/>
          <w:szCs w:val="24"/>
        </w:rPr>
        <w:t xml:space="preserve"> </w:t>
      </w:r>
      <w:r w:rsidRPr="009B7E00">
        <w:rPr>
          <w:rFonts w:cs="宋体"/>
          <w:bCs/>
          <w:color w:val="000000"/>
          <w:kern w:val="0"/>
          <w:sz w:val="24"/>
          <w:szCs w:val="24"/>
        </w:rPr>
        <w:t>mmHg</w:t>
      </w:r>
      <w:r w:rsidRPr="009B7E00">
        <w:rPr>
          <w:rFonts w:cs="宋体"/>
          <w:bCs/>
          <w:color w:val="000000"/>
          <w:kern w:val="0"/>
          <w:sz w:val="24"/>
          <w:szCs w:val="24"/>
        </w:rPr>
        <w:t>）与低平均动脉压目标组（</w:t>
      </w:r>
      <w:r w:rsidRPr="009B7E00">
        <w:rPr>
          <w:rFonts w:cs="宋体"/>
          <w:bCs/>
          <w:color w:val="000000"/>
          <w:kern w:val="0"/>
          <w:sz w:val="24"/>
          <w:szCs w:val="24"/>
        </w:rPr>
        <w:t>65-70</w:t>
      </w:r>
      <w:r w:rsidR="00643FF8" w:rsidRPr="009B7E00">
        <w:rPr>
          <w:rFonts w:cs="宋体"/>
          <w:bCs/>
          <w:color w:val="000000"/>
          <w:kern w:val="0"/>
          <w:sz w:val="24"/>
          <w:szCs w:val="24"/>
        </w:rPr>
        <w:t xml:space="preserve"> </w:t>
      </w:r>
      <w:r w:rsidRPr="009B7E00">
        <w:rPr>
          <w:rFonts w:cs="宋体"/>
          <w:bCs/>
          <w:color w:val="000000"/>
          <w:kern w:val="0"/>
          <w:sz w:val="24"/>
          <w:szCs w:val="24"/>
        </w:rPr>
        <w:t>mmHg</w:t>
      </w:r>
      <w:r w:rsidRPr="009B7E00">
        <w:rPr>
          <w:rFonts w:cs="宋体"/>
          <w:bCs/>
          <w:color w:val="000000"/>
          <w:kern w:val="0"/>
          <w:sz w:val="24"/>
          <w:szCs w:val="24"/>
        </w:rPr>
        <w:t>）相比第</w:t>
      </w:r>
      <w:r w:rsidRPr="009B7E00">
        <w:rPr>
          <w:rFonts w:cs="宋体"/>
          <w:bCs/>
          <w:color w:val="000000"/>
          <w:kern w:val="0"/>
          <w:sz w:val="24"/>
          <w:szCs w:val="24"/>
        </w:rPr>
        <w:t>28</w:t>
      </w:r>
      <w:r w:rsidRPr="009B7E00">
        <w:rPr>
          <w:rFonts w:cs="宋体"/>
          <w:bCs/>
          <w:color w:val="000000"/>
          <w:kern w:val="0"/>
          <w:sz w:val="24"/>
          <w:szCs w:val="24"/>
        </w:rPr>
        <w:t>天并没有生存优势。</w:t>
      </w:r>
      <w:r w:rsidRPr="009B7E00">
        <w:rPr>
          <w:rFonts w:cs="宋体"/>
          <w:bCs/>
          <w:color w:val="000000"/>
          <w:kern w:val="0"/>
          <w:sz w:val="24"/>
          <w:szCs w:val="24"/>
        </w:rPr>
        <w:t xml:space="preserve"> </w:t>
      </w:r>
      <w:r w:rsidRPr="009B7E00">
        <w:rPr>
          <w:rFonts w:cs="宋体"/>
          <w:bCs/>
          <w:color w:val="000000"/>
          <w:kern w:val="0"/>
          <w:sz w:val="24"/>
          <w:szCs w:val="24"/>
        </w:rPr>
        <w:t>值得注意的是，对原有高血压病史的患者进行亚组分析，发现高平均动脉压目标组急性肾损伤的发生率和肾替代治疗率均较低</w:t>
      </w:r>
      <w:r w:rsidRPr="009B7E00">
        <w:rPr>
          <w:color w:val="0070C0"/>
          <w:kern w:val="0"/>
          <w:sz w:val="24"/>
          <w:szCs w:val="24"/>
          <w:vertAlign w:val="superscript"/>
        </w:rPr>
        <w:t>[</w:t>
      </w:r>
      <w:r w:rsidR="007009E9" w:rsidRPr="009B7E00">
        <w:rPr>
          <w:color w:val="0070C0"/>
          <w:kern w:val="0"/>
          <w:sz w:val="24"/>
          <w:szCs w:val="24"/>
          <w:vertAlign w:val="superscript"/>
        </w:rPr>
        <w:t>8</w:t>
      </w:r>
      <w:r w:rsidR="00221F6E" w:rsidRPr="009B7E00">
        <w:rPr>
          <w:color w:val="0070C0"/>
          <w:kern w:val="0"/>
          <w:sz w:val="24"/>
          <w:szCs w:val="24"/>
          <w:vertAlign w:val="superscript"/>
        </w:rPr>
        <w:t>4</w:t>
      </w:r>
      <w:r w:rsidRPr="009B7E00">
        <w:rPr>
          <w:color w:val="0070C0"/>
          <w:kern w:val="0"/>
          <w:sz w:val="24"/>
          <w:szCs w:val="24"/>
          <w:vertAlign w:val="superscript"/>
        </w:rPr>
        <w:t>]</w:t>
      </w:r>
      <w:r w:rsidRPr="009B7E00">
        <w:rPr>
          <w:rFonts w:cs="宋体"/>
          <w:bCs/>
          <w:color w:val="000000"/>
          <w:kern w:val="0"/>
          <w:sz w:val="24"/>
          <w:szCs w:val="24"/>
        </w:rPr>
        <w:t>。</w:t>
      </w:r>
    </w:p>
    <w:p w14:paraId="0653C45A" w14:textId="77777777" w:rsidR="00B27FBB" w:rsidRPr="009B7E00" w:rsidRDefault="00B632D2" w:rsidP="00645D3D">
      <w:pPr>
        <w:pStyle w:val="2"/>
        <w:numPr>
          <w:ilvl w:val="0"/>
          <w:numId w:val="6"/>
        </w:numPr>
        <w:spacing w:before="0" w:after="0" w:line="360" w:lineRule="auto"/>
        <w:rPr>
          <w:rFonts w:asciiTheme="minorHAnsi" w:eastAsiaTheme="minorEastAsia" w:hAnsiTheme="minorHAnsi" w:cs="Times New Roman"/>
          <w:bCs w:val="0"/>
          <w:kern w:val="0"/>
          <w:sz w:val="24"/>
          <w:szCs w:val="24"/>
        </w:rPr>
      </w:pPr>
      <w:r w:rsidRPr="009B7E00">
        <w:rPr>
          <w:rFonts w:asciiTheme="minorHAnsi" w:eastAsiaTheme="minorEastAsia" w:hAnsiTheme="minorHAnsi" w:cs="Times New Roman"/>
          <w:bCs w:val="0"/>
          <w:kern w:val="0"/>
          <w:sz w:val="24"/>
          <w:szCs w:val="24"/>
        </w:rPr>
        <w:t>正性肌力药物治疗</w:t>
      </w:r>
    </w:p>
    <w:p w14:paraId="48856A65" w14:textId="2536853B" w:rsidR="003E4F32" w:rsidRPr="009B7E00" w:rsidRDefault="00B27FBB" w:rsidP="00C3161B">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推荐出现以下情况时，试验性应用多巴酚丁胺</w:t>
      </w:r>
      <w:r w:rsidR="00D87049" w:rsidRPr="009B7E00">
        <w:rPr>
          <w:rFonts w:cs="Times New Roman"/>
          <w:kern w:val="0"/>
          <w:sz w:val="24"/>
          <w:szCs w:val="24"/>
        </w:rPr>
        <w:t>，</w:t>
      </w:r>
      <w:r w:rsidR="00E338DC" w:rsidRPr="009B7E00">
        <w:rPr>
          <w:rFonts w:cs="Times New Roman"/>
          <w:kern w:val="0"/>
          <w:sz w:val="24"/>
          <w:szCs w:val="24"/>
        </w:rPr>
        <w:t>以</w:t>
      </w:r>
      <w:r w:rsidR="00E338DC" w:rsidRPr="009B7E00">
        <w:rPr>
          <w:rFonts w:cs="Times New Roman"/>
          <w:kern w:val="0"/>
          <w:sz w:val="24"/>
          <w:szCs w:val="24"/>
        </w:rPr>
        <w:t>2μg/</w:t>
      </w:r>
      <w:r w:rsidR="00643FF8" w:rsidRPr="009B7E00">
        <w:rPr>
          <w:rFonts w:cs="Times New Roman"/>
          <w:kern w:val="0"/>
          <w:sz w:val="24"/>
          <w:szCs w:val="24"/>
        </w:rPr>
        <w:t>（</w:t>
      </w:r>
      <w:r w:rsidR="00E338DC" w:rsidRPr="009B7E00">
        <w:rPr>
          <w:rFonts w:cs="Times New Roman"/>
          <w:kern w:val="0"/>
          <w:sz w:val="24"/>
          <w:szCs w:val="24"/>
        </w:rPr>
        <w:t>kg</w:t>
      </w:r>
      <w:r w:rsidR="00E02A6F" w:rsidRPr="009B7E00">
        <w:rPr>
          <w:rFonts w:cs="Times New Roman"/>
          <w:kern w:val="0"/>
          <w:sz w:val="24"/>
          <w:szCs w:val="24"/>
        </w:rPr>
        <w:t>·</w:t>
      </w:r>
      <w:r w:rsidR="00E338DC" w:rsidRPr="009B7E00">
        <w:rPr>
          <w:rFonts w:cs="Times New Roman"/>
          <w:kern w:val="0"/>
          <w:sz w:val="24"/>
          <w:szCs w:val="24"/>
        </w:rPr>
        <w:t>min</w:t>
      </w:r>
      <w:r w:rsidR="00643FF8" w:rsidRPr="009B7E00">
        <w:rPr>
          <w:rFonts w:cs="Times New Roman"/>
          <w:kern w:val="0"/>
          <w:sz w:val="24"/>
          <w:szCs w:val="24"/>
        </w:rPr>
        <w:t>）</w:t>
      </w:r>
      <w:r w:rsidR="00E338DC" w:rsidRPr="009B7E00">
        <w:rPr>
          <w:rFonts w:cs="Times New Roman"/>
          <w:kern w:val="0"/>
          <w:sz w:val="24"/>
          <w:szCs w:val="24"/>
        </w:rPr>
        <w:t>开始，</w:t>
      </w:r>
      <w:r w:rsidR="00E02A6F" w:rsidRPr="009B7E00">
        <w:rPr>
          <w:rFonts w:cs="Times New Roman"/>
          <w:kern w:val="0"/>
          <w:sz w:val="24"/>
          <w:szCs w:val="24"/>
        </w:rPr>
        <w:t>最大剂量</w:t>
      </w:r>
      <w:r w:rsidR="00697600" w:rsidRPr="009B7E00">
        <w:rPr>
          <w:rFonts w:cs="Times New Roman"/>
          <w:kern w:val="0"/>
          <w:sz w:val="24"/>
          <w:szCs w:val="24"/>
        </w:rPr>
        <w:t xml:space="preserve">20 </w:t>
      </w:r>
      <w:r w:rsidR="00D55713" w:rsidRPr="009B7E00">
        <w:rPr>
          <w:rFonts w:cs="Times New Roman"/>
          <w:kern w:val="0"/>
          <w:sz w:val="24"/>
          <w:szCs w:val="24"/>
        </w:rPr>
        <w:t>μ</w:t>
      </w:r>
      <w:r w:rsidRPr="009B7E00">
        <w:rPr>
          <w:rFonts w:cs="Times New Roman"/>
          <w:kern w:val="0"/>
          <w:sz w:val="24"/>
          <w:szCs w:val="24"/>
        </w:rPr>
        <w:t>g</w:t>
      </w:r>
      <w:r w:rsidR="00697600" w:rsidRPr="009B7E00">
        <w:rPr>
          <w:rFonts w:cs="Times New Roman"/>
          <w:kern w:val="0"/>
          <w:sz w:val="24"/>
          <w:szCs w:val="24"/>
        </w:rPr>
        <w:t>/</w:t>
      </w:r>
      <w:r w:rsidR="00643FF8" w:rsidRPr="009B7E00">
        <w:rPr>
          <w:rFonts w:cs="Times New Roman"/>
          <w:kern w:val="0"/>
          <w:sz w:val="24"/>
          <w:szCs w:val="24"/>
        </w:rPr>
        <w:t>（</w:t>
      </w:r>
      <w:r w:rsidRPr="009B7E00">
        <w:rPr>
          <w:rFonts w:cs="Times New Roman"/>
          <w:kern w:val="0"/>
          <w:sz w:val="24"/>
          <w:szCs w:val="24"/>
        </w:rPr>
        <w:t>kg</w:t>
      </w:r>
      <w:r w:rsidR="00E02A6F" w:rsidRPr="009B7E00">
        <w:rPr>
          <w:rFonts w:cs="Times New Roman"/>
          <w:kern w:val="0"/>
          <w:sz w:val="24"/>
          <w:szCs w:val="24"/>
        </w:rPr>
        <w:t>·</w:t>
      </w:r>
      <w:r w:rsidRPr="009B7E00">
        <w:rPr>
          <w:rFonts w:cs="Times New Roman"/>
          <w:kern w:val="0"/>
          <w:sz w:val="24"/>
          <w:szCs w:val="24"/>
        </w:rPr>
        <w:t>min</w:t>
      </w:r>
      <w:r w:rsidR="00643FF8" w:rsidRPr="009B7E00">
        <w:rPr>
          <w:rFonts w:cs="Times New Roman"/>
          <w:kern w:val="0"/>
          <w:sz w:val="24"/>
          <w:szCs w:val="24"/>
        </w:rPr>
        <w:t>）</w:t>
      </w:r>
      <w:r w:rsidRPr="009B7E00">
        <w:rPr>
          <w:rFonts w:cs="Times New Roman"/>
          <w:kern w:val="0"/>
          <w:sz w:val="24"/>
          <w:szCs w:val="24"/>
        </w:rPr>
        <w:t>，或在升压药基础上加用多巴酚丁胺：心脏充盈压增高和低心排血量提示心功能不全</w:t>
      </w:r>
      <w:r w:rsidR="00BA52BF" w:rsidRPr="009B7E00">
        <w:rPr>
          <w:rFonts w:cs="Times New Roman"/>
          <w:kern w:val="0"/>
          <w:sz w:val="24"/>
          <w:szCs w:val="24"/>
        </w:rPr>
        <w:t>；</w:t>
      </w:r>
      <w:r w:rsidRPr="009B7E00">
        <w:rPr>
          <w:rFonts w:cs="Times New Roman"/>
          <w:kern w:val="0"/>
          <w:sz w:val="24"/>
          <w:szCs w:val="24"/>
        </w:rPr>
        <w:t>尽管循环容量充足和</w:t>
      </w:r>
      <w:r w:rsidRPr="009B7E00">
        <w:rPr>
          <w:rFonts w:cs="Times New Roman"/>
          <w:kern w:val="0"/>
          <w:sz w:val="24"/>
          <w:szCs w:val="24"/>
        </w:rPr>
        <w:t>MAP</w:t>
      </w:r>
      <w:r w:rsidRPr="009B7E00">
        <w:rPr>
          <w:rFonts w:cs="Times New Roman"/>
          <w:kern w:val="0"/>
          <w:sz w:val="24"/>
          <w:szCs w:val="24"/>
        </w:rPr>
        <w:t>达标，仍然持续存在低灌注征象。不推荐提高</w:t>
      </w:r>
      <w:r w:rsidRPr="009B7E00">
        <w:rPr>
          <w:rFonts w:cs="Times New Roman"/>
          <w:kern w:val="0"/>
          <w:sz w:val="24"/>
          <w:szCs w:val="24"/>
        </w:rPr>
        <w:t>CI</w:t>
      </w:r>
      <w:r w:rsidRPr="009B7E00">
        <w:rPr>
          <w:rFonts w:cs="Times New Roman"/>
          <w:kern w:val="0"/>
          <w:sz w:val="24"/>
          <w:szCs w:val="24"/>
        </w:rPr>
        <w:t>超过预计的正常水平</w:t>
      </w:r>
      <w:r w:rsidR="00FA2372" w:rsidRPr="009B7E00">
        <w:rPr>
          <w:rFonts w:cs="Times New Roman"/>
          <w:color w:val="0070C0"/>
          <w:kern w:val="0"/>
          <w:sz w:val="24"/>
          <w:szCs w:val="24"/>
          <w:vertAlign w:val="superscript"/>
        </w:rPr>
        <w:t>[1</w:t>
      </w:r>
      <w:r w:rsidR="00221F6E" w:rsidRPr="009B7E00">
        <w:rPr>
          <w:rFonts w:cs="Times New Roman"/>
          <w:color w:val="0070C0"/>
          <w:kern w:val="0"/>
          <w:sz w:val="24"/>
          <w:szCs w:val="24"/>
          <w:vertAlign w:val="superscript"/>
        </w:rPr>
        <w:t>,85</w:t>
      </w:r>
      <w:r w:rsidR="00490A17" w:rsidRPr="009B7E00">
        <w:rPr>
          <w:rFonts w:cs="Times New Roman"/>
          <w:color w:val="0070C0"/>
          <w:kern w:val="0"/>
          <w:sz w:val="24"/>
          <w:szCs w:val="24"/>
          <w:vertAlign w:val="superscript"/>
        </w:rPr>
        <w:t>,8</w:t>
      </w:r>
      <w:r w:rsidR="00221F6E" w:rsidRPr="009B7E00">
        <w:rPr>
          <w:rFonts w:cs="Times New Roman"/>
          <w:color w:val="0070C0"/>
          <w:kern w:val="0"/>
          <w:sz w:val="24"/>
          <w:szCs w:val="24"/>
          <w:vertAlign w:val="superscript"/>
        </w:rPr>
        <w:t>6</w:t>
      </w:r>
      <w:r w:rsidR="00FA2372" w:rsidRPr="009B7E00">
        <w:rPr>
          <w:rFonts w:cs="Times New Roman"/>
          <w:color w:val="0070C0"/>
          <w:kern w:val="0"/>
          <w:sz w:val="24"/>
          <w:szCs w:val="24"/>
          <w:vertAlign w:val="superscript"/>
        </w:rPr>
        <w:t>]</w:t>
      </w:r>
      <w:r w:rsidRPr="009B7E00">
        <w:rPr>
          <w:rFonts w:cs="Times New Roman"/>
          <w:kern w:val="0"/>
          <w:sz w:val="24"/>
          <w:szCs w:val="24"/>
        </w:rPr>
        <w:t>。</w:t>
      </w:r>
      <w:r w:rsidR="00C3161B" w:rsidRPr="009B7E00">
        <w:rPr>
          <w:rFonts w:cs="Times New Roman"/>
          <w:kern w:val="0"/>
          <w:sz w:val="24"/>
          <w:szCs w:val="24"/>
        </w:rPr>
        <w:t>左西孟旦作为一种钙增敏剂，可使</w:t>
      </w:r>
      <w:r w:rsidR="00C3161B" w:rsidRPr="009B7E00">
        <w:rPr>
          <w:rFonts w:cs="Times New Roman"/>
          <w:kern w:val="0"/>
          <w:sz w:val="24"/>
          <w:szCs w:val="24"/>
        </w:rPr>
        <w:t>SV</w:t>
      </w:r>
      <w:r w:rsidR="00C3161B" w:rsidRPr="009B7E00">
        <w:rPr>
          <w:rFonts w:cs="Times New Roman"/>
          <w:kern w:val="0"/>
          <w:sz w:val="24"/>
          <w:szCs w:val="24"/>
        </w:rPr>
        <w:t>、</w:t>
      </w:r>
      <w:r w:rsidR="00C3161B" w:rsidRPr="009B7E00">
        <w:rPr>
          <w:rFonts w:cs="Times New Roman"/>
          <w:kern w:val="0"/>
          <w:sz w:val="24"/>
          <w:szCs w:val="24"/>
        </w:rPr>
        <w:t>CO</w:t>
      </w:r>
      <w:r w:rsidR="00C3161B" w:rsidRPr="009B7E00">
        <w:rPr>
          <w:rFonts w:cs="Times New Roman"/>
          <w:kern w:val="0"/>
          <w:sz w:val="24"/>
          <w:szCs w:val="24"/>
        </w:rPr>
        <w:t>和</w:t>
      </w:r>
      <w:r w:rsidR="00C3161B" w:rsidRPr="009B7E00">
        <w:rPr>
          <w:rFonts w:cs="Times New Roman"/>
          <w:kern w:val="0"/>
          <w:sz w:val="24"/>
          <w:szCs w:val="24"/>
        </w:rPr>
        <w:t>CI</w:t>
      </w:r>
      <w:r w:rsidR="00C3161B" w:rsidRPr="009B7E00">
        <w:rPr>
          <w:rFonts w:cs="Times New Roman"/>
          <w:kern w:val="0"/>
          <w:sz w:val="24"/>
          <w:szCs w:val="24"/>
        </w:rPr>
        <w:t>增加，而心率和心肌耗氧量无明显变化。</w:t>
      </w:r>
      <w:r w:rsidR="00484587" w:rsidRPr="009B7E00">
        <w:rPr>
          <w:rFonts w:cs="Times New Roman"/>
          <w:kern w:val="0"/>
          <w:sz w:val="24"/>
          <w:szCs w:val="24"/>
        </w:rPr>
        <w:t>如果经充足的液体复苏和获得足够的</w:t>
      </w:r>
      <w:r w:rsidR="00484587" w:rsidRPr="009B7E00">
        <w:rPr>
          <w:rFonts w:cs="Times New Roman"/>
          <w:kern w:val="0"/>
          <w:sz w:val="24"/>
          <w:szCs w:val="24"/>
        </w:rPr>
        <w:t>MAP</w:t>
      </w:r>
      <w:r w:rsidR="00484587" w:rsidRPr="009B7E00">
        <w:rPr>
          <w:rFonts w:cs="Times New Roman"/>
          <w:kern w:val="0"/>
          <w:sz w:val="24"/>
          <w:szCs w:val="24"/>
        </w:rPr>
        <w:t>后，</w:t>
      </w:r>
      <w:r w:rsidR="00484587" w:rsidRPr="009B7E00">
        <w:rPr>
          <w:rFonts w:cs="Times New Roman"/>
          <w:kern w:val="0"/>
          <w:sz w:val="24"/>
          <w:szCs w:val="24"/>
        </w:rPr>
        <w:t>CO</w:t>
      </w:r>
      <w:r w:rsidR="00484587" w:rsidRPr="009B7E00">
        <w:rPr>
          <w:rFonts w:cs="Times New Roman"/>
          <w:kern w:val="0"/>
          <w:sz w:val="24"/>
          <w:szCs w:val="24"/>
        </w:rPr>
        <w:t>仍低，可考虑使用左西孟旦</w:t>
      </w:r>
      <w:r w:rsidR="00CF5CEE" w:rsidRPr="009B7E00">
        <w:rPr>
          <w:rFonts w:cs="Times New Roman"/>
          <w:color w:val="0070C0"/>
          <w:kern w:val="0"/>
          <w:sz w:val="24"/>
          <w:szCs w:val="24"/>
          <w:vertAlign w:val="superscript"/>
        </w:rPr>
        <w:t>[</w:t>
      </w:r>
      <w:r w:rsidR="00490A17" w:rsidRPr="009B7E00">
        <w:rPr>
          <w:rFonts w:cs="Times New Roman"/>
          <w:color w:val="0070C0"/>
          <w:kern w:val="0"/>
          <w:sz w:val="24"/>
          <w:szCs w:val="24"/>
          <w:vertAlign w:val="superscript"/>
        </w:rPr>
        <w:t>8</w:t>
      </w:r>
      <w:r w:rsidR="00221F6E" w:rsidRPr="009B7E00">
        <w:rPr>
          <w:rFonts w:cs="Times New Roman"/>
          <w:color w:val="0070C0"/>
          <w:kern w:val="0"/>
          <w:sz w:val="24"/>
          <w:szCs w:val="24"/>
          <w:vertAlign w:val="superscript"/>
        </w:rPr>
        <w:t>7</w:t>
      </w:r>
      <w:r w:rsidR="00CF5CEE" w:rsidRPr="009B7E00">
        <w:rPr>
          <w:rFonts w:cs="Times New Roman"/>
          <w:color w:val="0070C0"/>
          <w:kern w:val="0"/>
          <w:sz w:val="24"/>
          <w:szCs w:val="24"/>
          <w:vertAlign w:val="superscript"/>
        </w:rPr>
        <w:t>]</w:t>
      </w:r>
      <w:r w:rsidR="00484587" w:rsidRPr="009B7E00">
        <w:rPr>
          <w:rFonts w:cs="Times New Roman"/>
          <w:kern w:val="0"/>
          <w:sz w:val="24"/>
          <w:szCs w:val="24"/>
        </w:rPr>
        <w:t>。</w:t>
      </w:r>
    </w:p>
    <w:p w14:paraId="618EC4E6" w14:textId="77777777" w:rsidR="004451BA" w:rsidRPr="009B7E00" w:rsidRDefault="004451BA"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呼吸</w:t>
      </w:r>
      <w:r w:rsidR="00B05E4B" w:rsidRPr="009B7E00">
        <w:rPr>
          <w:rFonts w:asciiTheme="minorHAnsi" w:eastAsiaTheme="minorEastAsia" w:hAnsiTheme="minorHAnsi" w:cs="Times New Roman"/>
          <w:sz w:val="24"/>
          <w:szCs w:val="24"/>
        </w:rPr>
        <w:t>功能</w:t>
      </w:r>
      <w:r w:rsidRPr="009B7E00">
        <w:rPr>
          <w:rFonts w:asciiTheme="minorHAnsi" w:eastAsiaTheme="minorEastAsia" w:hAnsiTheme="minorHAnsi" w:cs="Times New Roman"/>
          <w:sz w:val="24"/>
          <w:szCs w:val="24"/>
        </w:rPr>
        <w:t>支持</w:t>
      </w:r>
    </w:p>
    <w:p w14:paraId="3D24858B" w14:textId="7E9E87C6" w:rsidR="00755BEC" w:rsidRPr="009B7E00" w:rsidRDefault="0095261D" w:rsidP="00764638">
      <w:pPr>
        <w:autoSpaceDE w:val="0"/>
        <w:autoSpaceDN w:val="0"/>
        <w:adjustRightInd w:val="0"/>
        <w:spacing w:line="360" w:lineRule="auto"/>
        <w:ind w:firstLineChars="250" w:firstLine="600"/>
        <w:jc w:val="left"/>
        <w:rPr>
          <w:rFonts w:cs="Times New Roman"/>
          <w:kern w:val="0"/>
          <w:sz w:val="24"/>
          <w:szCs w:val="24"/>
        </w:rPr>
      </w:pPr>
      <w:r w:rsidRPr="009B7E00">
        <w:rPr>
          <w:rFonts w:cs="Times New Roman"/>
          <w:kern w:val="0"/>
          <w:sz w:val="24"/>
          <w:szCs w:val="24"/>
        </w:rPr>
        <w:t>感染性休克</w:t>
      </w:r>
      <w:r w:rsidR="004451BA" w:rsidRPr="009B7E00">
        <w:rPr>
          <w:rFonts w:cs="Times New Roman"/>
          <w:kern w:val="0"/>
          <w:sz w:val="24"/>
          <w:szCs w:val="24"/>
        </w:rPr>
        <w:t>患者可首先给予鼻导管给氧或面罩给氧、无创呼吸机辅助呼吸，血气分析每小时</w:t>
      </w:r>
      <w:r w:rsidR="004451BA" w:rsidRPr="009B7E00">
        <w:rPr>
          <w:rFonts w:cs="Times New Roman"/>
          <w:kern w:val="0"/>
          <w:sz w:val="24"/>
          <w:szCs w:val="24"/>
        </w:rPr>
        <w:t>1</w:t>
      </w:r>
      <w:r w:rsidR="004451BA" w:rsidRPr="009B7E00">
        <w:rPr>
          <w:rFonts w:cs="Times New Roman"/>
          <w:kern w:val="0"/>
          <w:sz w:val="24"/>
          <w:szCs w:val="24"/>
        </w:rPr>
        <w:t>次</w:t>
      </w:r>
      <w:r w:rsidR="00364482" w:rsidRPr="009B7E00">
        <w:rPr>
          <w:rFonts w:cs="Times New Roman"/>
          <w:kern w:val="0"/>
          <w:sz w:val="24"/>
          <w:szCs w:val="24"/>
        </w:rPr>
        <w:t>。如氧饱和度不稳定时，</w:t>
      </w:r>
      <w:r w:rsidR="00C34F38" w:rsidRPr="009B7E00">
        <w:rPr>
          <w:rFonts w:cs="Times New Roman"/>
          <w:kern w:val="0"/>
          <w:sz w:val="24"/>
          <w:szCs w:val="24"/>
        </w:rPr>
        <w:t>或难以纠正的酸碱平衡紊乱，</w:t>
      </w:r>
      <w:r w:rsidR="004451BA" w:rsidRPr="009B7E00">
        <w:rPr>
          <w:rFonts w:cs="Times New Roman"/>
          <w:kern w:val="0"/>
          <w:sz w:val="24"/>
          <w:szCs w:val="24"/>
        </w:rPr>
        <w:t>立即给予气管插管呼吸机辅助呼吸，维持生命体征，保证全身各组织器官氧的供给。由于不同器官的功能衰竭的</w:t>
      </w:r>
      <w:r w:rsidR="004A58D9" w:rsidRPr="009B7E00">
        <w:rPr>
          <w:rFonts w:cs="Times New Roman"/>
          <w:kern w:val="0"/>
          <w:sz w:val="24"/>
          <w:szCs w:val="24"/>
        </w:rPr>
        <w:t>情况不同，</w:t>
      </w:r>
      <w:r w:rsidR="004A58D9" w:rsidRPr="009B7E00">
        <w:rPr>
          <w:rFonts w:cs="Times New Roman"/>
          <w:kern w:val="0"/>
          <w:sz w:val="24"/>
          <w:szCs w:val="24"/>
        </w:rPr>
        <w:lastRenderedPageBreak/>
        <w:t>因此对于呼吸机的应用不推荐明确的指标</w:t>
      </w:r>
      <w:r w:rsidR="007B2AA0"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4A58D9" w:rsidRPr="009B7E00">
        <w:rPr>
          <w:rFonts w:cs="Times New Roman"/>
          <w:kern w:val="0"/>
          <w:sz w:val="24"/>
          <w:szCs w:val="24"/>
        </w:rPr>
        <w:t>。</w:t>
      </w:r>
    </w:p>
    <w:p w14:paraId="3D24051B" w14:textId="746F02E3" w:rsidR="00D55713" w:rsidRPr="009B7E00" w:rsidRDefault="00C2231F"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急性全身感染</w:t>
      </w:r>
      <w:r w:rsidR="001E3FD3" w:rsidRPr="009B7E00">
        <w:rPr>
          <w:rFonts w:cs="Times New Roman"/>
          <w:kern w:val="0"/>
          <w:sz w:val="24"/>
          <w:szCs w:val="24"/>
        </w:rPr>
        <w:t>引发的</w:t>
      </w:r>
      <w:r w:rsidR="001E3FD3" w:rsidRPr="009B7E00">
        <w:rPr>
          <w:rFonts w:cs="Times New Roman"/>
          <w:kern w:val="0"/>
          <w:sz w:val="24"/>
          <w:szCs w:val="24"/>
        </w:rPr>
        <w:t>ARDS</w:t>
      </w:r>
      <w:r w:rsidR="001E3FD3" w:rsidRPr="009B7E00">
        <w:rPr>
          <w:rFonts w:cs="Times New Roman"/>
          <w:kern w:val="0"/>
          <w:sz w:val="24"/>
          <w:szCs w:val="24"/>
        </w:rPr>
        <w:t>患者目标潮气量为</w:t>
      </w:r>
      <w:r w:rsidR="001E3FD3" w:rsidRPr="009B7E00">
        <w:rPr>
          <w:rFonts w:cs="Times New Roman"/>
          <w:kern w:val="0"/>
          <w:sz w:val="24"/>
          <w:szCs w:val="24"/>
        </w:rPr>
        <w:t>6ml/kg</w:t>
      </w:r>
      <w:r w:rsidR="001E3FD3" w:rsidRPr="009B7E00">
        <w:rPr>
          <w:rFonts w:cs="Times New Roman"/>
          <w:kern w:val="0"/>
          <w:sz w:val="24"/>
          <w:szCs w:val="24"/>
        </w:rPr>
        <w:t>。推荐</w:t>
      </w:r>
      <w:r w:rsidR="001E3FD3" w:rsidRPr="009B7E00">
        <w:rPr>
          <w:rFonts w:cs="Times New Roman"/>
          <w:kern w:val="0"/>
          <w:sz w:val="24"/>
          <w:szCs w:val="24"/>
        </w:rPr>
        <w:t>ARDS</w:t>
      </w:r>
      <w:r w:rsidR="001E3FD3" w:rsidRPr="009B7E00">
        <w:rPr>
          <w:rFonts w:cs="Times New Roman"/>
          <w:kern w:val="0"/>
          <w:sz w:val="24"/>
          <w:szCs w:val="24"/>
        </w:rPr>
        <w:t>患者测量平台压，使肺被动充气的初始平台压目标上限为</w:t>
      </w:r>
      <w:r w:rsidR="001E3FD3" w:rsidRPr="009B7E00">
        <w:rPr>
          <w:rFonts w:cs="Times New Roman"/>
          <w:kern w:val="0"/>
          <w:sz w:val="24"/>
          <w:szCs w:val="24"/>
        </w:rPr>
        <w:t>≤30 cmH</w:t>
      </w:r>
      <w:r w:rsidR="001E3FD3" w:rsidRPr="009B7E00">
        <w:rPr>
          <w:rFonts w:cs="Times New Roman"/>
          <w:kern w:val="0"/>
          <w:sz w:val="24"/>
          <w:szCs w:val="24"/>
          <w:vertAlign w:val="subscript"/>
        </w:rPr>
        <w:t>2</w:t>
      </w:r>
      <w:r w:rsidR="001E3FD3" w:rsidRPr="009B7E00">
        <w:rPr>
          <w:rFonts w:cs="Times New Roman"/>
          <w:kern w:val="0"/>
          <w:sz w:val="24"/>
          <w:szCs w:val="24"/>
        </w:rPr>
        <w:t>0</w:t>
      </w:r>
      <w:r w:rsidR="001E3FD3" w:rsidRPr="009B7E00">
        <w:rPr>
          <w:rFonts w:cs="Times New Roman"/>
          <w:kern w:val="0"/>
          <w:sz w:val="24"/>
          <w:szCs w:val="24"/>
        </w:rPr>
        <w:t>。推荐使用呼气末正压（</w:t>
      </w:r>
      <w:r w:rsidR="00643FF8" w:rsidRPr="009B7E00">
        <w:rPr>
          <w:rFonts w:cs="Arial"/>
          <w:sz w:val="24"/>
          <w:szCs w:val="24"/>
          <w:lang w:eastAsia="zh-Hans"/>
        </w:rPr>
        <w:t>positive end-expiratory pressure</w:t>
      </w:r>
      <w:r w:rsidR="00643FF8" w:rsidRPr="009B7E00">
        <w:rPr>
          <w:rFonts w:cs="Arial"/>
          <w:sz w:val="24"/>
          <w:szCs w:val="24"/>
        </w:rPr>
        <w:t>，</w:t>
      </w:r>
      <w:r w:rsidR="001E3FD3" w:rsidRPr="009B7E00">
        <w:rPr>
          <w:rFonts w:cs="Times New Roman"/>
          <w:kern w:val="0"/>
          <w:sz w:val="24"/>
          <w:szCs w:val="24"/>
        </w:rPr>
        <w:t>PEEP</w:t>
      </w:r>
      <w:r w:rsidR="00D55713" w:rsidRPr="009B7E00">
        <w:rPr>
          <w:rFonts w:cs="Times New Roman"/>
          <w:kern w:val="0"/>
          <w:sz w:val="24"/>
          <w:szCs w:val="24"/>
        </w:rPr>
        <w:t>）以避免呼气末的肺泡塌陷（萎陷伤）。对</w:t>
      </w:r>
      <w:r w:rsidRPr="009B7E00">
        <w:rPr>
          <w:rFonts w:cs="Times New Roman"/>
          <w:kern w:val="0"/>
          <w:sz w:val="24"/>
          <w:szCs w:val="24"/>
        </w:rPr>
        <w:t>急性全身感染</w:t>
      </w:r>
      <w:r w:rsidR="001E3FD3" w:rsidRPr="009B7E00">
        <w:rPr>
          <w:rFonts w:cs="Times New Roman"/>
          <w:kern w:val="0"/>
          <w:sz w:val="24"/>
          <w:szCs w:val="24"/>
        </w:rPr>
        <w:t>引发的中度或重度</w:t>
      </w:r>
      <w:r w:rsidR="001E3FD3" w:rsidRPr="009B7E00">
        <w:rPr>
          <w:rFonts w:cs="Times New Roman"/>
          <w:kern w:val="0"/>
          <w:sz w:val="24"/>
          <w:szCs w:val="24"/>
        </w:rPr>
        <w:t>ARDS</w:t>
      </w:r>
      <w:r w:rsidR="001E3FD3" w:rsidRPr="009B7E00">
        <w:rPr>
          <w:rFonts w:cs="Times New Roman"/>
          <w:kern w:val="0"/>
          <w:sz w:val="24"/>
          <w:szCs w:val="24"/>
        </w:rPr>
        <w:t>患者，建议使用高水平</w:t>
      </w:r>
      <w:r w:rsidR="001E3FD3" w:rsidRPr="009B7E00">
        <w:rPr>
          <w:rFonts w:cs="Times New Roman"/>
          <w:kern w:val="0"/>
          <w:sz w:val="24"/>
          <w:szCs w:val="24"/>
        </w:rPr>
        <w:t>PEEP</w:t>
      </w:r>
      <w:r w:rsidR="001E3FD3" w:rsidRPr="009B7E00">
        <w:rPr>
          <w:rFonts w:cs="Times New Roman"/>
          <w:kern w:val="0"/>
          <w:sz w:val="24"/>
          <w:szCs w:val="24"/>
        </w:rPr>
        <w:t>而非低水平</w:t>
      </w:r>
      <w:r w:rsidR="001E3FD3" w:rsidRPr="009B7E00">
        <w:rPr>
          <w:rFonts w:cs="Times New Roman"/>
          <w:kern w:val="0"/>
          <w:sz w:val="24"/>
          <w:szCs w:val="24"/>
        </w:rPr>
        <w:t>PEEP</w:t>
      </w:r>
      <w:r w:rsidR="001E3FD3" w:rsidRPr="009B7E00">
        <w:rPr>
          <w:rFonts w:cs="Times New Roman"/>
          <w:kern w:val="0"/>
          <w:sz w:val="24"/>
          <w:szCs w:val="24"/>
        </w:rPr>
        <w:t>的通气策略</w:t>
      </w:r>
      <w:r w:rsidR="0015474A" w:rsidRPr="009B7E00">
        <w:rPr>
          <w:rFonts w:cs="Times New Roman"/>
          <w:kern w:val="0"/>
          <w:sz w:val="24"/>
          <w:szCs w:val="24"/>
        </w:rPr>
        <w:t>。</w:t>
      </w:r>
      <w:r w:rsidR="00D55713" w:rsidRPr="009B7E00">
        <w:rPr>
          <w:rFonts w:cs="Times New Roman"/>
          <w:kern w:val="0"/>
          <w:sz w:val="24"/>
          <w:szCs w:val="24"/>
        </w:rPr>
        <w:t>对有严重难治性低氧血症的</w:t>
      </w:r>
      <w:r w:rsidRPr="009B7E00">
        <w:rPr>
          <w:rFonts w:cs="Times New Roman"/>
          <w:kern w:val="0"/>
          <w:sz w:val="24"/>
          <w:szCs w:val="24"/>
        </w:rPr>
        <w:t>急性全身感染</w:t>
      </w:r>
      <w:r w:rsidR="00421252" w:rsidRPr="009B7E00">
        <w:rPr>
          <w:rFonts w:cs="Times New Roman"/>
          <w:kern w:val="0"/>
          <w:sz w:val="24"/>
          <w:szCs w:val="24"/>
        </w:rPr>
        <w:t>患者建议使用肺复张疗</w:t>
      </w:r>
      <w:r w:rsidR="001E3FD3" w:rsidRPr="009B7E00">
        <w:rPr>
          <w:rFonts w:cs="Times New Roman"/>
          <w:kern w:val="0"/>
          <w:sz w:val="24"/>
          <w:szCs w:val="24"/>
        </w:rPr>
        <w:t>法</w:t>
      </w:r>
      <w:r w:rsidR="00755BEC"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15474A" w:rsidRPr="009B7E00">
        <w:rPr>
          <w:rFonts w:cs="Times New Roman"/>
          <w:kern w:val="0"/>
          <w:sz w:val="24"/>
          <w:szCs w:val="24"/>
        </w:rPr>
        <w:t>。</w:t>
      </w:r>
    </w:p>
    <w:p w14:paraId="29E4ADF5" w14:textId="25AC13F6" w:rsidR="00755BEC" w:rsidRPr="009B7E00" w:rsidRDefault="00D55713"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建议对由</w:t>
      </w:r>
      <w:r w:rsidR="00C2231F" w:rsidRPr="009B7E00">
        <w:rPr>
          <w:rFonts w:cs="Times New Roman"/>
          <w:kern w:val="0"/>
          <w:sz w:val="24"/>
          <w:szCs w:val="24"/>
        </w:rPr>
        <w:t>急性全身感染</w:t>
      </w:r>
      <w:r w:rsidR="001E3FD3" w:rsidRPr="009B7E00">
        <w:rPr>
          <w:rFonts w:cs="Times New Roman"/>
          <w:kern w:val="0"/>
          <w:sz w:val="24"/>
          <w:szCs w:val="24"/>
        </w:rPr>
        <w:t>引发的</w:t>
      </w:r>
      <w:r w:rsidR="001E3FD3" w:rsidRPr="009B7E00">
        <w:rPr>
          <w:rFonts w:cs="Times New Roman"/>
          <w:kern w:val="0"/>
          <w:sz w:val="24"/>
          <w:szCs w:val="24"/>
        </w:rPr>
        <w:t>ARDS</w:t>
      </w:r>
      <w:r w:rsidR="00697600" w:rsidRPr="009B7E00">
        <w:rPr>
          <w:rFonts w:cs="Times New Roman"/>
          <w:kern w:val="0"/>
          <w:sz w:val="24"/>
          <w:szCs w:val="24"/>
        </w:rPr>
        <w:t>，</w:t>
      </w:r>
      <w:r w:rsidR="001E3FD3" w:rsidRPr="009B7E00">
        <w:rPr>
          <w:rFonts w:cs="Times New Roman"/>
          <w:kern w:val="0"/>
          <w:sz w:val="24"/>
          <w:szCs w:val="24"/>
        </w:rPr>
        <w:t>PaO</w:t>
      </w:r>
      <w:r w:rsidR="00697600" w:rsidRPr="009B7E00">
        <w:rPr>
          <w:rFonts w:cs="Times New Roman"/>
          <w:kern w:val="0"/>
          <w:sz w:val="24"/>
          <w:szCs w:val="24"/>
          <w:vertAlign w:val="subscript"/>
        </w:rPr>
        <w:t>2</w:t>
      </w:r>
      <w:r w:rsidR="00697600" w:rsidRPr="009B7E00">
        <w:rPr>
          <w:rFonts w:cs="Times New Roman"/>
          <w:kern w:val="0"/>
          <w:sz w:val="24"/>
          <w:szCs w:val="24"/>
        </w:rPr>
        <w:t>/</w:t>
      </w:r>
      <w:r w:rsidR="001E3FD3" w:rsidRPr="009B7E00">
        <w:rPr>
          <w:rFonts w:cs="Times New Roman"/>
          <w:kern w:val="0"/>
          <w:sz w:val="24"/>
          <w:szCs w:val="24"/>
        </w:rPr>
        <w:t>FiO</w:t>
      </w:r>
      <w:r w:rsidR="00697600" w:rsidRPr="009B7E00">
        <w:rPr>
          <w:rFonts w:cs="Times New Roman"/>
          <w:kern w:val="0"/>
          <w:sz w:val="24"/>
          <w:szCs w:val="24"/>
          <w:vertAlign w:val="subscript"/>
        </w:rPr>
        <w:t>2</w:t>
      </w:r>
      <w:r w:rsidR="001E3FD3" w:rsidRPr="009B7E00">
        <w:rPr>
          <w:rFonts w:cs="Times New Roman"/>
          <w:kern w:val="0"/>
          <w:sz w:val="24"/>
          <w:szCs w:val="24"/>
        </w:rPr>
        <w:t>≤100 mm Hg</w:t>
      </w:r>
      <w:r w:rsidR="001E3FD3" w:rsidRPr="009B7E00">
        <w:rPr>
          <w:rFonts w:cs="Times New Roman"/>
          <w:kern w:val="0"/>
          <w:sz w:val="24"/>
          <w:szCs w:val="24"/>
        </w:rPr>
        <w:t>时，</w:t>
      </w:r>
      <w:r w:rsidR="00421252" w:rsidRPr="009B7E00">
        <w:rPr>
          <w:rFonts w:cs="Times New Roman"/>
          <w:kern w:val="0"/>
          <w:sz w:val="24"/>
          <w:szCs w:val="24"/>
        </w:rPr>
        <w:t>需要变换</w:t>
      </w:r>
      <w:r w:rsidR="0041116D" w:rsidRPr="009B7E00">
        <w:rPr>
          <w:rFonts w:cs="Times New Roman"/>
          <w:kern w:val="0"/>
          <w:sz w:val="24"/>
          <w:szCs w:val="24"/>
        </w:rPr>
        <w:t>体位治疗，必要时采用俯卧位通气</w:t>
      </w:r>
      <w:r w:rsidR="0015474A" w:rsidRPr="009B7E00">
        <w:rPr>
          <w:rFonts w:cs="Times New Roman"/>
          <w:kern w:val="0"/>
          <w:sz w:val="24"/>
          <w:szCs w:val="24"/>
        </w:rPr>
        <w:t>。</w:t>
      </w:r>
      <w:r w:rsidRPr="009B7E00">
        <w:rPr>
          <w:rFonts w:cs="Times New Roman"/>
          <w:kern w:val="0"/>
          <w:sz w:val="24"/>
          <w:szCs w:val="24"/>
        </w:rPr>
        <w:t>推荐</w:t>
      </w:r>
      <w:r w:rsidR="00C2231F" w:rsidRPr="009B7E00">
        <w:rPr>
          <w:rFonts w:cs="Times New Roman"/>
          <w:kern w:val="0"/>
          <w:sz w:val="24"/>
          <w:szCs w:val="24"/>
        </w:rPr>
        <w:t>急性全身感染</w:t>
      </w:r>
      <w:r w:rsidR="001E3FD3" w:rsidRPr="009B7E00">
        <w:rPr>
          <w:rFonts w:cs="Times New Roman"/>
          <w:kern w:val="0"/>
          <w:sz w:val="24"/>
          <w:szCs w:val="24"/>
        </w:rPr>
        <w:t>患者机械通气时保持床头抬高</w:t>
      </w:r>
      <w:r w:rsidR="0041116D" w:rsidRPr="009B7E00">
        <w:rPr>
          <w:rFonts w:cs="Times New Roman"/>
          <w:kern w:val="0"/>
          <w:sz w:val="24"/>
          <w:szCs w:val="24"/>
        </w:rPr>
        <w:t>30</w:t>
      </w:r>
      <w:r w:rsidR="001E3FD3" w:rsidRPr="009B7E00">
        <w:rPr>
          <w:rFonts w:cs="Times New Roman"/>
          <w:kern w:val="0"/>
          <w:sz w:val="24"/>
          <w:szCs w:val="24"/>
        </w:rPr>
        <w:t>～</w:t>
      </w:r>
      <w:r w:rsidR="001E3FD3" w:rsidRPr="009B7E00">
        <w:rPr>
          <w:rFonts w:cs="Times New Roman"/>
          <w:kern w:val="0"/>
          <w:sz w:val="24"/>
          <w:szCs w:val="24"/>
        </w:rPr>
        <w:t>45</w:t>
      </w:r>
      <w:r w:rsidR="0041116D" w:rsidRPr="009B7E00">
        <w:rPr>
          <w:rFonts w:cs="Times New Roman"/>
          <w:kern w:val="0"/>
          <w:sz w:val="24"/>
          <w:szCs w:val="24"/>
        </w:rPr>
        <w:t>度</w:t>
      </w:r>
      <w:r w:rsidR="001E3FD3" w:rsidRPr="009B7E00">
        <w:rPr>
          <w:rFonts w:cs="Times New Roman"/>
          <w:kern w:val="0"/>
          <w:sz w:val="24"/>
          <w:szCs w:val="24"/>
        </w:rPr>
        <w:t>。以降低误吸风险和预防</w:t>
      </w:r>
      <w:r w:rsidR="00697600" w:rsidRPr="009B7E00">
        <w:rPr>
          <w:rFonts w:cs="Times New Roman"/>
          <w:kern w:val="0"/>
          <w:sz w:val="24"/>
          <w:szCs w:val="24"/>
        </w:rPr>
        <w:t>呼吸机相关性肺炎</w:t>
      </w:r>
      <w:r w:rsidR="0015474A" w:rsidRPr="009B7E00">
        <w:rPr>
          <w:rFonts w:cs="Times New Roman"/>
          <w:kern w:val="0"/>
          <w:sz w:val="24"/>
          <w:szCs w:val="24"/>
        </w:rPr>
        <w:t>。</w:t>
      </w:r>
      <w:r w:rsidRPr="009B7E00">
        <w:rPr>
          <w:rFonts w:cs="Times New Roman"/>
          <w:kern w:val="0"/>
          <w:sz w:val="24"/>
          <w:szCs w:val="24"/>
        </w:rPr>
        <w:t>对小部分</w:t>
      </w:r>
      <w:r w:rsidR="00C2231F" w:rsidRPr="009B7E00">
        <w:rPr>
          <w:rFonts w:cs="Times New Roman"/>
          <w:kern w:val="0"/>
          <w:sz w:val="24"/>
          <w:szCs w:val="24"/>
        </w:rPr>
        <w:t>急性全身感染</w:t>
      </w:r>
      <w:r w:rsidR="001E3FD3" w:rsidRPr="009B7E00">
        <w:rPr>
          <w:rFonts w:cs="Times New Roman"/>
          <w:kern w:val="0"/>
          <w:sz w:val="24"/>
          <w:szCs w:val="24"/>
        </w:rPr>
        <w:t>引发</w:t>
      </w:r>
      <w:r w:rsidRPr="009B7E00">
        <w:rPr>
          <w:rFonts w:cs="Times New Roman"/>
          <w:kern w:val="0"/>
          <w:sz w:val="24"/>
          <w:szCs w:val="24"/>
        </w:rPr>
        <w:t>的</w:t>
      </w:r>
      <w:r w:rsidR="001E3FD3" w:rsidRPr="009B7E00">
        <w:rPr>
          <w:rFonts w:cs="Times New Roman"/>
          <w:kern w:val="0"/>
          <w:sz w:val="24"/>
          <w:szCs w:val="24"/>
        </w:rPr>
        <w:t>ARDS</w:t>
      </w:r>
      <w:r w:rsidR="001E3FD3" w:rsidRPr="009B7E00">
        <w:rPr>
          <w:rFonts w:cs="Times New Roman"/>
          <w:kern w:val="0"/>
          <w:sz w:val="24"/>
          <w:szCs w:val="24"/>
        </w:rPr>
        <w:t>患者，经仔细评估无创面罩通气的益处并认为超过其风险时，建议使用</w:t>
      </w:r>
      <w:r w:rsidR="00755BEC"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1E3FD3" w:rsidRPr="009B7E00">
        <w:rPr>
          <w:rFonts w:cs="Times New Roman"/>
          <w:kern w:val="0"/>
          <w:sz w:val="24"/>
          <w:szCs w:val="24"/>
        </w:rPr>
        <w:t>。</w:t>
      </w:r>
    </w:p>
    <w:p w14:paraId="44F25EFA" w14:textId="288F3DC5" w:rsidR="00755BEC" w:rsidRPr="009B7E00" w:rsidRDefault="00D55713" w:rsidP="00764638">
      <w:pPr>
        <w:autoSpaceDE w:val="0"/>
        <w:autoSpaceDN w:val="0"/>
        <w:adjustRightInd w:val="0"/>
        <w:spacing w:line="360" w:lineRule="auto"/>
        <w:ind w:firstLineChars="200" w:firstLine="480"/>
        <w:jc w:val="left"/>
        <w:rPr>
          <w:rFonts w:cs="Times New Roman"/>
          <w:bCs/>
          <w:i/>
          <w:iCs/>
          <w:sz w:val="24"/>
          <w:szCs w:val="24"/>
        </w:rPr>
      </w:pPr>
      <w:r w:rsidRPr="009B7E00">
        <w:rPr>
          <w:rFonts w:cs="Times New Roman"/>
          <w:kern w:val="0"/>
          <w:sz w:val="24"/>
          <w:szCs w:val="24"/>
        </w:rPr>
        <w:t>推荐对机械通气的严重感染</w:t>
      </w:r>
      <w:r w:rsidR="001E3FD3" w:rsidRPr="009B7E00">
        <w:rPr>
          <w:rFonts w:cs="Times New Roman"/>
          <w:kern w:val="0"/>
          <w:sz w:val="24"/>
          <w:szCs w:val="24"/>
        </w:rPr>
        <w:t>患者制定撤机方案</w:t>
      </w:r>
      <w:r w:rsidR="005F45EE" w:rsidRPr="009B7E00">
        <w:rPr>
          <w:rFonts w:cs="Times New Roman"/>
          <w:kern w:val="0"/>
          <w:sz w:val="24"/>
          <w:szCs w:val="24"/>
        </w:rPr>
        <w:t>，常规进行自主呼吸试验评估，当满足下列标准时终止机械通气：可唤醒；</w:t>
      </w:r>
      <w:r w:rsidR="001E3FD3" w:rsidRPr="009B7E00">
        <w:rPr>
          <w:rFonts w:cs="Times New Roman"/>
          <w:kern w:val="0"/>
          <w:sz w:val="24"/>
          <w:szCs w:val="24"/>
        </w:rPr>
        <w:t>血流动力学稳定</w:t>
      </w:r>
      <w:r w:rsidR="001E3FD3" w:rsidRPr="009B7E00">
        <w:rPr>
          <w:rFonts w:cs="Times New Roman"/>
          <w:kern w:val="0"/>
          <w:sz w:val="24"/>
          <w:szCs w:val="24"/>
        </w:rPr>
        <w:t>(</w:t>
      </w:r>
      <w:r w:rsidR="001E3FD3" w:rsidRPr="009B7E00">
        <w:rPr>
          <w:rFonts w:cs="Times New Roman"/>
          <w:kern w:val="0"/>
          <w:sz w:val="24"/>
          <w:szCs w:val="24"/>
        </w:rPr>
        <w:t>未使用血管加压药物</w:t>
      </w:r>
      <w:r w:rsidR="001E3FD3" w:rsidRPr="009B7E00">
        <w:rPr>
          <w:rFonts w:cs="Times New Roman"/>
          <w:kern w:val="0"/>
          <w:sz w:val="24"/>
          <w:szCs w:val="24"/>
        </w:rPr>
        <w:t>)</w:t>
      </w:r>
      <w:r w:rsidR="001E3FD3" w:rsidRPr="009B7E00">
        <w:rPr>
          <w:rFonts w:cs="Times New Roman"/>
          <w:kern w:val="0"/>
          <w:sz w:val="24"/>
          <w:szCs w:val="24"/>
        </w:rPr>
        <w:t>；</w:t>
      </w:r>
      <w:r w:rsidR="005F45EE" w:rsidRPr="009B7E00">
        <w:rPr>
          <w:rFonts w:cs="Times New Roman"/>
          <w:kern w:val="0"/>
          <w:sz w:val="24"/>
          <w:szCs w:val="24"/>
        </w:rPr>
        <w:t>没有新的潜在的严重情况；对通气和呼气末压力的需求较低；</w:t>
      </w:r>
      <w:r w:rsidR="001E3FD3" w:rsidRPr="009B7E00">
        <w:rPr>
          <w:rFonts w:cs="Times New Roman"/>
          <w:kern w:val="0"/>
          <w:sz w:val="24"/>
          <w:szCs w:val="24"/>
        </w:rPr>
        <w:t>FiO</w:t>
      </w:r>
      <w:r w:rsidR="00697600" w:rsidRPr="009B7E00">
        <w:rPr>
          <w:rFonts w:cs="Times New Roman"/>
          <w:kern w:val="0"/>
          <w:sz w:val="24"/>
          <w:szCs w:val="24"/>
          <w:vertAlign w:val="subscript"/>
        </w:rPr>
        <w:t>2</w:t>
      </w:r>
      <w:r w:rsidR="001E3FD3" w:rsidRPr="009B7E00">
        <w:rPr>
          <w:rFonts w:cs="Times New Roman"/>
          <w:kern w:val="0"/>
          <w:sz w:val="24"/>
          <w:szCs w:val="24"/>
        </w:rPr>
        <w:t>的需求较低，能够通过鼻导管安全输送</w:t>
      </w:r>
      <w:r w:rsidR="009E6F07" w:rsidRPr="009B7E00">
        <w:rPr>
          <w:rFonts w:cs="Times New Roman"/>
          <w:kern w:val="0"/>
          <w:sz w:val="24"/>
          <w:szCs w:val="24"/>
        </w:rPr>
        <w:t>等，</w:t>
      </w:r>
      <w:r w:rsidR="001E3FD3" w:rsidRPr="009B7E00">
        <w:rPr>
          <w:rFonts w:cs="Times New Roman"/>
          <w:kern w:val="0"/>
          <w:sz w:val="24"/>
          <w:szCs w:val="24"/>
        </w:rPr>
        <w:t>应考虑拔管</w:t>
      </w:r>
      <w:r w:rsidR="00755BEC"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15474A" w:rsidRPr="009B7E00">
        <w:rPr>
          <w:rFonts w:cs="Times New Roman"/>
          <w:kern w:val="0"/>
          <w:sz w:val="24"/>
          <w:szCs w:val="24"/>
        </w:rPr>
        <w:t>。</w:t>
      </w:r>
    </w:p>
    <w:p w14:paraId="213287E5" w14:textId="77777777" w:rsidR="001E3FD3" w:rsidRPr="009B7E00" w:rsidRDefault="00D55713" w:rsidP="00764638">
      <w:pPr>
        <w:autoSpaceDE w:val="0"/>
        <w:autoSpaceDN w:val="0"/>
        <w:adjustRightInd w:val="0"/>
        <w:spacing w:line="360" w:lineRule="auto"/>
        <w:ind w:firstLineChars="200" w:firstLine="480"/>
        <w:jc w:val="left"/>
        <w:rPr>
          <w:rFonts w:cs="Times New Roman"/>
          <w:bCs/>
          <w:i/>
          <w:iCs/>
          <w:sz w:val="24"/>
          <w:szCs w:val="24"/>
        </w:rPr>
      </w:pPr>
      <w:r w:rsidRPr="009B7E00">
        <w:rPr>
          <w:rFonts w:cs="Times New Roman"/>
          <w:kern w:val="0"/>
          <w:sz w:val="24"/>
          <w:szCs w:val="24"/>
        </w:rPr>
        <w:t>对</w:t>
      </w:r>
      <w:r w:rsidR="00C2231F" w:rsidRPr="009B7E00">
        <w:rPr>
          <w:rFonts w:cs="Times New Roman"/>
          <w:kern w:val="0"/>
          <w:sz w:val="24"/>
          <w:szCs w:val="24"/>
        </w:rPr>
        <w:t>急性全身感染</w:t>
      </w:r>
      <w:r w:rsidR="001E3FD3" w:rsidRPr="009B7E00">
        <w:rPr>
          <w:rFonts w:cs="Times New Roman"/>
          <w:kern w:val="0"/>
          <w:sz w:val="24"/>
          <w:szCs w:val="24"/>
        </w:rPr>
        <w:t>引发的</w:t>
      </w:r>
      <w:r w:rsidR="001E3FD3" w:rsidRPr="009B7E00">
        <w:rPr>
          <w:rFonts w:cs="Times New Roman"/>
          <w:kern w:val="0"/>
          <w:sz w:val="24"/>
          <w:szCs w:val="24"/>
        </w:rPr>
        <w:t>ARDS</w:t>
      </w:r>
      <w:r w:rsidR="001E3FD3" w:rsidRPr="009B7E00">
        <w:rPr>
          <w:rFonts w:cs="Times New Roman"/>
          <w:kern w:val="0"/>
          <w:sz w:val="24"/>
          <w:szCs w:val="24"/>
        </w:rPr>
        <w:t>患者</w:t>
      </w:r>
      <w:r w:rsidR="009E6F07" w:rsidRPr="009B7E00">
        <w:rPr>
          <w:rFonts w:cs="Times New Roman"/>
          <w:kern w:val="0"/>
          <w:sz w:val="24"/>
          <w:szCs w:val="24"/>
        </w:rPr>
        <w:t>有条件时可</w:t>
      </w:r>
      <w:r w:rsidR="001E3FD3" w:rsidRPr="009B7E00">
        <w:rPr>
          <w:rFonts w:cs="Times New Roman"/>
          <w:kern w:val="0"/>
          <w:sz w:val="24"/>
          <w:szCs w:val="24"/>
        </w:rPr>
        <w:t>使用肺动脉导管</w:t>
      </w:r>
      <w:r w:rsidR="009E6F07" w:rsidRPr="009B7E00">
        <w:rPr>
          <w:rFonts w:cs="Times New Roman"/>
          <w:kern w:val="0"/>
          <w:sz w:val="24"/>
          <w:szCs w:val="24"/>
        </w:rPr>
        <w:t>监测血流动力学变化</w:t>
      </w:r>
      <w:r w:rsidR="0015474A" w:rsidRPr="009B7E00">
        <w:rPr>
          <w:rFonts w:cs="Times New Roman"/>
          <w:kern w:val="0"/>
          <w:sz w:val="24"/>
          <w:szCs w:val="24"/>
        </w:rPr>
        <w:t>。</w:t>
      </w:r>
      <w:r w:rsidR="001E3FD3" w:rsidRPr="009B7E00">
        <w:rPr>
          <w:rFonts w:cs="Times New Roman"/>
          <w:kern w:val="0"/>
          <w:sz w:val="24"/>
          <w:szCs w:val="24"/>
        </w:rPr>
        <w:t>没有组织低灌注证据的情况下，推荐采用保守的而不是激进的输液策略。无特殊指征时，如支气管痉挛，</w:t>
      </w:r>
      <w:r w:rsidR="003B6162" w:rsidRPr="009B7E00">
        <w:rPr>
          <w:rFonts w:cs="Times New Roman"/>
          <w:kern w:val="0"/>
          <w:sz w:val="24"/>
          <w:szCs w:val="24"/>
        </w:rPr>
        <w:t>不推荐</w:t>
      </w:r>
      <w:r w:rsidR="001E3FD3" w:rsidRPr="009B7E00">
        <w:rPr>
          <w:rFonts w:cs="Times New Roman"/>
          <w:kern w:val="0"/>
          <w:sz w:val="24"/>
          <w:szCs w:val="24"/>
        </w:rPr>
        <w:t>使用</w:t>
      </w:r>
      <w:r w:rsidR="001E3FD3" w:rsidRPr="009B7E00">
        <w:rPr>
          <w:rFonts w:cs="Times New Roman"/>
          <w:kern w:val="0"/>
          <w:sz w:val="24"/>
          <w:szCs w:val="24"/>
        </w:rPr>
        <w:t>β</w:t>
      </w:r>
      <w:r w:rsidR="001E3FD3" w:rsidRPr="009B7E00">
        <w:rPr>
          <w:rFonts w:cs="Times New Roman"/>
          <w:kern w:val="0"/>
          <w:sz w:val="24"/>
          <w:szCs w:val="24"/>
          <w:vertAlign w:val="subscript"/>
        </w:rPr>
        <w:t>2</w:t>
      </w:r>
      <w:r w:rsidR="001E3FD3" w:rsidRPr="009B7E00">
        <w:rPr>
          <w:rFonts w:cs="Times New Roman"/>
          <w:kern w:val="0"/>
          <w:sz w:val="24"/>
          <w:szCs w:val="24"/>
        </w:rPr>
        <w:t>-</w:t>
      </w:r>
      <w:r w:rsidRPr="009B7E00">
        <w:rPr>
          <w:rFonts w:cs="Times New Roman"/>
          <w:kern w:val="0"/>
          <w:sz w:val="24"/>
          <w:szCs w:val="24"/>
        </w:rPr>
        <w:t>受体激动剂治疗</w:t>
      </w:r>
      <w:r w:rsidR="00C2231F" w:rsidRPr="009B7E00">
        <w:rPr>
          <w:rFonts w:cs="Times New Roman"/>
          <w:kern w:val="0"/>
          <w:sz w:val="24"/>
          <w:szCs w:val="24"/>
        </w:rPr>
        <w:t>急性全身感染</w:t>
      </w:r>
      <w:r w:rsidR="001E3FD3" w:rsidRPr="009B7E00">
        <w:rPr>
          <w:rFonts w:cs="Times New Roman"/>
          <w:kern w:val="0"/>
          <w:sz w:val="24"/>
          <w:szCs w:val="24"/>
        </w:rPr>
        <w:t>引发的</w:t>
      </w:r>
      <w:r w:rsidR="0015474A" w:rsidRPr="009B7E00">
        <w:rPr>
          <w:rFonts w:cs="Times New Roman"/>
          <w:kern w:val="0"/>
          <w:sz w:val="24"/>
          <w:szCs w:val="24"/>
        </w:rPr>
        <w:t>ARDS</w:t>
      </w:r>
      <w:r w:rsidR="00755BEC"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15474A" w:rsidRPr="009B7E00">
        <w:rPr>
          <w:rFonts w:cs="Times New Roman"/>
          <w:kern w:val="0"/>
          <w:sz w:val="24"/>
          <w:szCs w:val="24"/>
        </w:rPr>
        <w:t>。</w:t>
      </w:r>
    </w:p>
    <w:p w14:paraId="2A942553" w14:textId="77777777" w:rsidR="001E3FD3" w:rsidRPr="009B7E00" w:rsidRDefault="001E3FD3"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肾功能支持</w:t>
      </w:r>
    </w:p>
    <w:p w14:paraId="10689F6C" w14:textId="77777777" w:rsidR="00364482" w:rsidRPr="009B7E00" w:rsidRDefault="0041116D" w:rsidP="00764638">
      <w:pPr>
        <w:autoSpaceDE w:val="0"/>
        <w:autoSpaceDN w:val="0"/>
        <w:adjustRightInd w:val="0"/>
        <w:spacing w:line="360" w:lineRule="auto"/>
        <w:ind w:firstLineChars="200" w:firstLine="480"/>
        <w:jc w:val="left"/>
        <w:rPr>
          <w:rFonts w:cs="Times New Roman"/>
          <w:bCs/>
          <w:i/>
          <w:iCs/>
          <w:sz w:val="24"/>
          <w:szCs w:val="24"/>
        </w:rPr>
      </w:pPr>
      <w:r w:rsidRPr="009B7E00">
        <w:rPr>
          <w:rFonts w:cs="Times New Roman"/>
          <w:kern w:val="0"/>
          <w:sz w:val="24"/>
          <w:szCs w:val="24"/>
        </w:rPr>
        <w:t>充分容量复苏的前提下，</w:t>
      </w:r>
      <w:r w:rsidR="00364482" w:rsidRPr="009B7E00">
        <w:rPr>
          <w:rFonts w:cs="Times New Roman"/>
          <w:kern w:val="0"/>
          <w:sz w:val="24"/>
          <w:szCs w:val="24"/>
        </w:rPr>
        <w:t>患者尿量仍没有增加、</w:t>
      </w:r>
      <w:r w:rsidRPr="009B7E00">
        <w:rPr>
          <w:rFonts w:cs="Times New Roman"/>
          <w:kern w:val="0"/>
          <w:sz w:val="24"/>
          <w:szCs w:val="24"/>
        </w:rPr>
        <w:t>内环境不稳定</w:t>
      </w:r>
      <w:r w:rsidR="00364482" w:rsidRPr="009B7E00">
        <w:rPr>
          <w:rFonts w:cs="Times New Roman"/>
          <w:kern w:val="0"/>
          <w:sz w:val="24"/>
          <w:szCs w:val="24"/>
        </w:rPr>
        <w:t>时</w:t>
      </w:r>
      <w:r w:rsidRPr="009B7E00">
        <w:rPr>
          <w:rFonts w:cs="Times New Roman"/>
          <w:kern w:val="0"/>
          <w:sz w:val="24"/>
          <w:szCs w:val="24"/>
        </w:rPr>
        <w:t>，应及早给予肾功能支持。</w:t>
      </w:r>
    </w:p>
    <w:p w14:paraId="18B8A38A" w14:textId="70A2BA9D" w:rsidR="00364482" w:rsidRPr="009B7E00" w:rsidRDefault="001E3FD3" w:rsidP="00764638">
      <w:pPr>
        <w:autoSpaceDE w:val="0"/>
        <w:autoSpaceDN w:val="0"/>
        <w:adjustRightInd w:val="0"/>
        <w:spacing w:line="360" w:lineRule="auto"/>
        <w:ind w:firstLineChars="200" w:firstLine="480"/>
        <w:jc w:val="left"/>
        <w:rPr>
          <w:rFonts w:cs="Times New Roman"/>
          <w:bCs/>
          <w:i/>
          <w:iCs/>
          <w:sz w:val="24"/>
          <w:szCs w:val="24"/>
        </w:rPr>
      </w:pPr>
      <w:r w:rsidRPr="009B7E00">
        <w:rPr>
          <w:rFonts w:cs="Times New Roman"/>
          <w:kern w:val="0"/>
          <w:sz w:val="24"/>
          <w:szCs w:val="24"/>
        </w:rPr>
        <w:t>连续性肾脏替代治疗（</w:t>
      </w:r>
      <w:r w:rsidR="00643FF8" w:rsidRPr="009B7E00">
        <w:rPr>
          <w:rFonts w:cs="Arial"/>
          <w:sz w:val="24"/>
          <w:szCs w:val="24"/>
          <w:lang w:eastAsia="zh-Hans"/>
        </w:rPr>
        <w:t>continuous renal replacement therapy</w:t>
      </w:r>
      <w:r w:rsidR="00643FF8" w:rsidRPr="009B7E00">
        <w:rPr>
          <w:rFonts w:cs="Times New Roman"/>
          <w:kern w:val="0"/>
          <w:sz w:val="24"/>
          <w:szCs w:val="24"/>
        </w:rPr>
        <w:t>，</w:t>
      </w:r>
      <w:r w:rsidRPr="009B7E00">
        <w:rPr>
          <w:rFonts w:cs="Times New Roman"/>
          <w:kern w:val="0"/>
          <w:sz w:val="24"/>
          <w:szCs w:val="24"/>
        </w:rPr>
        <w:t>CRRT</w:t>
      </w:r>
      <w:r w:rsidRPr="009B7E00">
        <w:rPr>
          <w:rFonts w:cs="Times New Roman"/>
          <w:kern w:val="0"/>
          <w:sz w:val="24"/>
          <w:szCs w:val="24"/>
        </w:rPr>
        <w:t>）和间断血液透析对严重</w:t>
      </w:r>
      <w:r w:rsidR="001926AA" w:rsidRPr="009B7E00">
        <w:rPr>
          <w:rFonts w:cs="Times New Roman"/>
          <w:kern w:val="0"/>
          <w:sz w:val="24"/>
          <w:szCs w:val="24"/>
        </w:rPr>
        <w:t>感染导致的</w:t>
      </w:r>
      <w:r w:rsidRPr="009B7E00">
        <w:rPr>
          <w:rFonts w:cs="Times New Roman"/>
          <w:kern w:val="0"/>
          <w:sz w:val="24"/>
          <w:szCs w:val="24"/>
        </w:rPr>
        <w:t>急性肾衰竭患者的效果相当。</w:t>
      </w:r>
      <w:r w:rsidR="00C26D7B" w:rsidRPr="009B7E00">
        <w:rPr>
          <w:rFonts w:cs="Times New Roman"/>
          <w:bCs/>
          <w:iCs/>
          <w:kern w:val="0"/>
          <w:sz w:val="24"/>
          <w:szCs w:val="24"/>
        </w:rPr>
        <w:t>但鉴于</w:t>
      </w:r>
      <w:r w:rsidR="00C26D7B" w:rsidRPr="009B7E00">
        <w:rPr>
          <w:rFonts w:cs="Times New Roman"/>
          <w:bCs/>
          <w:iCs/>
          <w:kern w:val="0"/>
          <w:sz w:val="24"/>
          <w:szCs w:val="24"/>
        </w:rPr>
        <w:t>CRRT</w:t>
      </w:r>
      <w:r w:rsidR="00364482" w:rsidRPr="009B7E00">
        <w:rPr>
          <w:rFonts w:cs="Times New Roman"/>
          <w:bCs/>
          <w:iCs/>
          <w:kern w:val="0"/>
          <w:sz w:val="24"/>
          <w:szCs w:val="24"/>
        </w:rPr>
        <w:t>能连续、缓慢、等渗地清除水分及溶质，容量波动小，更适合感染</w:t>
      </w:r>
      <w:r w:rsidR="00C26D7B" w:rsidRPr="009B7E00">
        <w:rPr>
          <w:rFonts w:cs="Times New Roman"/>
          <w:bCs/>
          <w:iCs/>
          <w:kern w:val="0"/>
          <w:sz w:val="24"/>
          <w:szCs w:val="24"/>
        </w:rPr>
        <w:t>性休克血流动力学不稳定的患者，故</w:t>
      </w:r>
      <w:r w:rsidRPr="009B7E00">
        <w:rPr>
          <w:rFonts w:cs="Times New Roman"/>
          <w:kern w:val="0"/>
          <w:sz w:val="24"/>
          <w:szCs w:val="24"/>
        </w:rPr>
        <w:t>建议使用</w:t>
      </w:r>
      <w:r w:rsidRPr="009B7E00">
        <w:rPr>
          <w:rFonts w:cs="Times New Roman"/>
          <w:kern w:val="0"/>
          <w:sz w:val="24"/>
          <w:szCs w:val="24"/>
        </w:rPr>
        <w:t>CRRT</w:t>
      </w:r>
      <w:r w:rsidRPr="009B7E00">
        <w:rPr>
          <w:rFonts w:cs="Times New Roman"/>
          <w:kern w:val="0"/>
          <w:sz w:val="24"/>
          <w:szCs w:val="24"/>
        </w:rPr>
        <w:t>辅助管理血流动力学不稳定的患者的液体平衡</w:t>
      </w:r>
      <w:r w:rsidR="00364482" w:rsidRPr="009B7E00">
        <w:rPr>
          <w:rFonts w:cs="Times New Roman"/>
          <w:color w:val="0070C0"/>
          <w:sz w:val="24"/>
          <w:szCs w:val="24"/>
          <w:vertAlign w:val="superscript"/>
        </w:rPr>
        <w:t>[1]</w:t>
      </w:r>
      <w:r w:rsidRPr="009B7E00">
        <w:rPr>
          <w:rFonts w:cs="Times New Roman"/>
          <w:kern w:val="0"/>
          <w:sz w:val="24"/>
          <w:szCs w:val="24"/>
        </w:rPr>
        <w:t>。</w:t>
      </w:r>
    </w:p>
    <w:p w14:paraId="46EB47A5" w14:textId="39A0EBC2" w:rsidR="000B2BB6" w:rsidRPr="009B7E00" w:rsidRDefault="001E3FD3" w:rsidP="000B2BB6">
      <w:pPr>
        <w:autoSpaceDE w:val="0"/>
        <w:autoSpaceDN w:val="0"/>
        <w:adjustRightInd w:val="0"/>
        <w:spacing w:line="360" w:lineRule="auto"/>
        <w:ind w:firstLineChars="200" w:firstLine="480"/>
        <w:jc w:val="left"/>
        <w:rPr>
          <w:rFonts w:cs="Times New Roman"/>
          <w:color w:val="FF0000"/>
          <w:kern w:val="0"/>
          <w:sz w:val="24"/>
          <w:szCs w:val="24"/>
        </w:rPr>
      </w:pPr>
      <w:r w:rsidRPr="009B7E00">
        <w:rPr>
          <w:rFonts w:cs="Times New Roman"/>
          <w:kern w:val="0"/>
          <w:sz w:val="24"/>
          <w:szCs w:val="24"/>
        </w:rPr>
        <w:t>碳酸氢盐治疗：对低灌注导致的</w:t>
      </w:r>
      <w:r w:rsidR="00643FF8" w:rsidRPr="009B7E00">
        <w:rPr>
          <w:rFonts w:cs="Times New Roman"/>
          <w:kern w:val="0"/>
          <w:sz w:val="24"/>
          <w:szCs w:val="24"/>
        </w:rPr>
        <w:t>P</w:t>
      </w:r>
      <w:r w:rsidRPr="009B7E00">
        <w:rPr>
          <w:rFonts w:cs="Times New Roman"/>
          <w:kern w:val="0"/>
          <w:sz w:val="24"/>
          <w:szCs w:val="24"/>
        </w:rPr>
        <w:t>H≥7.15</w:t>
      </w:r>
      <w:r w:rsidRPr="009B7E00">
        <w:rPr>
          <w:rFonts w:cs="Times New Roman"/>
          <w:kern w:val="0"/>
          <w:sz w:val="24"/>
          <w:szCs w:val="24"/>
        </w:rPr>
        <w:t>的乳酸血症患者，不建议使用碳酸氢钠改善血流动力学或减少血管加压药物的需求</w:t>
      </w:r>
      <w:r w:rsidR="00364482" w:rsidRPr="009B7E00">
        <w:rPr>
          <w:rFonts w:cs="Times New Roman"/>
          <w:color w:val="0070C0"/>
          <w:sz w:val="24"/>
          <w:szCs w:val="24"/>
          <w:vertAlign w:val="superscript"/>
        </w:rPr>
        <w:t>[</w:t>
      </w:r>
      <w:r w:rsidR="00221F6E" w:rsidRPr="009B7E00">
        <w:rPr>
          <w:rFonts w:cs="Times New Roman"/>
          <w:color w:val="0070C0"/>
          <w:sz w:val="24"/>
          <w:szCs w:val="24"/>
          <w:vertAlign w:val="superscript"/>
        </w:rPr>
        <w:t>88</w:t>
      </w:r>
      <w:r w:rsidR="00364482" w:rsidRPr="009B7E00">
        <w:rPr>
          <w:rFonts w:cs="Times New Roman"/>
          <w:color w:val="0070C0"/>
          <w:sz w:val="24"/>
          <w:szCs w:val="24"/>
          <w:vertAlign w:val="superscript"/>
        </w:rPr>
        <w:t>]</w:t>
      </w:r>
      <w:r w:rsidRPr="009B7E00">
        <w:rPr>
          <w:rFonts w:cs="Times New Roman"/>
          <w:kern w:val="0"/>
          <w:sz w:val="24"/>
          <w:szCs w:val="24"/>
        </w:rPr>
        <w:t>。</w:t>
      </w:r>
    </w:p>
    <w:p w14:paraId="43F607F1" w14:textId="77777777" w:rsidR="002549A0" w:rsidRPr="009B7E00" w:rsidRDefault="00B05E4B"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消化系统功能支持</w:t>
      </w:r>
    </w:p>
    <w:p w14:paraId="6E6BC790" w14:textId="27394520" w:rsidR="00774B64" w:rsidRPr="009B7E00" w:rsidRDefault="00B05E4B" w:rsidP="00774B64">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预防应激性溃疡（</w:t>
      </w:r>
      <w:r w:rsidR="00643FF8" w:rsidRPr="009B7E00">
        <w:rPr>
          <w:rFonts w:cs="Arial"/>
          <w:sz w:val="24"/>
          <w:szCs w:val="24"/>
          <w:lang w:eastAsia="zh-Hans"/>
        </w:rPr>
        <w:t>stress ulcer</w:t>
      </w:r>
      <w:r w:rsidR="00643FF8" w:rsidRPr="009B7E00">
        <w:rPr>
          <w:rFonts w:cs="Arial"/>
          <w:sz w:val="24"/>
          <w:szCs w:val="24"/>
        </w:rPr>
        <w:t>，</w:t>
      </w:r>
      <w:r w:rsidRPr="009B7E00">
        <w:rPr>
          <w:rFonts w:cs="Times New Roman"/>
          <w:kern w:val="0"/>
          <w:sz w:val="24"/>
          <w:szCs w:val="24"/>
        </w:rPr>
        <w:t>SU</w:t>
      </w:r>
      <w:r w:rsidR="006D3723" w:rsidRPr="009B7E00">
        <w:rPr>
          <w:rFonts w:cs="Times New Roman"/>
          <w:kern w:val="0"/>
          <w:sz w:val="24"/>
          <w:szCs w:val="24"/>
        </w:rPr>
        <w:t>）。有出血危险因素的</w:t>
      </w:r>
      <w:r w:rsidR="0095261D" w:rsidRPr="009B7E00">
        <w:rPr>
          <w:rFonts w:cs="Times New Roman"/>
          <w:kern w:val="0"/>
          <w:sz w:val="24"/>
          <w:szCs w:val="24"/>
        </w:rPr>
        <w:t>感染性休克</w:t>
      </w:r>
      <w:r w:rsidRPr="009B7E00">
        <w:rPr>
          <w:rFonts w:cs="Times New Roman"/>
          <w:kern w:val="0"/>
          <w:sz w:val="24"/>
          <w:szCs w:val="24"/>
        </w:rPr>
        <w:t>患者，推荐使用</w:t>
      </w:r>
      <w:r w:rsidRPr="009B7E00">
        <w:rPr>
          <w:rFonts w:cs="Times New Roman"/>
          <w:kern w:val="0"/>
          <w:sz w:val="24"/>
          <w:szCs w:val="24"/>
        </w:rPr>
        <w:t>H</w:t>
      </w:r>
      <w:r w:rsidRPr="009B7E00">
        <w:rPr>
          <w:rFonts w:cs="Times New Roman"/>
          <w:kern w:val="0"/>
          <w:sz w:val="24"/>
          <w:szCs w:val="24"/>
          <w:vertAlign w:val="subscript"/>
        </w:rPr>
        <w:t>2</w:t>
      </w:r>
      <w:r w:rsidRPr="009B7E00">
        <w:rPr>
          <w:rFonts w:cs="Times New Roman"/>
          <w:kern w:val="0"/>
          <w:sz w:val="24"/>
          <w:szCs w:val="24"/>
        </w:rPr>
        <w:t>受体阻滞剂或质子泵抑制剂预防</w:t>
      </w:r>
      <w:r w:rsidRPr="009B7E00">
        <w:rPr>
          <w:rFonts w:cs="Times New Roman"/>
          <w:kern w:val="0"/>
          <w:sz w:val="24"/>
          <w:szCs w:val="24"/>
        </w:rPr>
        <w:t>SU</w:t>
      </w:r>
      <w:r w:rsidR="00774B64" w:rsidRPr="009B7E00">
        <w:rPr>
          <w:rFonts w:cs="Times New Roman"/>
          <w:kern w:val="0"/>
          <w:sz w:val="24"/>
          <w:szCs w:val="24"/>
        </w:rPr>
        <w:t>，可减少上消化道出血发生率</w:t>
      </w:r>
      <w:r w:rsidRPr="009B7E00">
        <w:rPr>
          <w:rFonts w:cs="Times New Roman"/>
          <w:kern w:val="0"/>
          <w:sz w:val="24"/>
          <w:szCs w:val="24"/>
        </w:rPr>
        <w:t>。没有危险因素的患者不建议进行预防治疗</w:t>
      </w:r>
      <w:r w:rsidR="00755BEC" w:rsidRPr="009B7E00">
        <w:rPr>
          <w:rFonts w:cs="Times New Roman"/>
          <w:color w:val="0070C0"/>
          <w:kern w:val="0"/>
          <w:sz w:val="24"/>
          <w:szCs w:val="24"/>
          <w:vertAlign w:val="superscript"/>
        </w:rPr>
        <w:t>[1</w:t>
      </w:r>
      <w:r w:rsidR="00221F6E" w:rsidRPr="009B7E00">
        <w:rPr>
          <w:rFonts w:cs="Times New Roman"/>
          <w:color w:val="0070C0"/>
          <w:kern w:val="0"/>
          <w:sz w:val="24"/>
          <w:szCs w:val="24"/>
          <w:vertAlign w:val="superscript"/>
        </w:rPr>
        <w:t>,89</w:t>
      </w:r>
      <w:r w:rsidR="00931260" w:rsidRPr="009B7E00">
        <w:rPr>
          <w:rFonts w:cs="Times New Roman"/>
          <w:color w:val="0070C0"/>
          <w:kern w:val="0"/>
          <w:sz w:val="24"/>
          <w:szCs w:val="24"/>
          <w:vertAlign w:val="superscript"/>
        </w:rPr>
        <w:t>-9</w:t>
      </w:r>
      <w:r w:rsidR="00221F6E" w:rsidRPr="009B7E00">
        <w:rPr>
          <w:rFonts w:cs="Times New Roman"/>
          <w:color w:val="0070C0"/>
          <w:kern w:val="0"/>
          <w:sz w:val="24"/>
          <w:szCs w:val="24"/>
          <w:vertAlign w:val="superscript"/>
        </w:rPr>
        <w:t>2</w:t>
      </w:r>
      <w:r w:rsidR="00FA2372" w:rsidRPr="009B7E00">
        <w:rPr>
          <w:rFonts w:cs="Times New Roman"/>
          <w:color w:val="0070C0"/>
          <w:kern w:val="0"/>
          <w:sz w:val="24"/>
          <w:szCs w:val="24"/>
          <w:vertAlign w:val="superscript"/>
        </w:rPr>
        <w:t>]</w:t>
      </w:r>
      <w:r w:rsidRPr="009B7E00">
        <w:rPr>
          <w:rFonts w:cs="Times New Roman"/>
          <w:kern w:val="0"/>
          <w:sz w:val="24"/>
          <w:szCs w:val="24"/>
        </w:rPr>
        <w:t>。</w:t>
      </w:r>
    </w:p>
    <w:p w14:paraId="7B476C94" w14:textId="77777777" w:rsidR="0008021A" w:rsidRPr="009B7E00" w:rsidRDefault="00B632D2"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lastRenderedPageBreak/>
        <w:t>内分泌功能调节</w:t>
      </w:r>
    </w:p>
    <w:p w14:paraId="7E1D7235" w14:textId="7A87C648" w:rsidR="0008021A" w:rsidRPr="009B7E00" w:rsidRDefault="0041116D" w:rsidP="00764638">
      <w:pPr>
        <w:autoSpaceDE w:val="0"/>
        <w:autoSpaceDN w:val="0"/>
        <w:adjustRightInd w:val="0"/>
        <w:spacing w:line="360" w:lineRule="auto"/>
        <w:ind w:firstLineChars="200" w:firstLine="480"/>
        <w:jc w:val="left"/>
        <w:rPr>
          <w:rFonts w:cs="Times New Roman"/>
          <w:bCs/>
          <w:i/>
          <w:iCs/>
          <w:sz w:val="24"/>
          <w:szCs w:val="24"/>
        </w:rPr>
      </w:pPr>
      <w:r w:rsidRPr="009B7E00">
        <w:rPr>
          <w:rFonts w:cs="Times New Roman"/>
          <w:kern w:val="0"/>
          <w:sz w:val="24"/>
          <w:szCs w:val="24"/>
        </w:rPr>
        <w:t>目标血糖上限</w:t>
      </w:r>
      <w:r w:rsidRPr="009B7E00">
        <w:rPr>
          <w:rFonts w:cs="Times New Roman"/>
          <w:kern w:val="0"/>
          <w:sz w:val="24"/>
          <w:szCs w:val="24"/>
        </w:rPr>
        <w:t>≤10.0 m</w:t>
      </w:r>
      <w:r w:rsidR="009E6F07" w:rsidRPr="009B7E00">
        <w:rPr>
          <w:rFonts w:cs="Times New Roman"/>
          <w:kern w:val="0"/>
          <w:sz w:val="24"/>
          <w:szCs w:val="24"/>
        </w:rPr>
        <w:t>ol</w:t>
      </w:r>
      <w:r w:rsidRPr="009B7E00">
        <w:rPr>
          <w:rFonts w:cs="Times New Roman"/>
          <w:kern w:val="0"/>
          <w:sz w:val="24"/>
          <w:szCs w:val="24"/>
        </w:rPr>
        <w:t>/L</w:t>
      </w:r>
      <w:r w:rsidRPr="009B7E00">
        <w:rPr>
          <w:rFonts w:cs="Times New Roman"/>
          <w:kern w:val="0"/>
          <w:sz w:val="24"/>
          <w:szCs w:val="24"/>
        </w:rPr>
        <w:t>（</w:t>
      </w:r>
      <w:r w:rsidRPr="009B7E00">
        <w:rPr>
          <w:rFonts w:cs="Times New Roman"/>
          <w:kern w:val="0"/>
          <w:sz w:val="24"/>
          <w:szCs w:val="24"/>
        </w:rPr>
        <w:t>180 mg/dL</w:t>
      </w:r>
      <w:r w:rsidRPr="009B7E00">
        <w:rPr>
          <w:rFonts w:cs="Times New Roman"/>
          <w:kern w:val="0"/>
          <w:sz w:val="24"/>
          <w:szCs w:val="24"/>
        </w:rPr>
        <w:t>）。推荐</w:t>
      </w:r>
      <w:r w:rsidR="00CD4E8C" w:rsidRPr="009B7E00">
        <w:rPr>
          <w:rFonts w:cs="Times New Roman"/>
          <w:kern w:val="0"/>
          <w:sz w:val="24"/>
          <w:szCs w:val="24"/>
        </w:rPr>
        <w:t>应该</w:t>
      </w:r>
      <w:r w:rsidRPr="009B7E00">
        <w:rPr>
          <w:rFonts w:cs="Times New Roman"/>
          <w:kern w:val="0"/>
          <w:sz w:val="24"/>
          <w:szCs w:val="24"/>
        </w:rPr>
        <w:t>在有营养支持情况下</w:t>
      </w:r>
      <w:r w:rsidR="0008021A" w:rsidRPr="009B7E00">
        <w:rPr>
          <w:rFonts w:cs="Times New Roman"/>
          <w:kern w:val="0"/>
          <w:sz w:val="24"/>
          <w:szCs w:val="24"/>
        </w:rPr>
        <w:t>控制血糖，</w:t>
      </w:r>
      <w:r w:rsidRPr="009B7E00">
        <w:rPr>
          <w:rFonts w:cs="Times New Roman"/>
          <w:kern w:val="0"/>
          <w:sz w:val="24"/>
          <w:szCs w:val="24"/>
        </w:rPr>
        <w:t>以防止低血糖发生。</w:t>
      </w:r>
      <w:r w:rsidR="0008021A" w:rsidRPr="009B7E00">
        <w:rPr>
          <w:rFonts w:cs="Times New Roman"/>
          <w:kern w:val="0"/>
          <w:sz w:val="24"/>
          <w:szCs w:val="24"/>
        </w:rPr>
        <w:t>当连续</w:t>
      </w:r>
      <w:r w:rsidR="0008021A" w:rsidRPr="009B7E00">
        <w:rPr>
          <w:rFonts w:cs="Times New Roman"/>
          <w:kern w:val="0"/>
          <w:sz w:val="24"/>
          <w:szCs w:val="24"/>
        </w:rPr>
        <w:t>2</w:t>
      </w:r>
      <w:r w:rsidR="0008021A" w:rsidRPr="009B7E00">
        <w:rPr>
          <w:rFonts w:cs="Times New Roman"/>
          <w:kern w:val="0"/>
          <w:sz w:val="24"/>
          <w:szCs w:val="24"/>
        </w:rPr>
        <w:t>次血糖水平</w:t>
      </w:r>
      <w:r w:rsidR="0008021A" w:rsidRPr="009B7E00">
        <w:rPr>
          <w:rFonts w:cs="Times New Roman"/>
          <w:kern w:val="0"/>
          <w:sz w:val="24"/>
          <w:szCs w:val="24"/>
        </w:rPr>
        <w:t>&gt;10.0 mmol/L</w:t>
      </w:r>
      <w:r w:rsidR="0008021A" w:rsidRPr="009B7E00">
        <w:rPr>
          <w:rFonts w:cs="Times New Roman"/>
          <w:kern w:val="0"/>
          <w:sz w:val="24"/>
          <w:szCs w:val="24"/>
        </w:rPr>
        <w:t>（</w:t>
      </w:r>
      <w:r w:rsidRPr="009B7E00">
        <w:rPr>
          <w:rFonts w:cs="Times New Roman"/>
          <w:kern w:val="0"/>
          <w:sz w:val="24"/>
          <w:szCs w:val="24"/>
        </w:rPr>
        <w:t>180mg/dL</w:t>
      </w:r>
      <w:r w:rsidR="0008021A" w:rsidRPr="009B7E00">
        <w:rPr>
          <w:rFonts w:cs="Times New Roman"/>
          <w:kern w:val="0"/>
          <w:sz w:val="24"/>
          <w:szCs w:val="24"/>
        </w:rPr>
        <w:t>）</w:t>
      </w:r>
      <w:r w:rsidRPr="009B7E00">
        <w:rPr>
          <w:rFonts w:cs="Times New Roman"/>
          <w:kern w:val="0"/>
          <w:sz w:val="24"/>
          <w:szCs w:val="24"/>
        </w:rPr>
        <w:t>时，开始使用胰岛素定量治疗</w:t>
      </w:r>
      <w:r w:rsidR="0008021A" w:rsidRPr="009B7E00">
        <w:rPr>
          <w:rFonts w:cs="Times New Roman"/>
          <w:kern w:val="0"/>
          <w:sz w:val="24"/>
          <w:szCs w:val="24"/>
        </w:rPr>
        <w:t>。推荐每</w:t>
      </w:r>
      <w:r w:rsidR="0008021A" w:rsidRPr="009B7E00">
        <w:rPr>
          <w:rFonts w:cs="Times New Roman"/>
          <w:kern w:val="0"/>
          <w:sz w:val="24"/>
          <w:szCs w:val="24"/>
        </w:rPr>
        <w:t>1</w:t>
      </w:r>
      <w:r w:rsidR="0008021A" w:rsidRPr="009B7E00">
        <w:rPr>
          <w:rFonts w:cs="Times New Roman"/>
          <w:kern w:val="0"/>
          <w:sz w:val="24"/>
          <w:szCs w:val="24"/>
        </w:rPr>
        <w:t>～</w:t>
      </w:r>
      <w:r w:rsidR="0008021A" w:rsidRPr="009B7E00">
        <w:rPr>
          <w:rFonts w:cs="Times New Roman"/>
          <w:kern w:val="0"/>
          <w:sz w:val="24"/>
          <w:szCs w:val="24"/>
        </w:rPr>
        <w:t>2 h</w:t>
      </w:r>
      <w:r w:rsidR="0008021A" w:rsidRPr="009B7E00">
        <w:rPr>
          <w:rFonts w:cs="Times New Roman"/>
          <w:kern w:val="0"/>
          <w:sz w:val="24"/>
          <w:szCs w:val="24"/>
        </w:rPr>
        <w:t>监测血糖值，直到血糖值和胰岛素输注速度稳定后改为每</w:t>
      </w:r>
      <w:r w:rsidR="0008021A" w:rsidRPr="009B7E00">
        <w:rPr>
          <w:rFonts w:cs="Times New Roman"/>
          <w:kern w:val="0"/>
          <w:sz w:val="24"/>
          <w:szCs w:val="24"/>
        </w:rPr>
        <w:t>4 h</w:t>
      </w:r>
      <w:r w:rsidR="0008021A" w:rsidRPr="009B7E00">
        <w:rPr>
          <w:rFonts w:cs="Times New Roman"/>
          <w:kern w:val="0"/>
          <w:sz w:val="24"/>
          <w:szCs w:val="24"/>
        </w:rPr>
        <w:t>监测</w:t>
      </w:r>
      <w:r w:rsidR="0008021A" w:rsidRPr="009B7E00">
        <w:rPr>
          <w:rFonts w:cs="Times New Roman"/>
          <w:kern w:val="0"/>
          <w:sz w:val="24"/>
          <w:szCs w:val="24"/>
        </w:rPr>
        <w:t>1</w:t>
      </w:r>
      <w:r w:rsidR="0008021A" w:rsidRPr="009B7E00">
        <w:rPr>
          <w:rFonts w:cs="Times New Roman"/>
          <w:kern w:val="0"/>
          <w:sz w:val="24"/>
          <w:szCs w:val="24"/>
        </w:rPr>
        <w:t>次</w:t>
      </w:r>
      <w:r w:rsidR="00755BEC"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08021A" w:rsidRPr="009B7E00">
        <w:rPr>
          <w:rFonts w:cs="Times New Roman"/>
          <w:kern w:val="0"/>
          <w:sz w:val="24"/>
          <w:szCs w:val="24"/>
        </w:rPr>
        <w:t>。</w:t>
      </w:r>
    </w:p>
    <w:p w14:paraId="4AB3529D" w14:textId="77777777" w:rsidR="00B05E4B" w:rsidRPr="009B7E00" w:rsidRDefault="00571CEE"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血液系统功能支持</w:t>
      </w:r>
    </w:p>
    <w:p w14:paraId="5C753882" w14:textId="77777777" w:rsidR="00B05E4B" w:rsidRPr="009B7E00" w:rsidRDefault="00B05E4B" w:rsidP="00645D3D">
      <w:pPr>
        <w:pStyle w:val="a3"/>
        <w:numPr>
          <w:ilvl w:val="0"/>
          <w:numId w:val="7"/>
        </w:numPr>
        <w:autoSpaceDE w:val="0"/>
        <w:autoSpaceDN w:val="0"/>
        <w:adjustRightInd w:val="0"/>
        <w:spacing w:line="360" w:lineRule="auto"/>
        <w:ind w:firstLineChars="0"/>
        <w:jc w:val="left"/>
        <w:rPr>
          <w:rFonts w:cs="Times New Roman"/>
          <w:b/>
          <w:kern w:val="0"/>
          <w:sz w:val="24"/>
          <w:szCs w:val="24"/>
        </w:rPr>
      </w:pPr>
      <w:r w:rsidRPr="009B7E00">
        <w:rPr>
          <w:rFonts w:cs="Times New Roman"/>
          <w:b/>
          <w:kern w:val="0"/>
          <w:sz w:val="24"/>
          <w:szCs w:val="24"/>
        </w:rPr>
        <w:t>血液制品</w:t>
      </w:r>
    </w:p>
    <w:p w14:paraId="1805CD83" w14:textId="5D329FA8" w:rsidR="0008021A" w:rsidRPr="009B7E00" w:rsidRDefault="0044134F"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一旦组织低灌注得到改善</w:t>
      </w:r>
      <w:r w:rsidR="00B05E4B" w:rsidRPr="009B7E00">
        <w:rPr>
          <w:rFonts w:cs="Times New Roman"/>
          <w:kern w:val="0"/>
          <w:sz w:val="24"/>
          <w:szCs w:val="24"/>
        </w:rPr>
        <w:t>且无下列情况，如心肌缺血、严重低氧血症、急性出血或缺血性心脏疾病，推荐在血红蛋白</w:t>
      </w:r>
      <w:r w:rsidR="00B05E4B" w:rsidRPr="009B7E00">
        <w:rPr>
          <w:rFonts w:cs="Times New Roman"/>
          <w:kern w:val="0"/>
          <w:sz w:val="24"/>
          <w:szCs w:val="24"/>
        </w:rPr>
        <w:t>&lt;70 g/L</w:t>
      </w:r>
      <w:r w:rsidR="00B05E4B" w:rsidRPr="009B7E00">
        <w:rPr>
          <w:rFonts w:cs="Times New Roman"/>
          <w:kern w:val="0"/>
          <w:sz w:val="24"/>
          <w:szCs w:val="24"/>
        </w:rPr>
        <w:t>时输注红细胞使得成人血红蛋白浓度达到目标值</w:t>
      </w:r>
      <w:r w:rsidR="00B05E4B" w:rsidRPr="009B7E00">
        <w:rPr>
          <w:rFonts w:cs="Times New Roman"/>
          <w:kern w:val="0"/>
          <w:sz w:val="24"/>
          <w:szCs w:val="24"/>
        </w:rPr>
        <w:t>70</w:t>
      </w:r>
      <w:r w:rsidR="00B05E4B" w:rsidRPr="009B7E00">
        <w:rPr>
          <w:rFonts w:cs="Times New Roman"/>
          <w:kern w:val="0"/>
          <w:sz w:val="24"/>
          <w:szCs w:val="24"/>
        </w:rPr>
        <w:t>～</w:t>
      </w:r>
      <w:r w:rsidR="00B05E4B" w:rsidRPr="009B7E00">
        <w:rPr>
          <w:rFonts w:cs="Times New Roman"/>
          <w:kern w:val="0"/>
          <w:sz w:val="24"/>
          <w:szCs w:val="24"/>
        </w:rPr>
        <w:t>90g/L</w:t>
      </w:r>
      <w:r w:rsidR="00E338DC" w:rsidRPr="009B7E00">
        <w:rPr>
          <w:rFonts w:cs="Times New Roman"/>
          <w:kern w:val="0"/>
          <w:sz w:val="24"/>
          <w:szCs w:val="24"/>
        </w:rPr>
        <w:t>。为避免高钾血症，减量减少库存血输入量</w:t>
      </w:r>
      <w:r w:rsidR="00B05E4B" w:rsidRPr="009B7E00">
        <w:rPr>
          <w:rFonts w:cs="Times New Roman"/>
          <w:kern w:val="0"/>
          <w:sz w:val="24"/>
          <w:szCs w:val="24"/>
        </w:rPr>
        <w:t>。</w:t>
      </w:r>
      <w:r w:rsidR="00364482" w:rsidRPr="009B7E00">
        <w:rPr>
          <w:rFonts w:cs="Times New Roman"/>
          <w:kern w:val="0"/>
          <w:sz w:val="24"/>
          <w:szCs w:val="24"/>
        </w:rPr>
        <w:t>不</w:t>
      </w:r>
      <w:r w:rsidR="00E338DC" w:rsidRPr="009B7E00">
        <w:rPr>
          <w:rFonts w:cs="Times New Roman"/>
          <w:kern w:val="0"/>
          <w:sz w:val="24"/>
          <w:szCs w:val="24"/>
        </w:rPr>
        <w:t>推荐</w:t>
      </w:r>
      <w:r w:rsidR="00364482" w:rsidRPr="009B7E00">
        <w:rPr>
          <w:rFonts w:cs="Times New Roman"/>
          <w:kern w:val="0"/>
          <w:sz w:val="24"/>
          <w:szCs w:val="24"/>
        </w:rPr>
        <w:t>使用促红细胞生成素作为严重感染</w:t>
      </w:r>
      <w:r w:rsidR="0008021A" w:rsidRPr="009B7E00">
        <w:rPr>
          <w:rFonts w:cs="Times New Roman"/>
          <w:kern w:val="0"/>
          <w:sz w:val="24"/>
          <w:szCs w:val="24"/>
        </w:rPr>
        <w:t>相关性贫血的特殊治疗</w:t>
      </w:r>
      <w:r w:rsidR="00364482" w:rsidRPr="009B7E00">
        <w:rPr>
          <w:rFonts w:cs="Times New Roman"/>
          <w:color w:val="0070C0"/>
          <w:kern w:val="0"/>
          <w:sz w:val="24"/>
          <w:szCs w:val="24"/>
          <w:vertAlign w:val="superscript"/>
        </w:rPr>
        <w:t>[1]</w:t>
      </w:r>
      <w:r w:rsidR="0008021A" w:rsidRPr="009B7E00">
        <w:rPr>
          <w:rFonts w:cs="Times New Roman"/>
          <w:kern w:val="0"/>
          <w:sz w:val="24"/>
          <w:szCs w:val="24"/>
        </w:rPr>
        <w:t>。</w:t>
      </w:r>
    </w:p>
    <w:p w14:paraId="31A9DEDA" w14:textId="10980B1E" w:rsidR="0008021A" w:rsidRPr="009B7E00" w:rsidRDefault="00B05E4B"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严重</w:t>
      </w:r>
      <w:r w:rsidR="009E6F07" w:rsidRPr="009B7E00">
        <w:rPr>
          <w:rFonts w:cs="Times New Roman"/>
          <w:kern w:val="0"/>
          <w:sz w:val="24"/>
          <w:szCs w:val="24"/>
        </w:rPr>
        <w:t>感染</w:t>
      </w:r>
      <w:r w:rsidRPr="009B7E00">
        <w:rPr>
          <w:rFonts w:cs="Times New Roman"/>
          <w:kern w:val="0"/>
          <w:sz w:val="24"/>
          <w:szCs w:val="24"/>
        </w:rPr>
        <w:t>患者无明显出血时，建议血小板计数</w:t>
      </w:r>
      <w:r w:rsidRPr="009B7E00">
        <w:rPr>
          <w:rFonts w:cs="Times New Roman"/>
          <w:kern w:val="0"/>
          <w:sz w:val="24"/>
          <w:szCs w:val="24"/>
        </w:rPr>
        <w:t>&lt;10×10</w:t>
      </w:r>
      <w:r w:rsidRPr="009B7E00">
        <w:rPr>
          <w:rFonts w:cs="Times New Roman"/>
          <w:kern w:val="0"/>
          <w:sz w:val="24"/>
          <w:szCs w:val="24"/>
          <w:vertAlign w:val="superscript"/>
        </w:rPr>
        <w:t>9</w:t>
      </w:r>
      <w:r w:rsidRPr="009B7E00">
        <w:rPr>
          <w:rFonts w:cs="Times New Roman"/>
          <w:kern w:val="0"/>
          <w:sz w:val="24"/>
          <w:szCs w:val="24"/>
        </w:rPr>
        <w:t>/L</w:t>
      </w:r>
      <w:r w:rsidRPr="009B7E00">
        <w:rPr>
          <w:rFonts w:cs="Times New Roman"/>
          <w:kern w:val="0"/>
          <w:sz w:val="24"/>
          <w:szCs w:val="24"/>
        </w:rPr>
        <w:t>时预防性输注血小板。如患者有明显出血风险，建议</w:t>
      </w:r>
      <w:r w:rsidR="00643FF8" w:rsidRPr="009B7E00">
        <w:rPr>
          <w:rFonts w:cs="Times New Roman"/>
          <w:kern w:val="0"/>
          <w:sz w:val="24"/>
          <w:szCs w:val="24"/>
        </w:rPr>
        <w:t>血小板计数</w:t>
      </w:r>
      <w:r w:rsidRPr="009B7E00">
        <w:rPr>
          <w:rFonts w:cs="Times New Roman"/>
          <w:kern w:val="0"/>
          <w:sz w:val="24"/>
          <w:szCs w:val="24"/>
        </w:rPr>
        <w:t xml:space="preserve">&lt;20 </w:t>
      </w:r>
      <w:r w:rsidR="00643FF8" w:rsidRPr="009B7E00">
        <w:rPr>
          <w:rFonts w:cs="Times New Roman"/>
          <w:kern w:val="0"/>
          <w:sz w:val="24"/>
          <w:szCs w:val="24"/>
        </w:rPr>
        <w:t>×</w:t>
      </w:r>
      <w:r w:rsidRPr="009B7E00">
        <w:rPr>
          <w:rFonts w:cs="Times New Roman"/>
          <w:kern w:val="0"/>
          <w:sz w:val="24"/>
          <w:szCs w:val="24"/>
        </w:rPr>
        <w:t xml:space="preserve"> 10</w:t>
      </w:r>
      <w:r w:rsidRPr="009B7E00">
        <w:rPr>
          <w:rFonts w:cs="Times New Roman"/>
          <w:kern w:val="0"/>
          <w:sz w:val="24"/>
          <w:szCs w:val="24"/>
          <w:vertAlign w:val="superscript"/>
        </w:rPr>
        <w:t>9</w:t>
      </w:r>
      <w:r w:rsidRPr="009B7E00">
        <w:rPr>
          <w:rFonts w:cs="Times New Roman"/>
          <w:kern w:val="0"/>
          <w:sz w:val="24"/>
          <w:szCs w:val="24"/>
        </w:rPr>
        <w:t>/L</w:t>
      </w:r>
      <w:r w:rsidRPr="009B7E00">
        <w:rPr>
          <w:rFonts w:cs="Times New Roman"/>
          <w:kern w:val="0"/>
          <w:sz w:val="24"/>
          <w:szCs w:val="24"/>
        </w:rPr>
        <w:t>时预防性输注血小板。当有活动性出血、手术、侵人性操作时建议维持</w:t>
      </w:r>
      <w:r w:rsidR="00643FF8" w:rsidRPr="009B7E00">
        <w:rPr>
          <w:rFonts w:cs="Times New Roman"/>
          <w:kern w:val="0"/>
          <w:sz w:val="24"/>
          <w:szCs w:val="24"/>
        </w:rPr>
        <w:t>血小板计数</w:t>
      </w:r>
      <w:r w:rsidRPr="009B7E00">
        <w:rPr>
          <w:rFonts w:cs="Times New Roman"/>
          <w:kern w:val="0"/>
          <w:sz w:val="24"/>
          <w:szCs w:val="24"/>
        </w:rPr>
        <w:t>&gt;/50×10</w:t>
      </w:r>
      <w:r w:rsidRPr="009B7E00">
        <w:rPr>
          <w:rFonts w:cs="Times New Roman"/>
          <w:kern w:val="0"/>
          <w:sz w:val="24"/>
          <w:szCs w:val="24"/>
          <w:vertAlign w:val="superscript"/>
        </w:rPr>
        <w:t>9</w:t>
      </w:r>
      <w:r w:rsidRPr="009B7E00">
        <w:rPr>
          <w:rFonts w:cs="Times New Roman"/>
          <w:kern w:val="0"/>
          <w:sz w:val="24"/>
          <w:szCs w:val="24"/>
        </w:rPr>
        <w:t>/L</w:t>
      </w:r>
      <w:r w:rsidR="00364482" w:rsidRPr="009B7E00">
        <w:rPr>
          <w:rFonts w:cs="Times New Roman"/>
          <w:color w:val="0070C0"/>
          <w:kern w:val="0"/>
          <w:sz w:val="24"/>
          <w:szCs w:val="24"/>
          <w:vertAlign w:val="superscript"/>
        </w:rPr>
        <w:t>[1]</w:t>
      </w:r>
      <w:r w:rsidRPr="009B7E00">
        <w:rPr>
          <w:rFonts w:cs="Times New Roman"/>
          <w:kern w:val="0"/>
          <w:sz w:val="24"/>
          <w:szCs w:val="24"/>
        </w:rPr>
        <w:t>。</w:t>
      </w:r>
    </w:p>
    <w:p w14:paraId="5CD716E1" w14:textId="77777777" w:rsidR="00755BEC" w:rsidRPr="009B7E00" w:rsidRDefault="0008021A"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严重</w:t>
      </w:r>
      <w:r w:rsidR="009E6F07" w:rsidRPr="009B7E00">
        <w:rPr>
          <w:rFonts w:cs="Times New Roman"/>
          <w:kern w:val="0"/>
          <w:sz w:val="24"/>
          <w:szCs w:val="24"/>
        </w:rPr>
        <w:t>感染</w:t>
      </w:r>
      <w:r w:rsidRPr="009B7E00">
        <w:rPr>
          <w:rFonts w:cs="Times New Roman"/>
          <w:kern w:val="0"/>
          <w:sz w:val="24"/>
          <w:szCs w:val="24"/>
        </w:rPr>
        <w:t>或</w:t>
      </w:r>
      <w:r w:rsidR="0095261D" w:rsidRPr="009B7E00">
        <w:rPr>
          <w:rFonts w:cs="Times New Roman"/>
          <w:kern w:val="0"/>
          <w:sz w:val="24"/>
          <w:szCs w:val="24"/>
        </w:rPr>
        <w:t>感染性休克</w:t>
      </w:r>
      <w:r w:rsidRPr="009B7E00">
        <w:rPr>
          <w:rFonts w:cs="Times New Roman"/>
          <w:kern w:val="0"/>
          <w:sz w:val="24"/>
          <w:szCs w:val="24"/>
        </w:rPr>
        <w:t>的成人患者，</w:t>
      </w:r>
      <w:r w:rsidR="006B3E58" w:rsidRPr="009B7E00">
        <w:rPr>
          <w:rFonts w:cs="Times New Roman"/>
          <w:kern w:val="0"/>
          <w:sz w:val="24"/>
          <w:szCs w:val="24"/>
        </w:rPr>
        <w:t>不</w:t>
      </w:r>
      <w:r w:rsidRPr="009B7E00">
        <w:rPr>
          <w:rFonts w:cs="Times New Roman"/>
          <w:kern w:val="0"/>
          <w:sz w:val="24"/>
          <w:szCs w:val="24"/>
        </w:rPr>
        <w:t>建议</w:t>
      </w:r>
      <w:r w:rsidR="009E6F07" w:rsidRPr="009B7E00">
        <w:rPr>
          <w:rFonts w:cs="Times New Roman"/>
          <w:kern w:val="0"/>
          <w:sz w:val="24"/>
          <w:szCs w:val="24"/>
        </w:rPr>
        <w:t>常规</w:t>
      </w:r>
      <w:r w:rsidRPr="009B7E00">
        <w:rPr>
          <w:rFonts w:cs="Times New Roman"/>
          <w:kern w:val="0"/>
          <w:sz w:val="24"/>
          <w:szCs w:val="24"/>
        </w:rPr>
        <w:t>静脉使用免疫球蛋白。如果无出血或无侵入性操作计划，</w:t>
      </w:r>
      <w:r w:rsidR="006B3E58" w:rsidRPr="009B7E00">
        <w:rPr>
          <w:rFonts w:cs="Times New Roman"/>
          <w:kern w:val="0"/>
          <w:sz w:val="24"/>
          <w:szCs w:val="24"/>
        </w:rPr>
        <w:t>不</w:t>
      </w:r>
      <w:r w:rsidRPr="009B7E00">
        <w:rPr>
          <w:rFonts w:cs="Times New Roman"/>
          <w:kern w:val="0"/>
          <w:sz w:val="24"/>
          <w:szCs w:val="24"/>
        </w:rPr>
        <w:t>建议使用新</w:t>
      </w:r>
      <w:r w:rsidR="00364482" w:rsidRPr="009B7E00">
        <w:rPr>
          <w:rFonts w:cs="Times New Roman"/>
          <w:kern w:val="0"/>
          <w:sz w:val="24"/>
          <w:szCs w:val="24"/>
        </w:rPr>
        <w:t>鲜冰冻血浆纠正实验室凝血异常。</w:t>
      </w:r>
      <w:r w:rsidR="003B6162" w:rsidRPr="009B7E00">
        <w:rPr>
          <w:rFonts w:cs="Times New Roman"/>
          <w:kern w:val="0"/>
          <w:sz w:val="24"/>
          <w:szCs w:val="24"/>
        </w:rPr>
        <w:t>不推荐</w:t>
      </w:r>
      <w:r w:rsidR="00364482" w:rsidRPr="009B7E00">
        <w:rPr>
          <w:rFonts w:cs="Times New Roman"/>
          <w:kern w:val="0"/>
          <w:sz w:val="24"/>
          <w:szCs w:val="24"/>
        </w:rPr>
        <w:t>使用抗凝血酶治疗</w:t>
      </w:r>
      <w:r w:rsidR="0095261D" w:rsidRPr="009B7E00">
        <w:rPr>
          <w:rFonts w:cs="Times New Roman"/>
          <w:kern w:val="0"/>
          <w:sz w:val="24"/>
          <w:szCs w:val="24"/>
        </w:rPr>
        <w:t>感染性休克</w:t>
      </w:r>
      <w:r w:rsidR="00364482" w:rsidRPr="009B7E00">
        <w:rPr>
          <w:rFonts w:cs="Times New Roman"/>
          <w:color w:val="0070C0"/>
          <w:kern w:val="0"/>
          <w:sz w:val="24"/>
          <w:szCs w:val="24"/>
          <w:vertAlign w:val="superscript"/>
        </w:rPr>
        <w:t>[1]</w:t>
      </w:r>
      <w:r w:rsidRPr="009B7E00">
        <w:rPr>
          <w:rFonts w:cs="Times New Roman"/>
          <w:kern w:val="0"/>
          <w:sz w:val="24"/>
          <w:szCs w:val="24"/>
        </w:rPr>
        <w:t>。</w:t>
      </w:r>
    </w:p>
    <w:p w14:paraId="42958CBB" w14:textId="7FD583B2" w:rsidR="00B05E4B" w:rsidRPr="009B7E00" w:rsidRDefault="00B05E4B" w:rsidP="00645D3D">
      <w:pPr>
        <w:pStyle w:val="a3"/>
        <w:numPr>
          <w:ilvl w:val="0"/>
          <w:numId w:val="7"/>
        </w:numPr>
        <w:autoSpaceDE w:val="0"/>
        <w:autoSpaceDN w:val="0"/>
        <w:adjustRightInd w:val="0"/>
        <w:spacing w:line="360" w:lineRule="auto"/>
        <w:ind w:firstLineChars="0"/>
        <w:jc w:val="left"/>
        <w:rPr>
          <w:rFonts w:cs="Times New Roman"/>
          <w:b/>
          <w:kern w:val="0"/>
          <w:sz w:val="24"/>
          <w:szCs w:val="24"/>
        </w:rPr>
      </w:pPr>
      <w:r w:rsidRPr="009B7E00">
        <w:rPr>
          <w:rFonts w:cs="Times New Roman"/>
          <w:b/>
          <w:kern w:val="0"/>
          <w:sz w:val="24"/>
          <w:szCs w:val="24"/>
        </w:rPr>
        <w:t>深静脉血栓</w:t>
      </w:r>
      <w:r w:rsidR="00FA2372" w:rsidRPr="009B7E00">
        <w:rPr>
          <w:rFonts w:cs="Times New Roman"/>
          <w:b/>
          <w:kern w:val="0"/>
          <w:sz w:val="24"/>
          <w:szCs w:val="24"/>
        </w:rPr>
        <w:t>的预防</w:t>
      </w:r>
    </w:p>
    <w:p w14:paraId="7E44B759" w14:textId="0FE88E21" w:rsidR="00755BEC" w:rsidRPr="009B7E00" w:rsidRDefault="00B05E4B"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推荐严重</w:t>
      </w:r>
      <w:r w:rsidR="009E6F07" w:rsidRPr="009B7E00">
        <w:rPr>
          <w:rFonts w:cs="Times New Roman"/>
          <w:kern w:val="0"/>
          <w:sz w:val="24"/>
          <w:szCs w:val="24"/>
        </w:rPr>
        <w:t>感染</w:t>
      </w:r>
      <w:r w:rsidRPr="009B7E00">
        <w:rPr>
          <w:rFonts w:cs="Times New Roman"/>
          <w:kern w:val="0"/>
          <w:sz w:val="24"/>
          <w:szCs w:val="24"/>
        </w:rPr>
        <w:t>患者用药物预防静脉血栓栓塞</w:t>
      </w:r>
      <w:r w:rsidR="00631535" w:rsidRPr="009B7E00">
        <w:rPr>
          <w:rFonts w:cs="Times New Roman"/>
          <w:kern w:val="0"/>
          <w:sz w:val="24"/>
          <w:szCs w:val="24"/>
        </w:rPr>
        <w:t>（</w:t>
      </w:r>
      <w:r w:rsidR="00643FF8" w:rsidRPr="009B7E00">
        <w:rPr>
          <w:rFonts w:cs="Arial"/>
          <w:sz w:val="24"/>
          <w:szCs w:val="24"/>
        </w:rPr>
        <w:t>v</w:t>
      </w:r>
      <w:r w:rsidR="00643FF8" w:rsidRPr="009B7E00">
        <w:rPr>
          <w:rFonts w:cs="Arial"/>
          <w:sz w:val="24"/>
          <w:szCs w:val="24"/>
          <w:lang w:eastAsia="zh-Hans"/>
        </w:rPr>
        <w:t>enous Thromboembolism</w:t>
      </w:r>
      <w:r w:rsidR="00643FF8" w:rsidRPr="009B7E00">
        <w:rPr>
          <w:rFonts w:cs="Arial"/>
          <w:sz w:val="24"/>
          <w:szCs w:val="24"/>
        </w:rPr>
        <w:t>，</w:t>
      </w:r>
      <w:r w:rsidRPr="009B7E00">
        <w:rPr>
          <w:rFonts w:cs="Times New Roman"/>
          <w:kern w:val="0"/>
          <w:sz w:val="24"/>
          <w:szCs w:val="24"/>
        </w:rPr>
        <w:t>VTE</w:t>
      </w:r>
      <w:r w:rsidR="00631535" w:rsidRPr="009B7E00">
        <w:rPr>
          <w:rFonts w:cs="Times New Roman"/>
          <w:kern w:val="0"/>
          <w:sz w:val="24"/>
          <w:szCs w:val="24"/>
        </w:rPr>
        <w:t>）</w:t>
      </w:r>
      <w:r w:rsidRPr="009B7E00">
        <w:rPr>
          <w:rFonts w:cs="Times New Roman"/>
          <w:kern w:val="0"/>
          <w:sz w:val="24"/>
          <w:szCs w:val="24"/>
        </w:rPr>
        <w:t>。推荐每日皮下注射低分子肝素。当肌酐清除率＜</w:t>
      </w:r>
      <w:r w:rsidR="00421252" w:rsidRPr="009B7E00">
        <w:rPr>
          <w:rFonts w:cs="Times New Roman"/>
          <w:kern w:val="0"/>
          <w:sz w:val="24"/>
          <w:szCs w:val="24"/>
        </w:rPr>
        <w:t>30</w:t>
      </w:r>
      <w:r w:rsidRPr="009B7E00">
        <w:rPr>
          <w:rFonts w:cs="Times New Roman"/>
          <w:kern w:val="0"/>
          <w:sz w:val="24"/>
          <w:szCs w:val="24"/>
        </w:rPr>
        <w:t xml:space="preserve"> ml/</w:t>
      </w:r>
      <w:r w:rsidR="00421252" w:rsidRPr="009B7E00">
        <w:rPr>
          <w:rFonts w:cs="Times New Roman"/>
          <w:kern w:val="0"/>
          <w:sz w:val="24"/>
          <w:szCs w:val="24"/>
        </w:rPr>
        <w:t>min</w:t>
      </w:r>
      <w:r w:rsidRPr="009B7E00">
        <w:rPr>
          <w:rFonts w:cs="Times New Roman"/>
          <w:kern w:val="0"/>
          <w:sz w:val="24"/>
          <w:szCs w:val="24"/>
        </w:rPr>
        <w:t>时，使用达肝素</w:t>
      </w:r>
      <w:r w:rsidR="00421252" w:rsidRPr="009B7E00">
        <w:rPr>
          <w:rFonts w:cs="Times New Roman"/>
          <w:kern w:val="0"/>
          <w:sz w:val="24"/>
          <w:szCs w:val="24"/>
        </w:rPr>
        <w:t>钠</w:t>
      </w:r>
      <w:r w:rsidRPr="009B7E00">
        <w:rPr>
          <w:rFonts w:cs="Times New Roman"/>
          <w:kern w:val="0"/>
          <w:sz w:val="24"/>
          <w:szCs w:val="24"/>
        </w:rPr>
        <w:t>或另一种肾脏代谢率低的</w:t>
      </w:r>
      <w:r w:rsidR="00643FF8" w:rsidRPr="009B7E00">
        <w:rPr>
          <w:rFonts w:cs="Times New Roman"/>
          <w:kern w:val="0"/>
          <w:sz w:val="24"/>
          <w:szCs w:val="24"/>
        </w:rPr>
        <w:t>低分子肝素</w:t>
      </w:r>
      <w:r w:rsidRPr="009B7E00">
        <w:rPr>
          <w:rFonts w:cs="Times New Roman"/>
          <w:kern w:val="0"/>
          <w:sz w:val="24"/>
          <w:szCs w:val="24"/>
        </w:rPr>
        <w:t>或</w:t>
      </w:r>
      <w:r w:rsidR="00631535" w:rsidRPr="009B7E00">
        <w:rPr>
          <w:rFonts w:cs="Times New Roman"/>
          <w:kern w:val="0"/>
          <w:sz w:val="24"/>
          <w:szCs w:val="24"/>
        </w:rPr>
        <w:t>普通肝素</w:t>
      </w:r>
      <w:r w:rsidRPr="009B7E00">
        <w:rPr>
          <w:rFonts w:cs="Times New Roman"/>
          <w:kern w:val="0"/>
          <w:sz w:val="24"/>
          <w:szCs w:val="24"/>
        </w:rPr>
        <w:t>。建议尽量联合使用药物和间歇充气加压装置对严重</w:t>
      </w:r>
      <w:r w:rsidR="001926AA" w:rsidRPr="009B7E00">
        <w:rPr>
          <w:rFonts w:cs="Times New Roman"/>
          <w:kern w:val="0"/>
          <w:sz w:val="24"/>
          <w:szCs w:val="24"/>
        </w:rPr>
        <w:t>感染</w:t>
      </w:r>
      <w:r w:rsidRPr="009B7E00">
        <w:rPr>
          <w:rFonts w:cs="Times New Roman"/>
          <w:kern w:val="0"/>
          <w:sz w:val="24"/>
          <w:szCs w:val="24"/>
        </w:rPr>
        <w:t>患者进行预防</w:t>
      </w:r>
      <w:r w:rsidR="00364482" w:rsidRPr="009B7E00">
        <w:rPr>
          <w:rFonts w:cs="Times New Roman"/>
          <w:color w:val="0070C0"/>
          <w:kern w:val="0"/>
          <w:sz w:val="24"/>
          <w:szCs w:val="24"/>
          <w:vertAlign w:val="superscript"/>
        </w:rPr>
        <w:t>[1]</w:t>
      </w:r>
      <w:r w:rsidRPr="009B7E00">
        <w:rPr>
          <w:rFonts w:cs="Times New Roman"/>
          <w:kern w:val="0"/>
          <w:sz w:val="24"/>
          <w:szCs w:val="24"/>
        </w:rPr>
        <w:t>。</w:t>
      </w:r>
    </w:p>
    <w:p w14:paraId="2D3AD43C" w14:textId="77777777" w:rsidR="001E3FD3" w:rsidRPr="009B7E00" w:rsidRDefault="001E3FD3" w:rsidP="00645D3D">
      <w:pPr>
        <w:pStyle w:val="2"/>
        <w:numPr>
          <w:ilvl w:val="2"/>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神经肌肉系统功能支持</w:t>
      </w:r>
    </w:p>
    <w:p w14:paraId="44ECC1DC" w14:textId="77777777" w:rsidR="001E3FD3" w:rsidRPr="009B7E00" w:rsidRDefault="001E3FD3"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机械通气的</w:t>
      </w:r>
      <w:r w:rsidR="00C2231F" w:rsidRPr="009B7E00">
        <w:rPr>
          <w:rFonts w:cs="Times New Roman"/>
          <w:kern w:val="0"/>
          <w:sz w:val="24"/>
          <w:szCs w:val="24"/>
        </w:rPr>
        <w:t>急性全身感染</w:t>
      </w:r>
      <w:r w:rsidRPr="009B7E00">
        <w:rPr>
          <w:rFonts w:cs="Times New Roman"/>
          <w:kern w:val="0"/>
          <w:sz w:val="24"/>
          <w:szCs w:val="24"/>
        </w:rPr>
        <w:t>患者</w:t>
      </w:r>
      <w:r w:rsidR="00364482" w:rsidRPr="009B7E00">
        <w:rPr>
          <w:rFonts w:cs="Times New Roman"/>
          <w:kern w:val="0"/>
          <w:sz w:val="24"/>
          <w:szCs w:val="24"/>
        </w:rPr>
        <w:t>需要</w:t>
      </w:r>
      <w:r w:rsidR="004A50F1" w:rsidRPr="009B7E00">
        <w:rPr>
          <w:rFonts w:cs="Times New Roman"/>
          <w:kern w:val="0"/>
          <w:sz w:val="24"/>
          <w:szCs w:val="24"/>
        </w:rPr>
        <w:t>注意一些抗生素如氨基糖苷类也可导致神经肌肉功能抑制。</w:t>
      </w:r>
    </w:p>
    <w:p w14:paraId="49D5FA60" w14:textId="6A9338EB" w:rsidR="006D3723" w:rsidRPr="009B7E00" w:rsidRDefault="001E3FD3" w:rsidP="00764638">
      <w:pPr>
        <w:autoSpaceDE w:val="0"/>
        <w:autoSpaceDN w:val="0"/>
        <w:adjustRightInd w:val="0"/>
        <w:spacing w:line="360" w:lineRule="auto"/>
        <w:ind w:firstLineChars="200" w:firstLine="480"/>
        <w:jc w:val="left"/>
        <w:rPr>
          <w:rFonts w:cs="Times New Roman"/>
          <w:kern w:val="0"/>
          <w:sz w:val="24"/>
          <w:szCs w:val="24"/>
        </w:rPr>
      </w:pPr>
      <w:r w:rsidRPr="009B7E00">
        <w:rPr>
          <w:rFonts w:cs="Times New Roman"/>
          <w:kern w:val="0"/>
          <w:sz w:val="24"/>
          <w:szCs w:val="24"/>
        </w:rPr>
        <w:t>由于神经肌肉阻滞剂（</w:t>
      </w:r>
      <w:r w:rsidR="00643FF8" w:rsidRPr="009B7E00">
        <w:rPr>
          <w:rFonts w:cs="Arial"/>
          <w:sz w:val="24"/>
          <w:szCs w:val="24"/>
          <w:lang w:eastAsia="zh-Hans"/>
        </w:rPr>
        <w:t>neuromuscular blocking agents</w:t>
      </w:r>
      <w:r w:rsidR="00643FF8" w:rsidRPr="009B7E00">
        <w:rPr>
          <w:rFonts w:cs="Arial"/>
          <w:sz w:val="24"/>
          <w:szCs w:val="24"/>
        </w:rPr>
        <w:t>，</w:t>
      </w:r>
      <w:r w:rsidRPr="009B7E00">
        <w:rPr>
          <w:rFonts w:cs="Times New Roman"/>
          <w:kern w:val="0"/>
          <w:sz w:val="24"/>
          <w:szCs w:val="24"/>
        </w:rPr>
        <w:t>NMBAs</w:t>
      </w:r>
      <w:r w:rsidRPr="009B7E00">
        <w:rPr>
          <w:rFonts w:cs="Times New Roman"/>
          <w:kern w:val="0"/>
          <w:sz w:val="24"/>
          <w:szCs w:val="24"/>
        </w:rPr>
        <w:t>）有停药后延迟作用的风险，推荐对无</w:t>
      </w:r>
      <w:r w:rsidRPr="009B7E00">
        <w:rPr>
          <w:rFonts w:cs="Times New Roman"/>
          <w:kern w:val="0"/>
          <w:sz w:val="24"/>
          <w:szCs w:val="24"/>
        </w:rPr>
        <w:t>ARDS</w:t>
      </w:r>
      <w:r w:rsidR="00364482" w:rsidRPr="009B7E00">
        <w:rPr>
          <w:rFonts w:cs="Times New Roman"/>
          <w:kern w:val="0"/>
          <w:sz w:val="24"/>
          <w:szCs w:val="24"/>
        </w:rPr>
        <w:t>的</w:t>
      </w:r>
      <w:r w:rsidR="00C2231F" w:rsidRPr="009B7E00">
        <w:rPr>
          <w:rFonts w:cs="Times New Roman"/>
          <w:kern w:val="0"/>
          <w:sz w:val="24"/>
          <w:szCs w:val="24"/>
        </w:rPr>
        <w:t>急性全身感染</w:t>
      </w:r>
      <w:r w:rsidRPr="009B7E00">
        <w:rPr>
          <w:rFonts w:cs="Times New Roman"/>
          <w:kern w:val="0"/>
          <w:sz w:val="24"/>
          <w:szCs w:val="24"/>
        </w:rPr>
        <w:t>患者尽量避免使用</w:t>
      </w:r>
      <w:r w:rsidRPr="009B7E00">
        <w:rPr>
          <w:rFonts w:cs="Times New Roman"/>
          <w:kern w:val="0"/>
          <w:sz w:val="24"/>
          <w:szCs w:val="24"/>
        </w:rPr>
        <w:t>NMBAs</w:t>
      </w:r>
      <w:r w:rsidRPr="009B7E00">
        <w:rPr>
          <w:rFonts w:cs="Times New Roman"/>
          <w:kern w:val="0"/>
          <w:sz w:val="24"/>
          <w:szCs w:val="24"/>
        </w:rPr>
        <w:t>；</w:t>
      </w:r>
      <w:r w:rsidR="00364482" w:rsidRPr="009B7E00">
        <w:rPr>
          <w:rFonts w:cs="Times New Roman"/>
          <w:kern w:val="0"/>
          <w:sz w:val="24"/>
          <w:szCs w:val="24"/>
        </w:rPr>
        <w:t>对</w:t>
      </w:r>
      <w:r w:rsidR="00C2231F" w:rsidRPr="009B7E00">
        <w:rPr>
          <w:rFonts w:cs="Times New Roman"/>
          <w:kern w:val="0"/>
          <w:sz w:val="24"/>
          <w:szCs w:val="24"/>
        </w:rPr>
        <w:t>急性全身感染</w:t>
      </w:r>
      <w:r w:rsidRPr="009B7E00">
        <w:rPr>
          <w:rFonts w:cs="Times New Roman"/>
          <w:kern w:val="0"/>
          <w:sz w:val="24"/>
          <w:szCs w:val="24"/>
        </w:rPr>
        <w:t>引发的早期</w:t>
      </w:r>
      <w:r w:rsidRPr="009B7E00">
        <w:rPr>
          <w:rFonts w:cs="Times New Roman"/>
          <w:kern w:val="0"/>
          <w:sz w:val="24"/>
          <w:szCs w:val="24"/>
        </w:rPr>
        <w:t>ARDS</w:t>
      </w:r>
      <w:r w:rsidRPr="009B7E00">
        <w:rPr>
          <w:rFonts w:cs="Times New Roman"/>
          <w:kern w:val="0"/>
          <w:sz w:val="24"/>
          <w:szCs w:val="24"/>
        </w:rPr>
        <w:t>，当</w:t>
      </w:r>
      <w:r w:rsidRPr="009B7E00">
        <w:rPr>
          <w:rFonts w:cs="Times New Roman"/>
          <w:kern w:val="0"/>
          <w:sz w:val="24"/>
          <w:szCs w:val="24"/>
        </w:rPr>
        <w:t>PaO</w:t>
      </w:r>
      <w:r w:rsidRPr="009B7E00">
        <w:rPr>
          <w:rFonts w:cs="Times New Roman"/>
          <w:kern w:val="0"/>
          <w:sz w:val="24"/>
          <w:szCs w:val="24"/>
          <w:vertAlign w:val="subscript"/>
        </w:rPr>
        <w:t>2</w:t>
      </w:r>
      <w:r w:rsidRPr="009B7E00">
        <w:rPr>
          <w:rFonts w:cs="Times New Roman"/>
          <w:kern w:val="0"/>
          <w:sz w:val="24"/>
          <w:szCs w:val="24"/>
        </w:rPr>
        <w:t>/FiO</w:t>
      </w:r>
      <w:r w:rsidRPr="009B7E00">
        <w:rPr>
          <w:rFonts w:cs="Times New Roman"/>
          <w:kern w:val="0"/>
          <w:sz w:val="24"/>
          <w:szCs w:val="24"/>
          <w:vertAlign w:val="subscript"/>
        </w:rPr>
        <w:t>2</w:t>
      </w:r>
      <w:r w:rsidRPr="009B7E00">
        <w:rPr>
          <w:rFonts w:cs="Times New Roman"/>
          <w:kern w:val="0"/>
          <w:sz w:val="24"/>
          <w:szCs w:val="24"/>
        </w:rPr>
        <w:t>&lt;150 mmHg</w:t>
      </w:r>
      <w:r w:rsidRPr="009B7E00">
        <w:rPr>
          <w:rFonts w:cs="Times New Roman"/>
          <w:kern w:val="0"/>
          <w:sz w:val="24"/>
          <w:szCs w:val="24"/>
        </w:rPr>
        <w:t>时，建议短期使用</w:t>
      </w:r>
      <w:r w:rsidRPr="009B7E00">
        <w:rPr>
          <w:rFonts w:cs="Times New Roman"/>
          <w:kern w:val="0"/>
          <w:sz w:val="24"/>
          <w:szCs w:val="24"/>
        </w:rPr>
        <w:t>NMBAs(≤48 h)</w:t>
      </w:r>
      <w:r w:rsidR="00364482" w:rsidRPr="009B7E00">
        <w:rPr>
          <w:rFonts w:cs="Times New Roman"/>
          <w:color w:val="0070C0"/>
          <w:kern w:val="0"/>
          <w:sz w:val="24"/>
          <w:szCs w:val="24"/>
          <w:vertAlign w:val="superscript"/>
        </w:rPr>
        <w:t xml:space="preserve"> [1]</w:t>
      </w:r>
      <w:r w:rsidRPr="009B7E00">
        <w:rPr>
          <w:rFonts w:cs="Times New Roman"/>
          <w:kern w:val="0"/>
          <w:sz w:val="24"/>
          <w:szCs w:val="24"/>
        </w:rPr>
        <w:t>。</w:t>
      </w:r>
    </w:p>
    <w:p w14:paraId="30F30C78" w14:textId="77777777" w:rsidR="0085667A" w:rsidRPr="009B7E00" w:rsidRDefault="00CA7038"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免疫调节</w:t>
      </w:r>
      <w:r w:rsidR="00A62538" w:rsidRPr="009B7E00">
        <w:rPr>
          <w:rFonts w:asciiTheme="minorHAnsi" w:eastAsiaTheme="minorEastAsia" w:hAnsiTheme="minorHAnsi" w:cs="Times New Roman"/>
          <w:sz w:val="24"/>
          <w:szCs w:val="24"/>
        </w:rPr>
        <w:t>及炎性控制</w:t>
      </w:r>
      <w:r w:rsidRPr="009B7E00">
        <w:rPr>
          <w:rFonts w:asciiTheme="minorHAnsi" w:eastAsiaTheme="minorEastAsia" w:hAnsiTheme="minorHAnsi" w:cs="Times New Roman"/>
          <w:sz w:val="24"/>
          <w:szCs w:val="24"/>
        </w:rPr>
        <w:t>治疗</w:t>
      </w:r>
    </w:p>
    <w:p w14:paraId="77321807" w14:textId="6B3A73B7" w:rsidR="00755BEC" w:rsidRPr="009B7E00" w:rsidRDefault="00364482" w:rsidP="00764638">
      <w:pPr>
        <w:autoSpaceDE w:val="0"/>
        <w:autoSpaceDN w:val="0"/>
        <w:adjustRightInd w:val="0"/>
        <w:spacing w:line="360" w:lineRule="auto"/>
        <w:ind w:firstLineChars="200" w:firstLine="480"/>
        <w:jc w:val="left"/>
        <w:rPr>
          <w:rFonts w:cs="Times New Roman"/>
          <w:bCs/>
          <w:i/>
          <w:iCs/>
          <w:sz w:val="24"/>
          <w:szCs w:val="24"/>
        </w:rPr>
      </w:pPr>
      <w:r w:rsidRPr="009B7E00">
        <w:rPr>
          <w:rFonts w:cs="Times New Roman"/>
          <w:kern w:val="0"/>
          <w:sz w:val="24"/>
          <w:szCs w:val="24"/>
        </w:rPr>
        <w:t>发生严重感染时</w:t>
      </w:r>
      <w:r w:rsidR="002C4F4E" w:rsidRPr="009B7E00">
        <w:rPr>
          <w:rFonts w:cs="Times New Roman"/>
          <w:kern w:val="0"/>
          <w:sz w:val="24"/>
          <w:szCs w:val="24"/>
        </w:rPr>
        <w:t>，由于低皮质醇水平的出现，下丘脑</w:t>
      </w:r>
      <w:r w:rsidR="002C4F4E" w:rsidRPr="009B7E00">
        <w:rPr>
          <w:rFonts w:cs="Times New Roman"/>
          <w:kern w:val="0"/>
          <w:sz w:val="24"/>
          <w:szCs w:val="24"/>
        </w:rPr>
        <w:t>-</w:t>
      </w:r>
      <w:r w:rsidR="002C4F4E" w:rsidRPr="009B7E00">
        <w:rPr>
          <w:rFonts w:cs="Times New Roman"/>
          <w:kern w:val="0"/>
          <w:sz w:val="24"/>
          <w:szCs w:val="24"/>
        </w:rPr>
        <w:t>垂体</w:t>
      </w:r>
      <w:r w:rsidR="002C4F4E" w:rsidRPr="009B7E00">
        <w:rPr>
          <w:rFonts w:cs="Times New Roman"/>
          <w:kern w:val="0"/>
          <w:sz w:val="24"/>
          <w:szCs w:val="24"/>
        </w:rPr>
        <w:t>-</w:t>
      </w:r>
      <w:r w:rsidR="002C4F4E" w:rsidRPr="009B7E00">
        <w:rPr>
          <w:rFonts w:cs="Times New Roman"/>
          <w:kern w:val="0"/>
          <w:sz w:val="24"/>
          <w:szCs w:val="24"/>
        </w:rPr>
        <w:t>肾上腺轴激活，同时，受体对</w:t>
      </w:r>
      <w:r w:rsidR="002C4F4E" w:rsidRPr="009B7E00">
        <w:rPr>
          <w:rFonts w:cs="Times New Roman"/>
          <w:kern w:val="0"/>
          <w:sz w:val="24"/>
          <w:szCs w:val="24"/>
        </w:rPr>
        <w:lastRenderedPageBreak/>
        <w:t>激素的敏感程度升高，这都有助于改善机体代谢和微循环状况，从而对器官起到保护作用。但是，若过量给予外源性糖皮质激素，作用于垂体的糖皮质激素受体，会引起</w:t>
      </w:r>
      <w:r w:rsidR="00643FF8" w:rsidRPr="009B7E00">
        <w:rPr>
          <w:rFonts w:cs="Times New Roman"/>
          <w:kern w:val="0"/>
          <w:sz w:val="24"/>
          <w:szCs w:val="24"/>
        </w:rPr>
        <w:t>下丘脑</w:t>
      </w:r>
      <w:r w:rsidR="00643FF8" w:rsidRPr="009B7E00">
        <w:rPr>
          <w:rFonts w:cs="Times New Roman"/>
          <w:kern w:val="0"/>
          <w:sz w:val="24"/>
          <w:szCs w:val="24"/>
        </w:rPr>
        <w:t>-</w:t>
      </w:r>
      <w:r w:rsidR="00643FF8" w:rsidRPr="009B7E00">
        <w:rPr>
          <w:rFonts w:cs="Times New Roman"/>
          <w:kern w:val="0"/>
          <w:sz w:val="24"/>
          <w:szCs w:val="24"/>
        </w:rPr>
        <w:t>垂体</w:t>
      </w:r>
      <w:r w:rsidR="00643FF8" w:rsidRPr="009B7E00">
        <w:rPr>
          <w:rFonts w:cs="Times New Roman"/>
          <w:kern w:val="0"/>
          <w:sz w:val="24"/>
          <w:szCs w:val="24"/>
        </w:rPr>
        <w:t>-</w:t>
      </w:r>
      <w:r w:rsidR="00643FF8" w:rsidRPr="009B7E00">
        <w:rPr>
          <w:rFonts w:cs="Times New Roman"/>
          <w:kern w:val="0"/>
          <w:sz w:val="24"/>
          <w:szCs w:val="24"/>
        </w:rPr>
        <w:t>肾上腺</w:t>
      </w:r>
      <w:r w:rsidR="002C4F4E" w:rsidRPr="009B7E00">
        <w:rPr>
          <w:rFonts w:cs="Times New Roman"/>
          <w:kern w:val="0"/>
          <w:sz w:val="24"/>
          <w:szCs w:val="24"/>
        </w:rPr>
        <w:t>轴负反馈抑制</w:t>
      </w:r>
      <w:r w:rsidR="00FA2372" w:rsidRPr="009B7E00">
        <w:rPr>
          <w:rFonts w:cs="Times New Roman"/>
          <w:color w:val="0070C0"/>
          <w:kern w:val="0"/>
          <w:sz w:val="24"/>
          <w:szCs w:val="24"/>
          <w:vertAlign w:val="superscript"/>
        </w:rPr>
        <w:t>[</w:t>
      </w:r>
      <w:r w:rsidR="00931260" w:rsidRPr="009B7E00">
        <w:rPr>
          <w:rFonts w:cs="Times New Roman"/>
          <w:color w:val="0070C0"/>
          <w:kern w:val="0"/>
          <w:sz w:val="24"/>
          <w:szCs w:val="24"/>
          <w:vertAlign w:val="superscript"/>
        </w:rPr>
        <w:t>9</w:t>
      </w:r>
      <w:r w:rsidR="00221F6E" w:rsidRPr="009B7E00">
        <w:rPr>
          <w:rFonts w:cs="Times New Roman"/>
          <w:color w:val="0070C0"/>
          <w:kern w:val="0"/>
          <w:sz w:val="24"/>
          <w:szCs w:val="24"/>
          <w:vertAlign w:val="superscript"/>
        </w:rPr>
        <w:t>3</w:t>
      </w:r>
      <w:r w:rsidR="00FA2372" w:rsidRPr="009B7E00">
        <w:rPr>
          <w:rFonts w:cs="Times New Roman"/>
          <w:color w:val="0070C0"/>
          <w:kern w:val="0"/>
          <w:sz w:val="24"/>
          <w:szCs w:val="24"/>
          <w:vertAlign w:val="superscript"/>
        </w:rPr>
        <w:t>]</w:t>
      </w:r>
      <w:r w:rsidR="00FA2372" w:rsidRPr="009B7E00">
        <w:rPr>
          <w:rFonts w:cs="Times New Roman"/>
          <w:bCs/>
          <w:iCs/>
          <w:kern w:val="0"/>
          <w:sz w:val="24"/>
          <w:szCs w:val="24"/>
        </w:rPr>
        <w:t>。</w:t>
      </w:r>
    </w:p>
    <w:p w14:paraId="57D0CCD6" w14:textId="741EE76F" w:rsidR="00755BEC" w:rsidRPr="009B7E00" w:rsidRDefault="0085667A" w:rsidP="00764638">
      <w:pPr>
        <w:autoSpaceDE w:val="0"/>
        <w:autoSpaceDN w:val="0"/>
        <w:adjustRightInd w:val="0"/>
        <w:spacing w:line="360" w:lineRule="auto"/>
        <w:ind w:firstLineChars="200" w:firstLine="480"/>
        <w:jc w:val="left"/>
        <w:rPr>
          <w:rFonts w:cs="Times New Roman"/>
          <w:bCs/>
          <w:iCs/>
          <w:sz w:val="24"/>
          <w:szCs w:val="24"/>
        </w:rPr>
      </w:pPr>
      <w:r w:rsidRPr="009B7E00">
        <w:rPr>
          <w:rFonts w:cs="Times New Roman"/>
          <w:kern w:val="0"/>
          <w:sz w:val="24"/>
          <w:szCs w:val="24"/>
        </w:rPr>
        <w:t>对成人</w:t>
      </w:r>
      <w:r w:rsidR="0095261D" w:rsidRPr="009B7E00">
        <w:rPr>
          <w:rFonts w:cs="Times New Roman"/>
          <w:kern w:val="0"/>
          <w:sz w:val="24"/>
          <w:szCs w:val="24"/>
        </w:rPr>
        <w:t>感染性休克</w:t>
      </w:r>
      <w:r w:rsidRPr="009B7E00">
        <w:rPr>
          <w:rFonts w:cs="Times New Roman"/>
          <w:kern w:val="0"/>
          <w:sz w:val="24"/>
          <w:szCs w:val="24"/>
        </w:rPr>
        <w:t>患者，如充分的液体复苏和</w:t>
      </w:r>
      <w:r w:rsidR="009A4602" w:rsidRPr="009B7E00">
        <w:rPr>
          <w:rFonts w:cs="Times New Roman"/>
          <w:kern w:val="0"/>
          <w:sz w:val="24"/>
          <w:szCs w:val="24"/>
        </w:rPr>
        <w:t>血管活性药</w:t>
      </w:r>
      <w:r w:rsidRPr="009B7E00">
        <w:rPr>
          <w:rFonts w:cs="Times New Roman"/>
          <w:kern w:val="0"/>
          <w:sz w:val="24"/>
          <w:szCs w:val="24"/>
        </w:rPr>
        <w:t>能恢复血流动力学稳定</w:t>
      </w:r>
      <w:r w:rsidR="00E804C6" w:rsidRPr="009B7E00">
        <w:rPr>
          <w:rFonts w:cs="Times New Roman"/>
          <w:kern w:val="0"/>
          <w:sz w:val="24"/>
          <w:szCs w:val="24"/>
        </w:rPr>
        <w:t>（</w:t>
      </w:r>
      <w:r w:rsidRPr="009B7E00">
        <w:rPr>
          <w:rFonts w:cs="Times New Roman"/>
          <w:kern w:val="0"/>
          <w:sz w:val="24"/>
          <w:szCs w:val="24"/>
        </w:rPr>
        <w:t>详见初始复苏目标</w:t>
      </w:r>
      <w:r w:rsidR="00E804C6" w:rsidRPr="009B7E00">
        <w:rPr>
          <w:rFonts w:cs="Times New Roman"/>
          <w:kern w:val="0"/>
          <w:sz w:val="24"/>
          <w:szCs w:val="24"/>
        </w:rPr>
        <w:t>）</w:t>
      </w:r>
      <w:r w:rsidRPr="009B7E00">
        <w:rPr>
          <w:rFonts w:cs="Times New Roman"/>
          <w:kern w:val="0"/>
          <w:sz w:val="24"/>
          <w:szCs w:val="24"/>
        </w:rPr>
        <w:t>，</w:t>
      </w:r>
      <w:r w:rsidR="006B3E58" w:rsidRPr="009B7E00">
        <w:rPr>
          <w:rFonts w:cs="Times New Roman"/>
          <w:kern w:val="0"/>
          <w:sz w:val="24"/>
          <w:szCs w:val="24"/>
        </w:rPr>
        <w:t>不</w:t>
      </w:r>
      <w:r w:rsidRPr="009B7E00">
        <w:rPr>
          <w:rFonts w:cs="Times New Roman"/>
          <w:kern w:val="0"/>
          <w:sz w:val="24"/>
          <w:szCs w:val="24"/>
        </w:rPr>
        <w:t>建议</w:t>
      </w:r>
      <w:r w:rsidR="006B3E58" w:rsidRPr="009B7E00">
        <w:rPr>
          <w:rFonts w:cs="Times New Roman"/>
          <w:kern w:val="0"/>
          <w:sz w:val="24"/>
          <w:szCs w:val="24"/>
        </w:rPr>
        <w:t>使</w:t>
      </w:r>
      <w:r w:rsidRPr="009B7E00">
        <w:rPr>
          <w:rFonts w:cs="Times New Roman"/>
          <w:kern w:val="0"/>
          <w:sz w:val="24"/>
          <w:szCs w:val="24"/>
        </w:rPr>
        <w:t>用静脉注射</w:t>
      </w:r>
      <w:r w:rsidR="00931260" w:rsidRPr="009B7E00">
        <w:rPr>
          <w:rFonts w:cs="Times New Roman"/>
          <w:kern w:val="0"/>
          <w:sz w:val="24"/>
          <w:szCs w:val="24"/>
        </w:rPr>
        <w:t>糖皮质激素</w:t>
      </w:r>
      <w:r w:rsidRPr="009B7E00">
        <w:rPr>
          <w:rFonts w:cs="Times New Roman"/>
          <w:kern w:val="0"/>
          <w:sz w:val="24"/>
          <w:szCs w:val="24"/>
        </w:rPr>
        <w:t>。如未达目标，</w:t>
      </w:r>
      <w:r w:rsidR="00CD4E8C" w:rsidRPr="009B7E00">
        <w:rPr>
          <w:rFonts w:cs="Times New Roman"/>
          <w:kern w:val="0"/>
          <w:sz w:val="24"/>
          <w:szCs w:val="24"/>
        </w:rPr>
        <w:t>在排除存在持续免疫抑制的情况下</w:t>
      </w:r>
      <w:r w:rsidRPr="009B7E00">
        <w:rPr>
          <w:rFonts w:cs="Times New Roman"/>
          <w:kern w:val="0"/>
          <w:sz w:val="24"/>
          <w:szCs w:val="24"/>
        </w:rPr>
        <w:t>建议静脉应用</w:t>
      </w:r>
      <w:r w:rsidR="00931260" w:rsidRPr="009B7E00">
        <w:rPr>
          <w:rFonts w:cs="Times New Roman"/>
          <w:kern w:val="0"/>
          <w:sz w:val="24"/>
          <w:szCs w:val="24"/>
        </w:rPr>
        <w:t>糖皮质激素</w:t>
      </w:r>
      <w:r w:rsidR="00DB235C" w:rsidRPr="009B7E00">
        <w:rPr>
          <w:rFonts w:cs="Times New Roman"/>
          <w:kern w:val="0"/>
          <w:sz w:val="24"/>
          <w:szCs w:val="24"/>
        </w:rPr>
        <w:t>。</w:t>
      </w:r>
      <w:r w:rsidRPr="009B7E00">
        <w:rPr>
          <w:rFonts w:cs="Times New Roman"/>
          <w:kern w:val="0"/>
          <w:sz w:val="24"/>
          <w:szCs w:val="24"/>
        </w:rPr>
        <w:t>应用氢化可的松时，采用持续滴注而非间断静脉推注。需要强调的是，</w:t>
      </w:r>
      <w:r w:rsidR="00C34F38" w:rsidRPr="009B7E00">
        <w:rPr>
          <w:rFonts w:cs="Times New Roman"/>
          <w:kern w:val="0"/>
          <w:sz w:val="24"/>
          <w:szCs w:val="24"/>
        </w:rPr>
        <w:t>肾</w:t>
      </w:r>
      <w:r w:rsidR="007F6EF9" w:rsidRPr="009B7E00">
        <w:rPr>
          <w:rFonts w:cs="Times New Roman"/>
          <w:kern w:val="0"/>
          <w:sz w:val="24"/>
          <w:szCs w:val="24"/>
        </w:rPr>
        <w:t>上腺皮质</w:t>
      </w:r>
      <w:r w:rsidR="00C34F38" w:rsidRPr="009B7E00">
        <w:rPr>
          <w:rFonts w:cs="Times New Roman"/>
          <w:kern w:val="0"/>
          <w:sz w:val="24"/>
          <w:szCs w:val="24"/>
        </w:rPr>
        <w:t>功能低下的患者，可小剂量使用激素；</w:t>
      </w:r>
      <w:r w:rsidRPr="009B7E00">
        <w:rPr>
          <w:rFonts w:cs="Times New Roman"/>
          <w:kern w:val="0"/>
          <w:sz w:val="24"/>
          <w:szCs w:val="24"/>
        </w:rPr>
        <w:t>在</w:t>
      </w:r>
      <w:r w:rsidRPr="009B7E00">
        <w:rPr>
          <w:rFonts w:cs="Times New Roman"/>
          <w:kern w:val="0"/>
          <w:sz w:val="24"/>
          <w:szCs w:val="24"/>
        </w:rPr>
        <w:t>SIRS</w:t>
      </w:r>
      <w:r w:rsidRPr="009B7E00">
        <w:rPr>
          <w:rFonts w:cs="Times New Roman"/>
          <w:kern w:val="0"/>
          <w:sz w:val="24"/>
          <w:szCs w:val="24"/>
        </w:rPr>
        <w:t>反应初期，激素</w:t>
      </w:r>
      <w:r w:rsidR="00FB5432" w:rsidRPr="009B7E00">
        <w:rPr>
          <w:rFonts w:cs="Times New Roman"/>
          <w:kern w:val="0"/>
          <w:sz w:val="24"/>
          <w:szCs w:val="24"/>
        </w:rPr>
        <w:t>应用对患者具有积极的作用</w:t>
      </w:r>
      <w:r w:rsidR="00C34F38" w:rsidRPr="009B7E00">
        <w:rPr>
          <w:rFonts w:cs="Times New Roman"/>
          <w:kern w:val="0"/>
          <w:sz w:val="24"/>
          <w:szCs w:val="24"/>
        </w:rPr>
        <w:t>；</w:t>
      </w:r>
      <w:r w:rsidR="00EA6022" w:rsidRPr="009B7E00">
        <w:rPr>
          <w:rFonts w:cs="Times New Roman"/>
          <w:kern w:val="0"/>
          <w:sz w:val="24"/>
          <w:szCs w:val="24"/>
        </w:rPr>
        <w:t>但</w:t>
      </w:r>
      <w:r w:rsidR="00FB5432" w:rsidRPr="009B7E00">
        <w:rPr>
          <w:rFonts w:cs="Times New Roman"/>
          <w:kern w:val="0"/>
          <w:sz w:val="24"/>
          <w:szCs w:val="24"/>
        </w:rPr>
        <w:t>对于免疫抑制的患者应谨慎使用</w:t>
      </w:r>
      <w:r w:rsidR="00FA2372" w:rsidRPr="009B7E00">
        <w:rPr>
          <w:rFonts w:cs="Times New Roman"/>
          <w:color w:val="0070C0"/>
          <w:kern w:val="0"/>
          <w:sz w:val="24"/>
          <w:szCs w:val="24"/>
          <w:vertAlign w:val="superscript"/>
        </w:rPr>
        <w:t>[</w:t>
      </w:r>
      <w:r w:rsidR="00287D47" w:rsidRPr="009B7E00">
        <w:rPr>
          <w:rFonts w:cs="Times New Roman"/>
          <w:color w:val="0070C0"/>
          <w:kern w:val="0"/>
          <w:sz w:val="24"/>
          <w:szCs w:val="24"/>
          <w:vertAlign w:val="superscript"/>
        </w:rPr>
        <w:t>1</w:t>
      </w:r>
      <w:r w:rsidR="00FA2372" w:rsidRPr="009B7E00">
        <w:rPr>
          <w:rFonts w:cs="Times New Roman"/>
          <w:color w:val="0070C0"/>
          <w:kern w:val="0"/>
          <w:sz w:val="24"/>
          <w:szCs w:val="24"/>
          <w:vertAlign w:val="superscript"/>
        </w:rPr>
        <w:t>]</w:t>
      </w:r>
      <w:r w:rsidR="00FA2372" w:rsidRPr="009B7E00">
        <w:rPr>
          <w:rStyle w:val="ab"/>
          <w:rFonts w:cs="Times New Roman"/>
          <w:b w:val="0"/>
          <w:i w:val="0"/>
          <w:color w:val="auto"/>
          <w:sz w:val="24"/>
          <w:szCs w:val="24"/>
        </w:rPr>
        <w:t>。</w:t>
      </w:r>
      <w:r w:rsidR="009E6F07" w:rsidRPr="009B7E00">
        <w:rPr>
          <w:rFonts w:cs="Times New Roman"/>
          <w:bCs/>
          <w:iCs/>
          <w:kern w:val="0"/>
          <w:sz w:val="24"/>
          <w:szCs w:val="24"/>
        </w:rPr>
        <w:t>应用氢化可的松时应该注意与头孢哌酮类抗菌药物的配伍禁忌，以免发生</w:t>
      </w:r>
      <w:r w:rsidR="00F94809" w:rsidRPr="009B7E00">
        <w:rPr>
          <w:rFonts w:cs="Times New Roman"/>
          <w:bCs/>
          <w:iCs/>
          <w:kern w:val="0"/>
          <w:sz w:val="24"/>
          <w:szCs w:val="24"/>
        </w:rPr>
        <w:t>双硫仑样反应</w:t>
      </w:r>
      <w:r w:rsidR="009E6F07" w:rsidRPr="009B7E00">
        <w:rPr>
          <w:rFonts w:cs="Times New Roman"/>
          <w:bCs/>
          <w:iCs/>
          <w:kern w:val="0"/>
          <w:sz w:val="24"/>
          <w:szCs w:val="24"/>
        </w:rPr>
        <w:t>。</w:t>
      </w:r>
      <w:r w:rsidR="00C77424" w:rsidRPr="009B7E00">
        <w:rPr>
          <w:rFonts w:cs="Times New Roman"/>
          <w:bCs/>
          <w:iCs/>
          <w:kern w:val="0"/>
          <w:sz w:val="24"/>
          <w:szCs w:val="24"/>
        </w:rPr>
        <w:t xml:space="preserve"> </w:t>
      </w:r>
    </w:p>
    <w:p w14:paraId="004F172C" w14:textId="4EE3DB33" w:rsidR="00E76AA4" w:rsidRPr="009B7E00" w:rsidRDefault="00076F21" w:rsidP="00764638">
      <w:pPr>
        <w:autoSpaceDE w:val="0"/>
        <w:autoSpaceDN w:val="0"/>
        <w:adjustRightInd w:val="0"/>
        <w:spacing w:line="360" w:lineRule="auto"/>
        <w:ind w:firstLineChars="200" w:firstLine="480"/>
        <w:jc w:val="left"/>
        <w:rPr>
          <w:rStyle w:val="ab"/>
          <w:rFonts w:cs="Times New Roman"/>
          <w:b w:val="0"/>
          <w:bCs w:val="0"/>
          <w:i w:val="0"/>
          <w:iCs w:val="0"/>
          <w:color w:val="auto"/>
          <w:kern w:val="0"/>
          <w:sz w:val="24"/>
          <w:szCs w:val="24"/>
        </w:rPr>
      </w:pPr>
      <w:r w:rsidRPr="009B7E00">
        <w:rPr>
          <w:rFonts w:cs="Times New Roman"/>
          <w:kern w:val="0"/>
          <w:sz w:val="24"/>
          <w:szCs w:val="24"/>
        </w:rPr>
        <w:t>其他免疫调节药物在感染性休克的治疗中可发挥重要作用。早期的</w:t>
      </w:r>
      <w:r w:rsidRPr="009B7E00">
        <w:rPr>
          <w:rFonts w:cs="Times New Roman"/>
          <w:kern w:val="0"/>
          <w:sz w:val="24"/>
          <w:szCs w:val="24"/>
        </w:rPr>
        <w:t>SIR</w:t>
      </w:r>
      <w:r w:rsidR="00421252" w:rsidRPr="009B7E00">
        <w:rPr>
          <w:rFonts w:cs="Times New Roman"/>
          <w:kern w:val="0"/>
          <w:sz w:val="24"/>
          <w:szCs w:val="24"/>
        </w:rPr>
        <w:t>S</w:t>
      </w:r>
      <w:r w:rsidRPr="009B7E00">
        <w:rPr>
          <w:rFonts w:cs="Times New Roman"/>
          <w:kern w:val="0"/>
          <w:sz w:val="24"/>
          <w:szCs w:val="24"/>
        </w:rPr>
        <w:t>反应是指各种感染或非感染性的因素作用于机体引起各种炎症介质过量释放和炎症细胞过度激活而产生的一种病理生理状态。调控机体的免疫反应，及时有效地阻断</w:t>
      </w:r>
      <w:r w:rsidRPr="009B7E00">
        <w:rPr>
          <w:rFonts w:cs="Times New Roman"/>
          <w:kern w:val="0"/>
          <w:sz w:val="24"/>
          <w:szCs w:val="24"/>
        </w:rPr>
        <w:t>SIRS</w:t>
      </w:r>
      <w:r w:rsidRPr="009B7E00">
        <w:rPr>
          <w:rFonts w:cs="Times New Roman"/>
          <w:kern w:val="0"/>
          <w:sz w:val="24"/>
          <w:szCs w:val="24"/>
        </w:rPr>
        <w:t>向</w:t>
      </w:r>
      <w:r w:rsidRPr="009B7E00">
        <w:rPr>
          <w:rFonts w:cs="Times New Roman"/>
          <w:kern w:val="0"/>
          <w:sz w:val="24"/>
          <w:szCs w:val="24"/>
        </w:rPr>
        <w:t>CARS</w:t>
      </w:r>
      <w:r w:rsidRPr="009B7E00">
        <w:rPr>
          <w:rFonts w:cs="Times New Roman"/>
          <w:kern w:val="0"/>
          <w:sz w:val="24"/>
          <w:szCs w:val="24"/>
        </w:rPr>
        <w:t>和</w:t>
      </w:r>
      <w:r w:rsidRPr="009B7E00">
        <w:rPr>
          <w:rFonts w:cs="Times New Roman"/>
          <w:kern w:val="0"/>
          <w:sz w:val="24"/>
          <w:szCs w:val="24"/>
        </w:rPr>
        <w:t>MODS</w:t>
      </w:r>
      <w:r w:rsidRPr="009B7E00">
        <w:rPr>
          <w:rFonts w:cs="Times New Roman"/>
          <w:kern w:val="0"/>
          <w:sz w:val="24"/>
          <w:szCs w:val="24"/>
        </w:rPr>
        <w:t>发展是危重病患者治疗成功的关键环节，推荐使用乌司他丁。乌司他丁是体内天然的抗炎物质，通过抑制炎症介质的产生和释放，保护血管内皮，改善毛细血管通透性、组织低灌注和微循环，保护脏器功能，有效降低脓毒症患者的</w:t>
      </w:r>
      <w:r w:rsidRPr="009B7E00">
        <w:rPr>
          <w:rFonts w:cs="Times New Roman"/>
          <w:kern w:val="0"/>
          <w:sz w:val="24"/>
          <w:szCs w:val="24"/>
        </w:rPr>
        <w:t>28</w:t>
      </w:r>
      <w:r w:rsidRPr="009B7E00">
        <w:rPr>
          <w:rFonts w:cs="Times New Roman"/>
          <w:kern w:val="0"/>
          <w:sz w:val="24"/>
          <w:szCs w:val="24"/>
        </w:rPr>
        <w:t>天死亡率。</w:t>
      </w:r>
      <w:r w:rsidRPr="009B7E00">
        <w:rPr>
          <w:rFonts w:cs="Times New Roman"/>
          <w:bCs/>
          <w:iCs/>
          <w:kern w:val="0"/>
          <w:sz w:val="24"/>
          <w:szCs w:val="24"/>
        </w:rPr>
        <w:t>可根据病情适当调整</w:t>
      </w:r>
      <w:r w:rsidR="00735BBB" w:rsidRPr="009B7E00">
        <w:rPr>
          <w:rFonts w:cs="Times New Roman"/>
          <w:bCs/>
          <w:iCs/>
          <w:kern w:val="0"/>
          <w:sz w:val="24"/>
          <w:szCs w:val="24"/>
        </w:rPr>
        <w:t>乌司他丁的</w:t>
      </w:r>
      <w:r w:rsidRPr="009B7E00">
        <w:rPr>
          <w:rFonts w:cs="Times New Roman"/>
          <w:bCs/>
          <w:iCs/>
          <w:kern w:val="0"/>
          <w:sz w:val="24"/>
          <w:szCs w:val="24"/>
        </w:rPr>
        <w:t>剂量和使用时间</w:t>
      </w:r>
      <w:r w:rsidR="00CF5CEE" w:rsidRPr="009B7E00">
        <w:rPr>
          <w:rFonts w:cs="Times New Roman"/>
          <w:bCs/>
          <w:iCs/>
          <w:color w:val="0070C0"/>
          <w:kern w:val="0"/>
          <w:sz w:val="24"/>
          <w:szCs w:val="24"/>
          <w:vertAlign w:val="superscript"/>
        </w:rPr>
        <w:t>[</w:t>
      </w:r>
      <w:r w:rsidR="00931260" w:rsidRPr="009B7E00">
        <w:rPr>
          <w:rFonts w:cs="Times New Roman"/>
          <w:bCs/>
          <w:iCs/>
          <w:color w:val="0070C0"/>
          <w:kern w:val="0"/>
          <w:sz w:val="24"/>
          <w:szCs w:val="24"/>
          <w:vertAlign w:val="superscript"/>
        </w:rPr>
        <w:t>9</w:t>
      </w:r>
      <w:r w:rsidR="00221F6E" w:rsidRPr="009B7E00">
        <w:rPr>
          <w:rFonts w:cs="Times New Roman"/>
          <w:bCs/>
          <w:iCs/>
          <w:color w:val="0070C0"/>
          <w:kern w:val="0"/>
          <w:sz w:val="24"/>
          <w:szCs w:val="24"/>
          <w:vertAlign w:val="superscript"/>
        </w:rPr>
        <w:t>4</w:t>
      </w:r>
      <w:r w:rsidR="00CF5CEE" w:rsidRPr="009B7E00">
        <w:rPr>
          <w:rFonts w:cs="Times New Roman"/>
          <w:bCs/>
          <w:iCs/>
          <w:color w:val="0070C0"/>
          <w:kern w:val="0"/>
          <w:sz w:val="24"/>
          <w:szCs w:val="24"/>
          <w:vertAlign w:val="superscript"/>
        </w:rPr>
        <w:t>-</w:t>
      </w:r>
      <w:r w:rsidR="00221F6E" w:rsidRPr="009B7E00">
        <w:rPr>
          <w:rFonts w:cs="Times New Roman"/>
          <w:bCs/>
          <w:iCs/>
          <w:color w:val="0070C0"/>
          <w:kern w:val="0"/>
          <w:sz w:val="24"/>
          <w:szCs w:val="24"/>
          <w:vertAlign w:val="superscript"/>
        </w:rPr>
        <w:t>96</w:t>
      </w:r>
      <w:r w:rsidR="006B1172" w:rsidRPr="009B7E00">
        <w:rPr>
          <w:rFonts w:cs="Times New Roman"/>
          <w:bCs/>
          <w:iCs/>
          <w:color w:val="0070C0"/>
          <w:kern w:val="0"/>
          <w:sz w:val="24"/>
          <w:szCs w:val="24"/>
          <w:vertAlign w:val="superscript"/>
        </w:rPr>
        <w:t>]</w:t>
      </w:r>
      <w:r w:rsidR="000F3C02" w:rsidRPr="009B7E00">
        <w:rPr>
          <w:rFonts w:cs="Times New Roman"/>
          <w:bCs/>
          <w:iCs/>
          <w:kern w:val="0"/>
          <w:sz w:val="24"/>
          <w:szCs w:val="24"/>
        </w:rPr>
        <w:t>。</w:t>
      </w:r>
      <w:r w:rsidR="00A62538" w:rsidRPr="009B7E00">
        <w:rPr>
          <w:rFonts w:cs="Times New Roman"/>
          <w:kern w:val="0"/>
          <w:sz w:val="24"/>
          <w:szCs w:val="24"/>
        </w:rPr>
        <w:t>胸腺肽</w:t>
      </w:r>
      <w:r w:rsidR="00A62538" w:rsidRPr="009B7E00">
        <w:rPr>
          <w:rFonts w:cs="Times New Roman"/>
          <w:kern w:val="0"/>
          <w:sz w:val="24"/>
          <w:szCs w:val="24"/>
        </w:rPr>
        <w:t>α</w:t>
      </w:r>
      <w:r w:rsidR="00A62538" w:rsidRPr="009B7E00">
        <w:rPr>
          <w:rFonts w:cs="Times New Roman"/>
          <w:kern w:val="0"/>
          <w:sz w:val="24"/>
          <w:szCs w:val="24"/>
          <w:vertAlign w:val="subscript"/>
        </w:rPr>
        <w:t>1</w:t>
      </w:r>
      <w:r w:rsidR="00A62538" w:rsidRPr="009B7E00">
        <w:rPr>
          <w:rFonts w:cs="Times New Roman"/>
          <w:kern w:val="0"/>
          <w:sz w:val="24"/>
          <w:szCs w:val="24"/>
        </w:rPr>
        <w:t>作为免疫调节剂可刺激</w:t>
      </w:r>
      <w:r w:rsidR="00A62538" w:rsidRPr="009B7E00">
        <w:rPr>
          <w:rFonts w:cs="Times New Roman"/>
          <w:kern w:val="0"/>
          <w:sz w:val="24"/>
          <w:szCs w:val="24"/>
        </w:rPr>
        <w:t>T</w:t>
      </w:r>
      <w:r w:rsidR="00A62538" w:rsidRPr="009B7E00">
        <w:rPr>
          <w:rFonts w:cs="Times New Roman"/>
          <w:kern w:val="0"/>
          <w:sz w:val="24"/>
          <w:szCs w:val="24"/>
        </w:rPr>
        <w:t>淋巴细胞分化、增殖、成熟，还可抑制淋巴细胞凋亡，调节细胞因子分泌，对于</w:t>
      </w:r>
      <w:r w:rsidR="00C34F38" w:rsidRPr="009B7E00">
        <w:rPr>
          <w:rFonts w:cs="Times New Roman"/>
          <w:kern w:val="0"/>
          <w:sz w:val="24"/>
          <w:szCs w:val="24"/>
        </w:rPr>
        <w:t>部分</w:t>
      </w:r>
      <w:r w:rsidR="00C34F38" w:rsidRPr="009B7E00">
        <w:rPr>
          <w:rFonts w:cs="Times New Roman"/>
          <w:kern w:val="0"/>
          <w:sz w:val="24"/>
          <w:szCs w:val="24"/>
        </w:rPr>
        <w:t>T</w:t>
      </w:r>
      <w:r w:rsidR="00C34F38" w:rsidRPr="009B7E00">
        <w:rPr>
          <w:rFonts w:cs="Times New Roman"/>
          <w:kern w:val="0"/>
          <w:sz w:val="24"/>
          <w:szCs w:val="24"/>
        </w:rPr>
        <w:t>细胞免疫功能缺陷的患者</w:t>
      </w:r>
      <w:r w:rsidR="00A62538" w:rsidRPr="009B7E00">
        <w:rPr>
          <w:rFonts w:cs="Times New Roman"/>
          <w:kern w:val="0"/>
          <w:sz w:val="24"/>
          <w:szCs w:val="24"/>
        </w:rPr>
        <w:t>纠正感染性休克</w:t>
      </w:r>
      <w:r w:rsidR="00C34F38" w:rsidRPr="009B7E00">
        <w:rPr>
          <w:rFonts w:cs="Times New Roman"/>
          <w:kern w:val="0"/>
          <w:sz w:val="24"/>
          <w:szCs w:val="24"/>
        </w:rPr>
        <w:t>导致</w:t>
      </w:r>
      <w:r w:rsidR="00A62538" w:rsidRPr="009B7E00">
        <w:rPr>
          <w:rFonts w:cs="Times New Roman"/>
          <w:kern w:val="0"/>
          <w:sz w:val="24"/>
          <w:szCs w:val="24"/>
        </w:rPr>
        <w:t>的免疫功能紊乱有</w:t>
      </w:r>
      <w:r w:rsidR="009E6F07" w:rsidRPr="009B7E00">
        <w:rPr>
          <w:rFonts w:cs="Times New Roman"/>
          <w:kern w:val="0"/>
          <w:sz w:val="24"/>
          <w:szCs w:val="24"/>
        </w:rPr>
        <w:t>一定临床意义</w:t>
      </w:r>
      <w:r w:rsidR="00A62538" w:rsidRPr="009B7E00">
        <w:rPr>
          <w:rFonts w:cs="Times New Roman"/>
          <w:kern w:val="0"/>
          <w:sz w:val="24"/>
          <w:szCs w:val="24"/>
        </w:rPr>
        <w:t>。</w:t>
      </w:r>
    </w:p>
    <w:p w14:paraId="753895E6" w14:textId="22150C06" w:rsidR="00313081" w:rsidRPr="009B7E00" w:rsidRDefault="00313081"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营养支持</w:t>
      </w:r>
    </w:p>
    <w:p w14:paraId="16DB8B20" w14:textId="503B1A78" w:rsidR="00BA52BF" w:rsidRPr="009B7E00" w:rsidRDefault="00BA52BF" w:rsidP="00764638">
      <w:pPr>
        <w:autoSpaceDE w:val="0"/>
        <w:autoSpaceDN w:val="0"/>
        <w:adjustRightInd w:val="0"/>
        <w:spacing w:line="360" w:lineRule="auto"/>
        <w:ind w:firstLineChars="200" w:firstLine="480"/>
        <w:jc w:val="left"/>
        <w:rPr>
          <w:rFonts w:cs="Times New Roman"/>
          <w:bCs/>
          <w:iCs/>
          <w:kern w:val="0"/>
          <w:sz w:val="24"/>
          <w:szCs w:val="24"/>
        </w:rPr>
      </w:pPr>
      <w:r w:rsidRPr="009B7E00">
        <w:rPr>
          <w:rFonts w:cs="Times New Roman"/>
          <w:bCs/>
          <w:iCs/>
          <w:kern w:val="0"/>
          <w:sz w:val="24"/>
          <w:szCs w:val="24"/>
        </w:rPr>
        <w:t>经胃肠道途径容量复苏以及早期</w:t>
      </w:r>
      <w:r w:rsidR="00421252" w:rsidRPr="009B7E00">
        <w:rPr>
          <w:rFonts w:cs="Times New Roman"/>
          <w:bCs/>
          <w:iCs/>
          <w:kern w:val="0"/>
          <w:sz w:val="24"/>
          <w:szCs w:val="24"/>
        </w:rPr>
        <w:t>肠道营养支持需要</w:t>
      </w:r>
      <w:r w:rsidR="009658A5" w:rsidRPr="009B7E00">
        <w:rPr>
          <w:rFonts w:cs="Times New Roman"/>
          <w:bCs/>
          <w:iCs/>
          <w:kern w:val="0"/>
          <w:sz w:val="24"/>
          <w:szCs w:val="24"/>
        </w:rPr>
        <w:t>在</w:t>
      </w:r>
      <w:r w:rsidR="00421252" w:rsidRPr="009B7E00">
        <w:rPr>
          <w:rFonts w:cs="Times New Roman"/>
          <w:bCs/>
          <w:iCs/>
          <w:kern w:val="0"/>
          <w:sz w:val="24"/>
          <w:szCs w:val="24"/>
        </w:rPr>
        <w:t>维持</w:t>
      </w:r>
      <w:r w:rsidRPr="009B7E00">
        <w:rPr>
          <w:rFonts w:cs="Times New Roman"/>
          <w:bCs/>
          <w:iCs/>
          <w:kern w:val="0"/>
          <w:sz w:val="24"/>
          <w:szCs w:val="24"/>
        </w:rPr>
        <w:t>血流动力学稳定、肠道功能较好或恢复的状态下，适量给予，循序渐进。</w:t>
      </w:r>
    </w:p>
    <w:p w14:paraId="7F750225" w14:textId="023A06D6" w:rsidR="00BA52BF" w:rsidRPr="009B7E00" w:rsidRDefault="00BA52BF" w:rsidP="00764638">
      <w:pPr>
        <w:autoSpaceDE w:val="0"/>
        <w:autoSpaceDN w:val="0"/>
        <w:adjustRightInd w:val="0"/>
        <w:spacing w:line="360" w:lineRule="auto"/>
        <w:ind w:firstLineChars="200" w:firstLine="480"/>
        <w:jc w:val="left"/>
        <w:rPr>
          <w:rFonts w:cs="Times New Roman"/>
          <w:bCs/>
          <w:iCs/>
          <w:kern w:val="0"/>
          <w:sz w:val="24"/>
          <w:szCs w:val="24"/>
        </w:rPr>
      </w:pPr>
      <w:r w:rsidRPr="009B7E00">
        <w:rPr>
          <w:rFonts w:cs="Times New Roman"/>
          <w:bCs/>
          <w:iCs/>
          <w:kern w:val="0"/>
          <w:sz w:val="24"/>
          <w:szCs w:val="24"/>
        </w:rPr>
        <w:t>在确诊严重感染</w:t>
      </w:r>
      <w:r w:rsidRPr="009B7E00">
        <w:rPr>
          <w:rFonts w:cs="Times New Roman"/>
          <w:bCs/>
          <w:iCs/>
          <w:kern w:val="0"/>
          <w:sz w:val="24"/>
          <w:szCs w:val="24"/>
        </w:rPr>
        <w:t>/</w:t>
      </w:r>
      <w:r w:rsidR="0095261D" w:rsidRPr="009B7E00">
        <w:rPr>
          <w:rFonts w:cs="Times New Roman"/>
          <w:bCs/>
          <w:iCs/>
          <w:kern w:val="0"/>
          <w:sz w:val="24"/>
          <w:szCs w:val="24"/>
        </w:rPr>
        <w:t>感染性休克</w:t>
      </w:r>
      <w:r w:rsidR="00B05E4B" w:rsidRPr="009B7E00">
        <w:rPr>
          <w:rFonts w:cs="Times New Roman"/>
          <w:bCs/>
          <w:iCs/>
          <w:kern w:val="0"/>
          <w:sz w:val="24"/>
          <w:szCs w:val="24"/>
        </w:rPr>
        <w:t>最初的</w:t>
      </w:r>
      <w:r w:rsidR="00B05E4B" w:rsidRPr="009B7E00">
        <w:rPr>
          <w:rFonts w:cs="Times New Roman"/>
          <w:bCs/>
          <w:iCs/>
          <w:kern w:val="0"/>
          <w:sz w:val="24"/>
          <w:szCs w:val="24"/>
        </w:rPr>
        <w:t>48 h</w:t>
      </w:r>
      <w:r w:rsidR="00B05E4B" w:rsidRPr="009B7E00">
        <w:rPr>
          <w:rFonts w:cs="Times New Roman"/>
          <w:bCs/>
          <w:iCs/>
          <w:kern w:val="0"/>
          <w:sz w:val="24"/>
          <w:szCs w:val="24"/>
        </w:rPr>
        <w:t>内，</w:t>
      </w:r>
      <w:r w:rsidRPr="009B7E00">
        <w:rPr>
          <w:rFonts w:cs="Times New Roman"/>
          <w:bCs/>
          <w:iCs/>
          <w:kern w:val="0"/>
          <w:sz w:val="24"/>
          <w:szCs w:val="24"/>
        </w:rPr>
        <w:t>可以耐受的情况下给予经口饮食或肠内营养（如果需要）。在第</w:t>
      </w:r>
      <w:r w:rsidRPr="009B7E00">
        <w:rPr>
          <w:rFonts w:cs="Times New Roman"/>
          <w:bCs/>
          <w:iCs/>
          <w:kern w:val="0"/>
          <w:sz w:val="24"/>
          <w:szCs w:val="24"/>
        </w:rPr>
        <w:t>1</w:t>
      </w:r>
      <w:r w:rsidRPr="009B7E00">
        <w:rPr>
          <w:rFonts w:cs="Times New Roman"/>
          <w:bCs/>
          <w:iCs/>
          <w:kern w:val="0"/>
          <w:sz w:val="24"/>
          <w:szCs w:val="24"/>
        </w:rPr>
        <w:t>周内避免强制给予全热量营养，建议低剂量喂养</w:t>
      </w:r>
      <w:r w:rsidRPr="009B7E00">
        <w:rPr>
          <w:rFonts w:cs="Times New Roman"/>
          <w:bCs/>
          <w:iCs/>
          <w:kern w:val="0"/>
          <w:sz w:val="24"/>
          <w:szCs w:val="24"/>
        </w:rPr>
        <w:t>[</w:t>
      </w:r>
      <w:r w:rsidRPr="009B7E00">
        <w:rPr>
          <w:rFonts w:cs="Times New Roman"/>
          <w:bCs/>
          <w:iCs/>
          <w:kern w:val="0"/>
          <w:sz w:val="24"/>
          <w:szCs w:val="24"/>
        </w:rPr>
        <w:t>如每日最高</w:t>
      </w:r>
      <w:r w:rsidRPr="009B7E00">
        <w:rPr>
          <w:rFonts w:cs="Times New Roman"/>
          <w:bCs/>
          <w:iCs/>
          <w:kern w:val="0"/>
          <w:sz w:val="24"/>
          <w:szCs w:val="24"/>
        </w:rPr>
        <w:t>2092 kJ(500 kcal)]</w:t>
      </w:r>
      <w:r w:rsidRPr="009B7E00">
        <w:rPr>
          <w:rFonts w:cs="Times New Roman"/>
          <w:bCs/>
          <w:iCs/>
          <w:kern w:val="0"/>
          <w:sz w:val="24"/>
          <w:szCs w:val="24"/>
        </w:rPr>
        <w:t>，仅在可以耐受的情况下加量</w:t>
      </w:r>
      <w:r w:rsidRPr="009B7E00">
        <w:rPr>
          <w:rFonts w:cs="Times New Roman"/>
          <w:color w:val="0070C0"/>
          <w:kern w:val="0"/>
          <w:sz w:val="24"/>
          <w:szCs w:val="24"/>
          <w:vertAlign w:val="superscript"/>
        </w:rPr>
        <w:t>[1</w:t>
      </w:r>
      <w:r w:rsidR="00463726" w:rsidRPr="009B7E00">
        <w:rPr>
          <w:rFonts w:cs="Times New Roman"/>
          <w:color w:val="0070C0"/>
          <w:kern w:val="0"/>
          <w:sz w:val="24"/>
          <w:szCs w:val="24"/>
          <w:vertAlign w:val="superscript"/>
        </w:rPr>
        <w:t>,</w:t>
      </w:r>
      <w:r w:rsidR="00931260" w:rsidRPr="009B7E00">
        <w:rPr>
          <w:rFonts w:cs="Times New Roman"/>
          <w:color w:val="0070C0"/>
          <w:kern w:val="0"/>
          <w:sz w:val="24"/>
          <w:szCs w:val="24"/>
          <w:vertAlign w:val="superscript"/>
        </w:rPr>
        <w:t>9</w:t>
      </w:r>
      <w:r w:rsidR="00221F6E" w:rsidRPr="009B7E00">
        <w:rPr>
          <w:rFonts w:cs="Times New Roman"/>
          <w:color w:val="0070C0"/>
          <w:kern w:val="0"/>
          <w:sz w:val="24"/>
          <w:szCs w:val="24"/>
          <w:vertAlign w:val="superscript"/>
        </w:rPr>
        <w:t>7</w:t>
      </w:r>
      <w:r w:rsidR="00CF5CEE" w:rsidRPr="009B7E00">
        <w:rPr>
          <w:rFonts w:cs="Times New Roman"/>
          <w:color w:val="0070C0"/>
          <w:kern w:val="0"/>
          <w:sz w:val="24"/>
          <w:szCs w:val="24"/>
          <w:vertAlign w:val="superscript"/>
        </w:rPr>
        <w:t>,</w:t>
      </w:r>
      <w:r w:rsidR="00221F6E" w:rsidRPr="009B7E00">
        <w:rPr>
          <w:rFonts w:cs="Times New Roman"/>
          <w:color w:val="0070C0"/>
          <w:kern w:val="0"/>
          <w:sz w:val="24"/>
          <w:szCs w:val="24"/>
          <w:vertAlign w:val="superscript"/>
        </w:rPr>
        <w:t>98</w:t>
      </w:r>
      <w:r w:rsidRPr="009B7E00">
        <w:rPr>
          <w:rFonts w:cs="Times New Roman"/>
          <w:color w:val="0070C0"/>
          <w:kern w:val="0"/>
          <w:sz w:val="24"/>
          <w:szCs w:val="24"/>
          <w:vertAlign w:val="superscript"/>
        </w:rPr>
        <w:t>]</w:t>
      </w:r>
      <w:r w:rsidRPr="009B7E00">
        <w:rPr>
          <w:rFonts w:cs="Times New Roman"/>
          <w:bCs/>
          <w:iCs/>
          <w:kern w:val="0"/>
          <w:sz w:val="24"/>
          <w:szCs w:val="24"/>
        </w:rPr>
        <w:t>。</w:t>
      </w:r>
    </w:p>
    <w:p w14:paraId="46E03622" w14:textId="6FC78321" w:rsidR="00A1108D" w:rsidRPr="009B7E00" w:rsidRDefault="00BA52BF" w:rsidP="00764638">
      <w:pPr>
        <w:autoSpaceDE w:val="0"/>
        <w:autoSpaceDN w:val="0"/>
        <w:adjustRightInd w:val="0"/>
        <w:spacing w:line="360" w:lineRule="auto"/>
        <w:ind w:firstLineChars="200" w:firstLine="480"/>
        <w:jc w:val="left"/>
        <w:rPr>
          <w:rFonts w:cs="Times New Roman"/>
          <w:bCs/>
          <w:iCs/>
          <w:kern w:val="0"/>
          <w:sz w:val="24"/>
          <w:szCs w:val="24"/>
        </w:rPr>
      </w:pPr>
      <w:r w:rsidRPr="009B7E00">
        <w:rPr>
          <w:rFonts w:cs="Times New Roman"/>
          <w:bCs/>
          <w:iCs/>
          <w:kern w:val="0"/>
          <w:sz w:val="24"/>
          <w:szCs w:val="24"/>
        </w:rPr>
        <w:t>建议在确诊严重感染</w:t>
      </w:r>
      <w:r w:rsidRPr="009B7E00">
        <w:rPr>
          <w:rFonts w:cs="Times New Roman"/>
          <w:bCs/>
          <w:iCs/>
          <w:kern w:val="0"/>
          <w:sz w:val="24"/>
          <w:szCs w:val="24"/>
        </w:rPr>
        <w:t>/</w:t>
      </w:r>
      <w:r w:rsidRPr="009B7E00">
        <w:rPr>
          <w:rFonts w:cs="Times New Roman"/>
          <w:bCs/>
          <w:iCs/>
          <w:kern w:val="0"/>
          <w:sz w:val="24"/>
          <w:szCs w:val="24"/>
        </w:rPr>
        <w:t>感染性休克的最初</w:t>
      </w:r>
      <w:r w:rsidRPr="009B7E00">
        <w:rPr>
          <w:rFonts w:cs="Times New Roman"/>
          <w:bCs/>
          <w:iCs/>
          <w:kern w:val="0"/>
          <w:sz w:val="24"/>
          <w:szCs w:val="24"/>
        </w:rPr>
        <w:t>7 d</w:t>
      </w:r>
      <w:r w:rsidRPr="009B7E00">
        <w:rPr>
          <w:rFonts w:cs="Times New Roman"/>
          <w:bCs/>
          <w:iCs/>
          <w:kern w:val="0"/>
          <w:sz w:val="24"/>
          <w:szCs w:val="24"/>
        </w:rPr>
        <w:t>内，使用静脉输注葡萄糖和肠内营养，而非单独使用全胃肠外营养或肠外营养联合肠内营养。对严重感染患者，不建议使用含特殊免疫调节添加剂的营养制剂</w:t>
      </w:r>
      <w:r w:rsidR="002453C2" w:rsidRPr="009B7E00">
        <w:rPr>
          <w:rFonts w:cs="Times New Roman"/>
          <w:color w:val="0070C0"/>
          <w:kern w:val="0"/>
          <w:sz w:val="24"/>
          <w:szCs w:val="24"/>
          <w:vertAlign w:val="superscript"/>
        </w:rPr>
        <w:t>[1</w:t>
      </w:r>
      <w:r w:rsidR="00084DFF" w:rsidRPr="009B7E00">
        <w:rPr>
          <w:rFonts w:cs="Times New Roman"/>
          <w:color w:val="0070C0"/>
          <w:kern w:val="0"/>
          <w:sz w:val="24"/>
          <w:szCs w:val="24"/>
          <w:vertAlign w:val="superscript"/>
        </w:rPr>
        <w:t>,</w:t>
      </w:r>
      <w:r w:rsidR="00931260" w:rsidRPr="009B7E00">
        <w:rPr>
          <w:rFonts w:cs="Times New Roman"/>
          <w:color w:val="0070C0"/>
          <w:kern w:val="0"/>
          <w:sz w:val="24"/>
          <w:szCs w:val="24"/>
          <w:vertAlign w:val="superscript"/>
        </w:rPr>
        <w:t>9</w:t>
      </w:r>
      <w:r w:rsidR="00221F6E" w:rsidRPr="009B7E00">
        <w:rPr>
          <w:rFonts w:cs="Times New Roman"/>
          <w:color w:val="0070C0"/>
          <w:kern w:val="0"/>
          <w:sz w:val="24"/>
          <w:szCs w:val="24"/>
          <w:vertAlign w:val="superscript"/>
        </w:rPr>
        <w:t>7</w:t>
      </w:r>
      <w:r w:rsidR="00084DFF" w:rsidRPr="009B7E00">
        <w:rPr>
          <w:rFonts w:cs="Times New Roman"/>
          <w:color w:val="0070C0"/>
          <w:kern w:val="0"/>
          <w:sz w:val="24"/>
          <w:szCs w:val="24"/>
          <w:vertAlign w:val="superscript"/>
        </w:rPr>
        <w:t>,</w:t>
      </w:r>
      <w:r w:rsidR="00221F6E" w:rsidRPr="009B7E00">
        <w:rPr>
          <w:rFonts w:cs="Times New Roman"/>
          <w:color w:val="0070C0"/>
          <w:kern w:val="0"/>
          <w:sz w:val="24"/>
          <w:szCs w:val="24"/>
          <w:vertAlign w:val="superscript"/>
        </w:rPr>
        <w:t>98</w:t>
      </w:r>
      <w:r w:rsidR="002453C2" w:rsidRPr="009B7E00">
        <w:rPr>
          <w:rFonts w:cs="Times New Roman"/>
          <w:color w:val="0070C0"/>
          <w:kern w:val="0"/>
          <w:sz w:val="24"/>
          <w:szCs w:val="24"/>
          <w:vertAlign w:val="superscript"/>
        </w:rPr>
        <w:t>]</w:t>
      </w:r>
      <w:r w:rsidRPr="009B7E00">
        <w:rPr>
          <w:rFonts w:cs="Times New Roman"/>
          <w:bCs/>
          <w:iCs/>
          <w:kern w:val="0"/>
          <w:sz w:val="24"/>
          <w:szCs w:val="24"/>
        </w:rPr>
        <w:t>。</w:t>
      </w:r>
    </w:p>
    <w:p w14:paraId="071471EE" w14:textId="5D77FC25" w:rsidR="00377E51" w:rsidRPr="009B7E00" w:rsidRDefault="009658A5" w:rsidP="00377E51">
      <w:pPr>
        <w:autoSpaceDE w:val="0"/>
        <w:autoSpaceDN w:val="0"/>
        <w:adjustRightInd w:val="0"/>
        <w:spacing w:line="360" w:lineRule="auto"/>
        <w:ind w:firstLineChars="200" w:firstLine="480"/>
        <w:jc w:val="left"/>
        <w:rPr>
          <w:rFonts w:cs="Times New Roman"/>
          <w:bCs/>
          <w:iCs/>
          <w:color w:val="FF0000"/>
          <w:kern w:val="0"/>
          <w:sz w:val="24"/>
          <w:szCs w:val="24"/>
        </w:rPr>
      </w:pPr>
      <w:r w:rsidRPr="009B7E00">
        <w:rPr>
          <w:rFonts w:cs="Times New Roman"/>
          <w:bCs/>
          <w:iCs/>
          <w:kern w:val="0"/>
          <w:sz w:val="24"/>
          <w:szCs w:val="24"/>
        </w:rPr>
        <w:t>对有营养风险的脓毒症患者，接受</w:t>
      </w:r>
      <w:r w:rsidR="00377E51" w:rsidRPr="009B7E00">
        <w:rPr>
          <w:rFonts w:cs="Times New Roman"/>
          <w:bCs/>
          <w:iCs/>
          <w:kern w:val="0"/>
          <w:sz w:val="24"/>
          <w:szCs w:val="24"/>
        </w:rPr>
        <w:t>肠内营养</w:t>
      </w:r>
      <w:r w:rsidRPr="009B7E00">
        <w:rPr>
          <w:rFonts w:cs="Times New Roman"/>
          <w:bCs/>
          <w:iCs/>
          <w:kern w:val="0"/>
          <w:sz w:val="24"/>
          <w:szCs w:val="24"/>
        </w:rPr>
        <w:t>3</w:t>
      </w:r>
      <w:r w:rsidRPr="009B7E00">
        <w:rPr>
          <w:rFonts w:cs="Times New Roman"/>
          <w:bCs/>
          <w:iCs/>
          <w:kern w:val="0"/>
          <w:sz w:val="24"/>
          <w:szCs w:val="24"/>
        </w:rPr>
        <w:t>～</w:t>
      </w:r>
      <w:r w:rsidRPr="009B7E00">
        <w:rPr>
          <w:rFonts w:cs="Times New Roman"/>
          <w:bCs/>
          <w:iCs/>
          <w:kern w:val="0"/>
          <w:sz w:val="24"/>
          <w:szCs w:val="24"/>
        </w:rPr>
        <w:t>5d</w:t>
      </w:r>
      <w:r w:rsidRPr="009B7E00">
        <w:rPr>
          <w:rFonts w:cs="Times New Roman"/>
          <w:bCs/>
          <w:iCs/>
          <w:kern w:val="0"/>
          <w:sz w:val="24"/>
          <w:szCs w:val="24"/>
        </w:rPr>
        <w:t>仍不能达到</w:t>
      </w:r>
      <w:r w:rsidRPr="009B7E00">
        <w:rPr>
          <w:rFonts w:cs="Times New Roman"/>
          <w:bCs/>
          <w:iCs/>
          <w:kern w:val="0"/>
          <w:sz w:val="24"/>
          <w:szCs w:val="24"/>
        </w:rPr>
        <w:t xml:space="preserve">50% </w:t>
      </w:r>
      <w:r w:rsidRPr="009B7E00">
        <w:rPr>
          <w:rFonts w:cs="Times New Roman"/>
          <w:bCs/>
          <w:iCs/>
          <w:kern w:val="0"/>
          <w:sz w:val="24"/>
          <w:szCs w:val="24"/>
        </w:rPr>
        <w:t>目标量，建议添加补充性肠外营养</w:t>
      </w:r>
      <w:r w:rsidR="00221F6E" w:rsidRPr="009B7E00">
        <w:rPr>
          <w:rFonts w:cs="Times New Roman"/>
          <w:bCs/>
          <w:iCs/>
          <w:color w:val="0070C0"/>
          <w:kern w:val="0"/>
          <w:sz w:val="24"/>
          <w:szCs w:val="24"/>
          <w:vertAlign w:val="superscript"/>
        </w:rPr>
        <w:t>[99</w:t>
      </w:r>
      <w:r w:rsidR="00084DFF" w:rsidRPr="009B7E00">
        <w:rPr>
          <w:rFonts w:cs="Times New Roman"/>
          <w:bCs/>
          <w:iCs/>
          <w:color w:val="0070C0"/>
          <w:kern w:val="0"/>
          <w:sz w:val="24"/>
          <w:szCs w:val="24"/>
          <w:vertAlign w:val="superscript"/>
        </w:rPr>
        <w:t>]</w:t>
      </w:r>
      <w:r w:rsidR="00377E51" w:rsidRPr="009B7E00">
        <w:rPr>
          <w:rFonts w:cs="Times New Roman"/>
          <w:bCs/>
          <w:iCs/>
          <w:kern w:val="0"/>
          <w:sz w:val="24"/>
          <w:szCs w:val="24"/>
        </w:rPr>
        <w:t>。</w:t>
      </w:r>
    </w:p>
    <w:p w14:paraId="22899763" w14:textId="230566F9" w:rsidR="002C42F6" w:rsidRPr="009B7E00" w:rsidRDefault="00054C1C" w:rsidP="00645D3D">
      <w:pPr>
        <w:pStyle w:val="2"/>
        <w:numPr>
          <w:ilvl w:val="0"/>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lastRenderedPageBreak/>
        <w:t>预后评价</w:t>
      </w:r>
    </w:p>
    <w:p w14:paraId="13816D0F" w14:textId="3EADDFB1" w:rsidR="00764638" w:rsidRPr="009B7E00" w:rsidRDefault="00764638"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通过对影响患者预后的相关因素分析，可帮助急诊临床医师的进行感染性休克的诊治、预后判断，以及与患者家属的有效沟通。</w:t>
      </w:r>
    </w:p>
    <w:p w14:paraId="6741A5D9" w14:textId="77777777" w:rsidR="00764638" w:rsidRPr="009B7E00" w:rsidRDefault="00764638"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感染性休克院内死亡的危险因素</w:t>
      </w:r>
    </w:p>
    <w:p w14:paraId="5C846805" w14:textId="75BA16F9" w:rsidR="00764638" w:rsidRPr="009B7E00" w:rsidRDefault="00764638" w:rsidP="00764638">
      <w:pPr>
        <w:autoSpaceDE w:val="0"/>
        <w:autoSpaceDN w:val="0"/>
        <w:adjustRightInd w:val="0"/>
        <w:spacing w:line="360" w:lineRule="auto"/>
        <w:ind w:firstLineChars="200" w:firstLine="480"/>
        <w:jc w:val="left"/>
        <w:rPr>
          <w:rFonts w:cs="Times New Roman"/>
          <w:b/>
          <w:sz w:val="24"/>
          <w:szCs w:val="24"/>
        </w:rPr>
      </w:pPr>
      <w:r w:rsidRPr="009B7E00">
        <w:rPr>
          <w:rFonts w:cs="Times New Roman"/>
          <w:sz w:val="24"/>
          <w:szCs w:val="24"/>
        </w:rPr>
        <w:t>危险因素主要包括是否有合并症、致病原因为医院获得性感染、严重程度高、组织器官功能不全评分、出现</w:t>
      </w:r>
      <w:r w:rsidRPr="009B7E00">
        <w:rPr>
          <w:rFonts w:cs="Times New Roman"/>
          <w:sz w:val="24"/>
          <w:szCs w:val="24"/>
        </w:rPr>
        <w:t>ARDS</w:t>
      </w:r>
      <w:r w:rsidRPr="009B7E00">
        <w:rPr>
          <w:rFonts w:cs="Times New Roman"/>
          <w:sz w:val="24"/>
          <w:szCs w:val="24"/>
        </w:rPr>
        <w:t>、放置肺动脉导管等。有这些危险因素的患者应密切监测并给予积极的治疗。</w:t>
      </w:r>
    </w:p>
    <w:p w14:paraId="5E978120" w14:textId="6CFB7051" w:rsidR="006849C2" w:rsidRPr="009B7E00" w:rsidRDefault="00764638" w:rsidP="00645D3D">
      <w:pPr>
        <w:pStyle w:val="2"/>
        <w:numPr>
          <w:ilvl w:val="1"/>
          <w:numId w:val="11"/>
        </w:numPr>
        <w:spacing w:before="0" w:after="0" w:line="360" w:lineRule="auto"/>
        <w:rPr>
          <w:rFonts w:asciiTheme="minorHAnsi" w:eastAsiaTheme="minorEastAsia" w:hAnsiTheme="minorHAnsi" w:cs="Times New Roman"/>
          <w:sz w:val="24"/>
          <w:szCs w:val="24"/>
        </w:rPr>
      </w:pPr>
      <w:r w:rsidRPr="009B7E00">
        <w:rPr>
          <w:rFonts w:asciiTheme="minorHAnsi" w:eastAsiaTheme="minorEastAsia" w:hAnsiTheme="minorHAnsi" w:cs="Times New Roman"/>
          <w:sz w:val="24"/>
          <w:szCs w:val="24"/>
        </w:rPr>
        <w:t>感染性休克的预后评价方法</w:t>
      </w:r>
    </w:p>
    <w:p w14:paraId="75418562" w14:textId="09A7E1E0" w:rsidR="00C34F38" w:rsidRPr="009B7E00" w:rsidRDefault="00994127"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noProof/>
          <w:sz w:val="24"/>
          <w:szCs w:val="24"/>
        </w:rPr>
        <mc:AlternateContent>
          <mc:Choice Requires="wps">
            <w:drawing>
              <wp:anchor distT="0" distB="0" distL="91440" distR="91440" simplePos="0" relativeHeight="251683840" behindDoc="0" locked="0" layoutInCell="1" allowOverlap="1" wp14:anchorId="604F5C81" wp14:editId="08910AFF">
                <wp:simplePos x="0" y="0"/>
                <wp:positionH relativeFrom="margin">
                  <wp:posOffset>3347085</wp:posOffset>
                </wp:positionH>
                <wp:positionV relativeFrom="line">
                  <wp:posOffset>66040</wp:posOffset>
                </wp:positionV>
                <wp:extent cx="2809875" cy="3765550"/>
                <wp:effectExtent l="0" t="0" r="9525" b="0"/>
                <wp:wrapSquare wrapText="bothSides"/>
                <wp:docPr id="14" name="文本框 14"/>
                <wp:cNvGraphicFramePr/>
                <a:graphic xmlns:a="http://schemas.openxmlformats.org/drawingml/2006/main">
                  <a:graphicData uri="http://schemas.microsoft.com/office/word/2010/wordprocessingShape">
                    <wps:wsp>
                      <wps:cNvSpPr txBox="1"/>
                      <wps:spPr>
                        <a:xfrm>
                          <a:off x="0" y="0"/>
                          <a:ext cx="2809875" cy="3765550"/>
                        </a:xfrm>
                        <a:prstGeom prst="rect">
                          <a:avLst/>
                        </a:prstGeom>
                        <a:solidFill>
                          <a:sysClr val="window" lastClr="FFFFFF">
                            <a:lumMod val="95000"/>
                          </a:sysClr>
                        </a:solidFill>
                        <a:ln w="6350">
                          <a:noFill/>
                        </a:ln>
                        <a:effectLst/>
                      </wps:spPr>
                      <wps:txbx>
                        <w:txbxContent>
                          <w:p w14:paraId="2C7FE074" w14:textId="77777777" w:rsidR="009B7E00" w:rsidRPr="006D3723" w:rsidRDefault="009B7E00" w:rsidP="009B7E00">
                            <w:pPr>
                              <w:pStyle w:val="af6"/>
                              <w:pBdr>
                                <w:top w:val="single" w:sz="48" w:space="12"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6</w:t>
                            </w:r>
                            <w:r w:rsidRPr="006D3723">
                              <w:rPr>
                                <w:rFonts w:ascii="华文楷体" w:eastAsia="华文楷体" w:hAnsi="华文楷体" w:hint="eastAsia"/>
                                <w:b/>
                                <w:color w:val="5B9BD5" w:themeColor="accent1"/>
                                <w:sz w:val="21"/>
                                <w:szCs w:val="21"/>
                              </w:rPr>
                              <w:t xml:space="preserve"> 感染性休克</w:t>
                            </w:r>
                            <w:r>
                              <w:rPr>
                                <w:rFonts w:ascii="华文楷体" w:eastAsia="华文楷体" w:hAnsi="华文楷体" w:hint="eastAsia"/>
                                <w:b/>
                                <w:color w:val="5B9BD5" w:themeColor="accent1"/>
                                <w:sz w:val="21"/>
                                <w:szCs w:val="21"/>
                              </w:rPr>
                              <w:t>的预后评价</w:t>
                            </w:r>
                          </w:p>
                          <w:p w14:paraId="40D29CCB" w14:textId="77777777" w:rsidR="009B7E00" w:rsidRPr="00764638" w:rsidRDefault="009B7E00" w:rsidP="009B7E00">
                            <w:pPr>
                              <w:rPr>
                                <w:rFonts w:ascii="华文楷体" w:eastAsia="华文楷体" w:hAnsi="华文楷体" w:cs="宋体"/>
                                <w:b/>
                                <w:kern w:val="0"/>
                                <w:szCs w:val="21"/>
                              </w:rPr>
                            </w:pPr>
                            <w:r w:rsidRPr="00764638">
                              <w:rPr>
                                <w:rFonts w:ascii="华文楷体" w:eastAsia="华文楷体" w:hAnsi="华文楷体" w:cs="宋体" w:hint="eastAsia"/>
                                <w:b/>
                                <w:kern w:val="0"/>
                                <w:szCs w:val="21"/>
                              </w:rPr>
                              <w:t>感染性休克院内死亡的相关</w:t>
                            </w:r>
                            <w:r w:rsidRPr="00764638">
                              <w:rPr>
                                <w:rFonts w:ascii="华文楷体" w:eastAsia="华文楷体" w:hAnsi="华文楷体" w:cs="宋体"/>
                                <w:b/>
                                <w:kern w:val="0"/>
                                <w:szCs w:val="21"/>
                              </w:rPr>
                              <w:t>危险因素</w:t>
                            </w:r>
                            <w:r w:rsidRPr="00764638">
                              <w:rPr>
                                <w:rFonts w:ascii="华文楷体" w:eastAsia="华文楷体" w:hAnsi="华文楷体" w:cs="宋体" w:hint="eastAsia"/>
                                <w:b/>
                                <w:kern w:val="0"/>
                                <w:szCs w:val="21"/>
                              </w:rPr>
                              <w:t>：</w:t>
                            </w:r>
                          </w:p>
                          <w:p w14:paraId="6AD60075"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有合并症</w:t>
                            </w:r>
                          </w:p>
                          <w:p w14:paraId="2EDC6F88"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致病原因为医院获得性感染</w:t>
                            </w:r>
                          </w:p>
                          <w:p w14:paraId="59AF84F4"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严重程度高</w:t>
                            </w:r>
                          </w:p>
                          <w:p w14:paraId="3D8C6898"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组织器官功能不全评分</w:t>
                            </w:r>
                          </w:p>
                          <w:p w14:paraId="4E9574E5"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出现ARDS</w:t>
                            </w:r>
                          </w:p>
                          <w:p w14:paraId="56B261B0"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放置肺动脉导管</w:t>
                            </w:r>
                          </w:p>
                          <w:p w14:paraId="6DA280EE" w14:textId="77777777" w:rsidR="009B7E00" w:rsidRPr="00764638" w:rsidRDefault="009B7E00" w:rsidP="009B7E00">
                            <w:pPr>
                              <w:rPr>
                                <w:rFonts w:ascii="华文楷体" w:eastAsia="华文楷体" w:hAnsi="华文楷体" w:cs="宋体"/>
                                <w:b/>
                                <w:kern w:val="0"/>
                                <w:szCs w:val="21"/>
                              </w:rPr>
                            </w:pPr>
                            <w:r w:rsidRPr="00764638">
                              <w:rPr>
                                <w:rFonts w:ascii="华文楷体" w:eastAsia="华文楷体" w:hAnsi="华文楷体" w:cs="宋体" w:hint="eastAsia"/>
                                <w:b/>
                                <w:kern w:val="0"/>
                                <w:szCs w:val="21"/>
                              </w:rPr>
                              <w:t>感染性休克的预后评价方法：</w:t>
                            </w:r>
                          </w:p>
                          <w:p w14:paraId="0E390940" w14:textId="77777777" w:rsidR="009B7E00" w:rsidRPr="00A154B3" w:rsidRDefault="009B7E00" w:rsidP="009B7E00">
                            <w:pPr>
                              <w:pStyle w:val="a3"/>
                              <w:numPr>
                                <w:ilvl w:val="0"/>
                                <w:numId w:val="18"/>
                              </w:numPr>
                              <w:ind w:firstLineChars="0"/>
                              <w:rPr>
                                <w:rFonts w:eastAsia="华文楷体"/>
                              </w:rPr>
                            </w:pPr>
                            <w:r w:rsidRPr="00A154B3">
                              <w:rPr>
                                <w:rFonts w:eastAsia="华文楷体"/>
                              </w:rPr>
                              <w:t xml:space="preserve">APACHE II </w:t>
                            </w:r>
                            <w:r w:rsidRPr="00A154B3">
                              <w:rPr>
                                <w:rFonts w:eastAsia="华文楷体"/>
                              </w:rPr>
                              <w:t>评分</w:t>
                            </w:r>
                          </w:p>
                          <w:p w14:paraId="3D24872F" w14:textId="77777777" w:rsidR="009B7E00" w:rsidRPr="00A154B3" w:rsidRDefault="009B7E00" w:rsidP="009B7E00">
                            <w:pPr>
                              <w:pStyle w:val="a3"/>
                              <w:numPr>
                                <w:ilvl w:val="0"/>
                                <w:numId w:val="18"/>
                              </w:numPr>
                              <w:ind w:firstLineChars="0"/>
                              <w:rPr>
                                <w:rFonts w:eastAsia="华文楷体"/>
                              </w:rPr>
                            </w:pPr>
                            <w:r w:rsidRPr="00A154B3">
                              <w:rPr>
                                <w:rFonts w:eastAsia="华文楷体"/>
                              </w:rPr>
                              <w:t>MODS</w:t>
                            </w:r>
                            <w:r w:rsidRPr="00A154B3">
                              <w:rPr>
                                <w:rFonts w:eastAsia="华文楷体"/>
                              </w:rPr>
                              <w:t>评分</w:t>
                            </w:r>
                          </w:p>
                          <w:p w14:paraId="3D62F2FC" w14:textId="77777777" w:rsidR="009B7E00" w:rsidRPr="00A154B3" w:rsidRDefault="009B7E00" w:rsidP="009B7E00">
                            <w:pPr>
                              <w:pStyle w:val="a3"/>
                              <w:numPr>
                                <w:ilvl w:val="0"/>
                                <w:numId w:val="18"/>
                              </w:numPr>
                              <w:ind w:firstLineChars="0"/>
                              <w:rPr>
                                <w:rFonts w:eastAsia="华文楷体"/>
                              </w:rPr>
                            </w:pPr>
                            <w:r w:rsidRPr="00A154B3">
                              <w:rPr>
                                <w:rFonts w:eastAsia="华文楷体"/>
                              </w:rPr>
                              <w:t>SAPS II</w:t>
                            </w:r>
                            <w:r w:rsidRPr="00A154B3">
                              <w:rPr>
                                <w:rFonts w:eastAsia="华文楷体"/>
                              </w:rPr>
                              <w:t>评分</w:t>
                            </w:r>
                          </w:p>
                          <w:p w14:paraId="18109061" w14:textId="77777777" w:rsidR="009B7E00" w:rsidRPr="00A154B3" w:rsidRDefault="009B7E00" w:rsidP="009B7E00">
                            <w:pPr>
                              <w:pStyle w:val="a3"/>
                              <w:numPr>
                                <w:ilvl w:val="0"/>
                                <w:numId w:val="18"/>
                              </w:numPr>
                              <w:ind w:firstLineChars="0"/>
                              <w:rPr>
                                <w:rFonts w:eastAsia="华文楷体"/>
                              </w:rPr>
                            </w:pPr>
                            <w:r w:rsidRPr="00A154B3">
                              <w:rPr>
                                <w:rFonts w:eastAsia="华文楷体"/>
                              </w:rPr>
                              <w:t>SOFA</w:t>
                            </w:r>
                            <w:r w:rsidRPr="00A154B3">
                              <w:rPr>
                                <w:rFonts w:eastAsia="华文楷体"/>
                              </w:rPr>
                              <w:t>评分</w:t>
                            </w:r>
                          </w:p>
                          <w:p w14:paraId="4E7FA31E" w14:textId="77777777" w:rsidR="009B7E00" w:rsidRPr="00A154B3" w:rsidRDefault="009B7E00" w:rsidP="009B7E00">
                            <w:pPr>
                              <w:pStyle w:val="a3"/>
                              <w:numPr>
                                <w:ilvl w:val="0"/>
                                <w:numId w:val="18"/>
                              </w:numPr>
                              <w:ind w:firstLineChars="0"/>
                              <w:rPr>
                                <w:rFonts w:eastAsia="华文楷体"/>
                              </w:rPr>
                            </w:pPr>
                            <w:r w:rsidRPr="00A154B3">
                              <w:rPr>
                                <w:rFonts w:eastAsia="华文楷体"/>
                              </w:rPr>
                              <w:t>MEDS</w:t>
                            </w:r>
                            <w:r w:rsidRPr="00A154B3">
                              <w:rPr>
                                <w:rFonts w:eastAsia="华文楷体"/>
                              </w:rPr>
                              <w:t>评分</w:t>
                            </w:r>
                          </w:p>
                          <w:p w14:paraId="11A1937D" w14:textId="77777777" w:rsidR="009B7E00" w:rsidRPr="00A154B3" w:rsidRDefault="009B7E00" w:rsidP="009B7E00">
                            <w:pPr>
                              <w:pStyle w:val="a3"/>
                              <w:numPr>
                                <w:ilvl w:val="0"/>
                                <w:numId w:val="18"/>
                              </w:numPr>
                              <w:ind w:firstLineChars="0"/>
                              <w:rPr>
                                <w:rFonts w:eastAsia="华文楷体"/>
                              </w:rPr>
                            </w:pPr>
                            <w:r w:rsidRPr="00A154B3">
                              <w:rPr>
                                <w:rFonts w:eastAsia="华文楷体"/>
                              </w:rPr>
                              <w:t>RAPS</w:t>
                            </w:r>
                            <w:r w:rsidRPr="00A154B3">
                              <w:rPr>
                                <w:rFonts w:eastAsia="华文楷体"/>
                              </w:rPr>
                              <w:t>评分</w:t>
                            </w:r>
                          </w:p>
                          <w:p w14:paraId="7EA3D0DD" w14:textId="77777777" w:rsidR="009B7E00" w:rsidRPr="00A154B3" w:rsidRDefault="009B7E00" w:rsidP="009B7E00">
                            <w:pPr>
                              <w:pStyle w:val="a3"/>
                              <w:numPr>
                                <w:ilvl w:val="0"/>
                                <w:numId w:val="18"/>
                              </w:numPr>
                              <w:ind w:firstLineChars="0"/>
                              <w:rPr>
                                <w:rFonts w:eastAsia="华文楷体" w:cs="宋体"/>
                                <w:kern w:val="0"/>
                                <w:sz w:val="18"/>
                                <w:szCs w:val="21"/>
                              </w:rPr>
                            </w:pPr>
                            <w:r w:rsidRPr="00A154B3">
                              <w:rPr>
                                <w:rFonts w:eastAsia="华文楷体"/>
                              </w:rPr>
                              <w:t>REMS</w:t>
                            </w:r>
                            <w:r w:rsidRPr="00A154B3">
                              <w:rPr>
                                <w:rFonts w:eastAsia="华文楷体"/>
                              </w:rPr>
                              <w:t>评分</w:t>
                            </w:r>
                          </w:p>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文本框 14" o:spid="_x0000_s1031" type="#_x0000_t202" style="position:absolute;left:0;text-align:left;margin-left:263.55pt;margin-top:5.2pt;width:221.25pt;height:311.1pt;z-index:251683840;visibility:visible;mso-wrap-style:square;mso-width-percent:0;mso-height-percent:0;mso-wrap-distance-left:7.2pt;mso-wrap-distance-top:0;mso-wrap-distance-right:7.2pt;mso-wrap-distance-bottom:0;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" fillcolor="#f2f2f2" stroked="f" strokeweight=".5pt">
                <v:textbox style="mso-fit-shape-to-text:t" inset="0,7.2pt,0,7.2pt">
                  <w:txbxContent>
                    <w:p w14:paraId="2C7FE074" w14:textId="77777777" w:rsidR="009B7E00" w:rsidRPr="006D3723" w:rsidRDefault="009B7E00" w:rsidP="009B7E00">
                      <w:pPr>
                        <w:pStyle w:val="af1"/>
                        <w:pBdr>
                          <w:top w:val="single" w:sz="48" w:space="12" w:color="5B9BD5" w:themeColor="accent1"/>
                          <w:bottom w:val="single" w:sz="48" w:space="8" w:color="5B9BD5" w:themeColor="accent1"/>
                        </w:pBdr>
                        <w:spacing w:after="0" w:line="240" w:lineRule="auto"/>
                        <w:jc w:val="center"/>
                        <w:rPr>
                          <w:rFonts w:ascii="华文楷体" w:eastAsia="华文楷体" w:hAnsi="华文楷体"/>
                          <w:b/>
                          <w:color w:val="5B9BD5" w:themeColor="accent1"/>
                          <w:sz w:val="21"/>
                          <w:szCs w:val="21"/>
                        </w:rPr>
                      </w:pPr>
                      <w:r w:rsidRPr="006D3723">
                        <w:rPr>
                          <w:rFonts w:ascii="华文楷体" w:eastAsia="华文楷体" w:hAnsi="华文楷体" w:hint="eastAsia"/>
                          <w:b/>
                          <w:color w:val="5B9BD5" w:themeColor="accent1"/>
                          <w:sz w:val="21"/>
                          <w:szCs w:val="21"/>
                        </w:rPr>
                        <w:t>关键信息</w:t>
                      </w:r>
                      <w:r>
                        <w:rPr>
                          <w:rFonts w:ascii="华文楷体" w:eastAsia="华文楷体" w:hAnsi="华文楷体" w:hint="eastAsia"/>
                          <w:b/>
                          <w:color w:val="5B9BD5" w:themeColor="accent1"/>
                          <w:sz w:val="21"/>
                          <w:szCs w:val="21"/>
                        </w:rPr>
                        <w:t>6</w:t>
                      </w:r>
                      <w:r w:rsidRPr="006D3723">
                        <w:rPr>
                          <w:rFonts w:ascii="华文楷体" w:eastAsia="华文楷体" w:hAnsi="华文楷体" w:hint="eastAsia"/>
                          <w:b/>
                          <w:color w:val="5B9BD5" w:themeColor="accent1"/>
                          <w:sz w:val="21"/>
                          <w:szCs w:val="21"/>
                        </w:rPr>
                        <w:t xml:space="preserve"> 感染性休克</w:t>
                      </w:r>
                      <w:r>
                        <w:rPr>
                          <w:rFonts w:ascii="华文楷体" w:eastAsia="华文楷体" w:hAnsi="华文楷体" w:hint="eastAsia"/>
                          <w:b/>
                          <w:color w:val="5B9BD5" w:themeColor="accent1"/>
                          <w:sz w:val="21"/>
                          <w:szCs w:val="21"/>
                        </w:rPr>
                        <w:t>的预后评价</w:t>
                      </w:r>
                    </w:p>
                    <w:p w14:paraId="40D29CCB" w14:textId="77777777" w:rsidR="009B7E00" w:rsidRPr="00764638" w:rsidRDefault="009B7E00" w:rsidP="009B7E00">
                      <w:pPr>
                        <w:rPr>
                          <w:rFonts w:ascii="华文楷体" w:eastAsia="华文楷体" w:hAnsi="华文楷体" w:cs="宋体"/>
                          <w:b/>
                          <w:kern w:val="0"/>
                          <w:szCs w:val="21"/>
                        </w:rPr>
                      </w:pPr>
                      <w:r w:rsidRPr="00764638">
                        <w:rPr>
                          <w:rFonts w:ascii="华文楷体" w:eastAsia="华文楷体" w:hAnsi="华文楷体" w:cs="宋体" w:hint="eastAsia"/>
                          <w:b/>
                          <w:kern w:val="0"/>
                          <w:szCs w:val="21"/>
                        </w:rPr>
                        <w:t>感染性休克院内死亡的相关</w:t>
                      </w:r>
                      <w:r w:rsidRPr="00764638">
                        <w:rPr>
                          <w:rFonts w:ascii="华文楷体" w:eastAsia="华文楷体" w:hAnsi="华文楷体" w:cs="宋体"/>
                          <w:b/>
                          <w:kern w:val="0"/>
                          <w:szCs w:val="21"/>
                        </w:rPr>
                        <w:t>危险因素</w:t>
                      </w:r>
                      <w:r w:rsidRPr="00764638">
                        <w:rPr>
                          <w:rFonts w:ascii="华文楷体" w:eastAsia="华文楷体" w:hAnsi="华文楷体" w:cs="宋体" w:hint="eastAsia"/>
                          <w:b/>
                          <w:kern w:val="0"/>
                          <w:szCs w:val="21"/>
                        </w:rPr>
                        <w:t>：</w:t>
                      </w:r>
                    </w:p>
                    <w:p w14:paraId="6AD60075"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有合并症</w:t>
                      </w:r>
                    </w:p>
                    <w:p w14:paraId="2EDC6F88"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致病原因为医院获得性感染</w:t>
                      </w:r>
                    </w:p>
                    <w:p w14:paraId="59AF84F4"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严重程度高</w:t>
                      </w:r>
                    </w:p>
                    <w:p w14:paraId="3D8C6898"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组织器官功能不全评分</w:t>
                      </w:r>
                    </w:p>
                    <w:p w14:paraId="4E9574E5"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出现ARDS</w:t>
                      </w:r>
                    </w:p>
                    <w:p w14:paraId="56B261B0" w14:textId="77777777" w:rsidR="009B7E00" w:rsidRDefault="009B7E00" w:rsidP="009B7E00">
                      <w:pPr>
                        <w:pStyle w:val="a3"/>
                        <w:numPr>
                          <w:ilvl w:val="0"/>
                          <w:numId w:val="17"/>
                        </w:numPr>
                        <w:ind w:firstLineChars="0"/>
                        <w:rPr>
                          <w:rFonts w:ascii="华文楷体" w:eastAsia="华文楷体" w:hAnsi="华文楷体" w:cs="宋体"/>
                          <w:kern w:val="0"/>
                          <w:szCs w:val="21"/>
                        </w:rPr>
                      </w:pPr>
                      <w:r w:rsidRPr="00764638">
                        <w:rPr>
                          <w:rFonts w:ascii="华文楷体" w:eastAsia="华文楷体" w:hAnsi="华文楷体" w:cs="宋体"/>
                          <w:kern w:val="0"/>
                          <w:szCs w:val="21"/>
                        </w:rPr>
                        <w:t>放置肺动脉导管</w:t>
                      </w:r>
                    </w:p>
                    <w:p w14:paraId="6DA280EE" w14:textId="77777777" w:rsidR="009B7E00" w:rsidRPr="00764638" w:rsidRDefault="009B7E00" w:rsidP="009B7E00">
                      <w:pPr>
                        <w:rPr>
                          <w:rFonts w:ascii="华文楷体" w:eastAsia="华文楷体" w:hAnsi="华文楷体" w:cs="宋体"/>
                          <w:b/>
                          <w:kern w:val="0"/>
                          <w:szCs w:val="21"/>
                        </w:rPr>
                      </w:pPr>
                      <w:r w:rsidRPr="00764638">
                        <w:rPr>
                          <w:rFonts w:ascii="华文楷体" w:eastAsia="华文楷体" w:hAnsi="华文楷体" w:cs="宋体" w:hint="eastAsia"/>
                          <w:b/>
                          <w:kern w:val="0"/>
                          <w:szCs w:val="21"/>
                        </w:rPr>
                        <w:t>感染性休克的预后评价方法：</w:t>
                      </w:r>
                    </w:p>
                    <w:p w14:paraId="0E390940" w14:textId="77777777" w:rsidR="009B7E00" w:rsidRPr="00A154B3" w:rsidRDefault="009B7E00" w:rsidP="009B7E00">
                      <w:pPr>
                        <w:pStyle w:val="a3"/>
                        <w:numPr>
                          <w:ilvl w:val="0"/>
                          <w:numId w:val="18"/>
                        </w:numPr>
                        <w:ind w:firstLineChars="0"/>
                        <w:rPr>
                          <w:rFonts w:eastAsia="华文楷体"/>
                        </w:rPr>
                      </w:pPr>
                      <w:r w:rsidRPr="00A154B3">
                        <w:rPr>
                          <w:rFonts w:eastAsia="华文楷体"/>
                        </w:rPr>
                        <w:t xml:space="preserve">APACHE II </w:t>
                      </w:r>
                      <w:r w:rsidRPr="00A154B3">
                        <w:rPr>
                          <w:rFonts w:eastAsia="华文楷体"/>
                        </w:rPr>
                        <w:t>评分</w:t>
                      </w:r>
                    </w:p>
                    <w:p w14:paraId="3D24872F" w14:textId="77777777" w:rsidR="009B7E00" w:rsidRPr="00A154B3" w:rsidRDefault="009B7E00" w:rsidP="009B7E00">
                      <w:pPr>
                        <w:pStyle w:val="a3"/>
                        <w:numPr>
                          <w:ilvl w:val="0"/>
                          <w:numId w:val="18"/>
                        </w:numPr>
                        <w:ind w:firstLineChars="0"/>
                        <w:rPr>
                          <w:rFonts w:eastAsia="华文楷体"/>
                        </w:rPr>
                      </w:pPr>
                      <w:r w:rsidRPr="00A154B3">
                        <w:rPr>
                          <w:rFonts w:eastAsia="华文楷体"/>
                        </w:rPr>
                        <w:t>MODS</w:t>
                      </w:r>
                      <w:r w:rsidRPr="00A154B3">
                        <w:rPr>
                          <w:rFonts w:eastAsia="华文楷体"/>
                        </w:rPr>
                        <w:t>评分</w:t>
                      </w:r>
                    </w:p>
                    <w:p w14:paraId="3D62F2FC" w14:textId="77777777" w:rsidR="009B7E00" w:rsidRPr="00A154B3" w:rsidRDefault="009B7E00" w:rsidP="009B7E00">
                      <w:pPr>
                        <w:pStyle w:val="a3"/>
                        <w:numPr>
                          <w:ilvl w:val="0"/>
                          <w:numId w:val="18"/>
                        </w:numPr>
                        <w:ind w:firstLineChars="0"/>
                        <w:rPr>
                          <w:rFonts w:eastAsia="华文楷体"/>
                        </w:rPr>
                      </w:pPr>
                      <w:r w:rsidRPr="00A154B3">
                        <w:rPr>
                          <w:rFonts w:eastAsia="华文楷体"/>
                        </w:rPr>
                        <w:t>SAPS II</w:t>
                      </w:r>
                      <w:r w:rsidRPr="00A154B3">
                        <w:rPr>
                          <w:rFonts w:eastAsia="华文楷体"/>
                        </w:rPr>
                        <w:t>评分</w:t>
                      </w:r>
                    </w:p>
                    <w:p w14:paraId="18109061" w14:textId="77777777" w:rsidR="009B7E00" w:rsidRPr="00A154B3" w:rsidRDefault="009B7E00" w:rsidP="009B7E00">
                      <w:pPr>
                        <w:pStyle w:val="a3"/>
                        <w:numPr>
                          <w:ilvl w:val="0"/>
                          <w:numId w:val="18"/>
                        </w:numPr>
                        <w:ind w:firstLineChars="0"/>
                        <w:rPr>
                          <w:rFonts w:eastAsia="华文楷体"/>
                        </w:rPr>
                      </w:pPr>
                      <w:r w:rsidRPr="00A154B3">
                        <w:rPr>
                          <w:rFonts w:eastAsia="华文楷体"/>
                        </w:rPr>
                        <w:t>SOFA</w:t>
                      </w:r>
                      <w:r w:rsidRPr="00A154B3">
                        <w:rPr>
                          <w:rFonts w:eastAsia="华文楷体"/>
                        </w:rPr>
                        <w:t>评分</w:t>
                      </w:r>
                    </w:p>
                    <w:p w14:paraId="4E7FA31E" w14:textId="77777777" w:rsidR="009B7E00" w:rsidRPr="00A154B3" w:rsidRDefault="009B7E00" w:rsidP="009B7E00">
                      <w:pPr>
                        <w:pStyle w:val="a3"/>
                        <w:numPr>
                          <w:ilvl w:val="0"/>
                          <w:numId w:val="18"/>
                        </w:numPr>
                        <w:ind w:firstLineChars="0"/>
                        <w:rPr>
                          <w:rFonts w:eastAsia="华文楷体"/>
                        </w:rPr>
                      </w:pPr>
                      <w:r w:rsidRPr="00A154B3">
                        <w:rPr>
                          <w:rFonts w:eastAsia="华文楷体"/>
                        </w:rPr>
                        <w:t>MEDS</w:t>
                      </w:r>
                      <w:r w:rsidRPr="00A154B3">
                        <w:rPr>
                          <w:rFonts w:eastAsia="华文楷体"/>
                        </w:rPr>
                        <w:t>评分</w:t>
                      </w:r>
                    </w:p>
                    <w:p w14:paraId="11A1937D" w14:textId="77777777" w:rsidR="009B7E00" w:rsidRPr="00A154B3" w:rsidRDefault="009B7E00" w:rsidP="009B7E00">
                      <w:pPr>
                        <w:pStyle w:val="a3"/>
                        <w:numPr>
                          <w:ilvl w:val="0"/>
                          <w:numId w:val="18"/>
                        </w:numPr>
                        <w:ind w:firstLineChars="0"/>
                        <w:rPr>
                          <w:rFonts w:eastAsia="华文楷体"/>
                        </w:rPr>
                      </w:pPr>
                      <w:r w:rsidRPr="00A154B3">
                        <w:rPr>
                          <w:rFonts w:eastAsia="华文楷体"/>
                        </w:rPr>
                        <w:t>RAPS</w:t>
                      </w:r>
                      <w:r w:rsidRPr="00A154B3">
                        <w:rPr>
                          <w:rFonts w:eastAsia="华文楷体"/>
                        </w:rPr>
                        <w:t>评分</w:t>
                      </w:r>
                    </w:p>
                    <w:p w14:paraId="7EA3D0DD" w14:textId="77777777" w:rsidR="009B7E00" w:rsidRPr="00A154B3" w:rsidRDefault="009B7E00" w:rsidP="009B7E00">
                      <w:pPr>
                        <w:pStyle w:val="a3"/>
                        <w:numPr>
                          <w:ilvl w:val="0"/>
                          <w:numId w:val="18"/>
                        </w:numPr>
                        <w:ind w:firstLineChars="0"/>
                        <w:rPr>
                          <w:rFonts w:eastAsia="华文楷体" w:cs="宋体"/>
                          <w:kern w:val="0"/>
                          <w:sz w:val="18"/>
                          <w:szCs w:val="21"/>
                        </w:rPr>
                      </w:pPr>
                      <w:r w:rsidRPr="00A154B3">
                        <w:rPr>
                          <w:rFonts w:eastAsia="华文楷体"/>
                        </w:rPr>
                        <w:t>REMS</w:t>
                      </w:r>
                      <w:r w:rsidRPr="00A154B3">
                        <w:rPr>
                          <w:rFonts w:eastAsia="华文楷体"/>
                        </w:rPr>
                        <w:t>评分</w:t>
                      </w:r>
                    </w:p>
                  </w:txbxContent>
                </v:textbox>
                <w10:wrap type="square" anchorx="margin" anchory="line"/>
              </v:shape>
            </w:pict>
          </mc:Fallback>
        </mc:AlternateContent>
      </w:r>
      <w:r w:rsidR="00C34F38" w:rsidRPr="009B7E00">
        <w:rPr>
          <w:rFonts w:cs="Times New Roman"/>
          <w:sz w:val="24"/>
          <w:szCs w:val="24"/>
        </w:rPr>
        <w:t>6h</w:t>
      </w:r>
      <w:r w:rsidR="00C34F38" w:rsidRPr="009B7E00">
        <w:rPr>
          <w:rFonts w:cs="Times New Roman"/>
          <w:sz w:val="24"/>
          <w:szCs w:val="24"/>
        </w:rPr>
        <w:t>乳酸清除率</w:t>
      </w:r>
      <w:r w:rsidR="00C34F38" w:rsidRPr="009B7E00">
        <w:rPr>
          <w:rFonts w:cs="Times New Roman"/>
          <w:sz w:val="24"/>
          <w:szCs w:val="24"/>
        </w:rPr>
        <w:t>&lt; 50%</w:t>
      </w:r>
      <w:r w:rsidR="00C34F38" w:rsidRPr="009B7E00">
        <w:rPr>
          <w:rFonts w:cs="Times New Roman"/>
          <w:sz w:val="24"/>
          <w:szCs w:val="24"/>
        </w:rPr>
        <w:t>，以及</w:t>
      </w:r>
      <w:r w:rsidR="00C34F38" w:rsidRPr="009B7E00">
        <w:rPr>
          <w:rFonts w:cs="Times New Roman"/>
          <w:sz w:val="24"/>
          <w:szCs w:val="24"/>
        </w:rPr>
        <w:t>PCT</w:t>
      </w:r>
      <w:r w:rsidR="00421252" w:rsidRPr="009B7E00">
        <w:rPr>
          <w:rFonts w:cs="Times New Roman"/>
          <w:sz w:val="24"/>
          <w:szCs w:val="24"/>
        </w:rPr>
        <w:t>&gt;10ng/mL</w:t>
      </w:r>
      <w:r w:rsidR="00C34F38" w:rsidRPr="009B7E00">
        <w:rPr>
          <w:rFonts w:cs="Times New Roman"/>
          <w:sz w:val="24"/>
          <w:szCs w:val="24"/>
        </w:rPr>
        <w:t>，被认为是预后不佳的实验室指标。</w:t>
      </w:r>
    </w:p>
    <w:p w14:paraId="6DA6FBDB" w14:textId="56A0E690" w:rsidR="006849C2" w:rsidRPr="009B7E00" w:rsidRDefault="00994127"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急性生理与慢性健康评分（</w:t>
      </w:r>
      <w:r w:rsidRPr="009B7E00">
        <w:rPr>
          <w:rFonts w:cs="Times New Roman"/>
          <w:sz w:val="24"/>
          <w:szCs w:val="24"/>
        </w:rPr>
        <w:t>acute physiology and chronic health evaluation</w:t>
      </w:r>
      <w:r w:rsidRPr="009B7E00">
        <w:rPr>
          <w:rFonts w:cs="Times New Roman"/>
          <w:sz w:val="24"/>
          <w:szCs w:val="24"/>
        </w:rPr>
        <w:t>，</w:t>
      </w:r>
      <w:r w:rsidRPr="009B7E00">
        <w:rPr>
          <w:rFonts w:cs="Times New Roman"/>
          <w:sz w:val="24"/>
          <w:szCs w:val="24"/>
        </w:rPr>
        <w:t>APACHE II</w:t>
      </w:r>
      <w:r w:rsidRPr="009B7E00">
        <w:rPr>
          <w:rFonts w:cs="Times New Roman"/>
          <w:sz w:val="24"/>
          <w:szCs w:val="24"/>
        </w:rPr>
        <w:t>）</w:t>
      </w:r>
      <w:r w:rsidR="00764638" w:rsidRPr="009B7E00">
        <w:rPr>
          <w:rFonts w:cs="Times New Roman"/>
          <w:sz w:val="24"/>
          <w:szCs w:val="24"/>
        </w:rPr>
        <w:t>：急性生理与慢性健康评分</w:t>
      </w:r>
      <w:r w:rsidR="00F84820" w:rsidRPr="009B7E00">
        <w:rPr>
          <w:rFonts w:cs="Times New Roman"/>
          <w:sz w:val="24"/>
          <w:szCs w:val="24"/>
        </w:rPr>
        <w:t>。</w:t>
      </w:r>
      <w:r w:rsidR="00764638" w:rsidRPr="009B7E00">
        <w:rPr>
          <w:rFonts w:cs="Times New Roman"/>
          <w:sz w:val="24"/>
          <w:szCs w:val="24"/>
        </w:rPr>
        <w:t>用于预测死亡率</w:t>
      </w:r>
      <w:r w:rsidR="001B59E3" w:rsidRPr="009B7E00">
        <w:rPr>
          <w:rFonts w:cs="Times New Roman"/>
          <w:sz w:val="24"/>
          <w:szCs w:val="24"/>
        </w:rPr>
        <w:t>，变量包括体温、平均动脉压、心率、呼吸、氧合程度、电解质、器官功能等</w:t>
      </w:r>
      <w:r w:rsidR="00084DFF" w:rsidRPr="009B7E00">
        <w:rPr>
          <w:rFonts w:cs="Times New Roman"/>
          <w:color w:val="0070C0"/>
          <w:sz w:val="24"/>
          <w:szCs w:val="24"/>
          <w:vertAlign w:val="superscript"/>
        </w:rPr>
        <w:t>[</w:t>
      </w:r>
      <w:r w:rsidR="00DF0619" w:rsidRPr="009B7E00">
        <w:rPr>
          <w:rFonts w:cs="Times New Roman"/>
          <w:color w:val="0070C0"/>
          <w:sz w:val="24"/>
          <w:szCs w:val="24"/>
          <w:vertAlign w:val="superscript"/>
        </w:rPr>
        <w:t>10</w:t>
      </w:r>
      <w:r w:rsidR="00221F6E" w:rsidRPr="009B7E00">
        <w:rPr>
          <w:rFonts w:cs="Times New Roman"/>
          <w:color w:val="0070C0"/>
          <w:sz w:val="24"/>
          <w:szCs w:val="24"/>
          <w:vertAlign w:val="superscript"/>
        </w:rPr>
        <w:t>0</w:t>
      </w:r>
      <w:r w:rsidR="00B266C2" w:rsidRPr="009B7E00">
        <w:rPr>
          <w:rFonts w:cs="Times New Roman"/>
          <w:color w:val="0070C0"/>
          <w:sz w:val="24"/>
          <w:szCs w:val="24"/>
          <w:vertAlign w:val="superscript"/>
        </w:rPr>
        <w:t>]</w:t>
      </w:r>
      <w:r w:rsidR="001B59E3" w:rsidRPr="009B7E00">
        <w:rPr>
          <w:rFonts w:cs="Times New Roman"/>
          <w:sz w:val="24"/>
          <w:szCs w:val="24"/>
        </w:rPr>
        <w:t>。</w:t>
      </w:r>
    </w:p>
    <w:p w14:paraId="3A18F91E" w14:textId="6F040E5C" w:rsidR="001B59E3" w:rsidRPr="009B7E00" w:rsidRDefault="00F84820"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MODS</w:t>
      </w:r>
      <w:r w:rsidRPr="009B7E00">
        <w:rPr>
          <w:rFonts w:cs="Times New Roman"/>
          <w:sz w:val="24"/>
          <w:szCs w:val="24"/>
        </w:rPr>
        <w:t>评分：多器官系统功能障碍评分。评估器官功能障碍的严重程度，变量包括心血管、神经、肾、肝、呼吸、凝血功能</w:t>
      </w:r>
      <w:r w:rsidR="00DF0619" w:rsidRPr="009B7E00">
        <w:rPr>
          <w:rFonts w:cs="Times New Roman"/>
          <w:color w:val="0070C0"/>
          <w:sz w:val="24"/>
          <w:szCs w:val="24"/>
          <w:vertAlign w:val="superscript"/>
        </w:rPr>
        <w:t>[6</w:t>
      </w:r>
      <w:r w:rsidR="00221F6E" w:rsidRPr="009B7E00">
        <w:rPr>
          <w:rFonts w:cs="Times New Roman"/>
          <w:color w:val="0070C0"/>
          <w:sz w:val="24"/>
          <w:szCs w:val="24"/>
          <w:vertAlign w:val="superscript"/>
        </w:rPr>
        <w:t>2</w:t>
      </w:r>
      <w:r w:rsidR="00B266C2" w:rsidRPr="009B7E00">
        <w:rPr>
          <w:rFonts w:cs="Times New Roman"/>
          <w:color w:val="0070C0"/>
          <w:sz w:val="24"/>
          <w:szCs w:val="24"/>
          <w:vertAlign w:val="superscript"/>
        </w:rPr>
        <w:t>]</w:t>
      </w:r>
      <w:r w:rsidRPr="009B7E00">
        <w:rPr>
          <w:rFonts w:cs="Times New Roman"/>
          <w:sz w:val="24"/>
          <w:szCs w:val="24"/>
        </w:rPr>
        <w:t>。</w:t>
      </w:r>
    </w:p>
    <w:p w14:paraId="6B19D7C7" w14:textId="4A357682" w:rsidR="00F84820" w:rsidRPr="009B7E00" w:rsidRDefault="00D43B6C" w:rsidP="00D43B6C">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简化急性生理评分</w:t>
      </w:r>
      <w:r w:rsidRPr="009B7E00">
        <w:rPr>
          <w:rFonts w:cs="Times New Roman"/>
          <w:sz w:val="24"/>
          <w:szCs w:val="24"/>
        </w:rPr>
        <w:t>II</w:t>
      </w:r>
      <w:r w:rsidRPr="009B7E00">
        <w:rPr>
          <w:rFonts w:cs="Times New Roman"/>
          <w:sz w:val="24"/>
          <w:szCs w:val="24"/>
        </w:rPr>
        <w:t>（</w:t>
      </w:r>
      <w:r w:rsidRPr="009B7E00">
        <w:rPr>
          <w:rFonts w:cs="Arial"/>
          <w:sz w:val="24"/>
          <w:szCs w:val="24"/>
        </w:rPr>
        <w:t>s</w:t>
      </w:r>
      <w:r w:rsidRPr="009B7E00">
        <w:rPr>
          <w:rFonts w:cs="Arial"/>
          <w:sz w:val="24"/>
          <w:szCs w:val="24"/>
          <w:lang w:eastAsia="zh-Hans"/>
        </w:rPr>
        <w:t xml:space="preserve">implified </w:t>
      </w:r>
      <w:r w:rsidRPr="009B7E00">
        <w:rPr>
          <w:rFonts w:cs="Arial"/>
          <w:sz w:val="24"/>
          <w:szCs w:val="24"/>
        </w:rPr>
        <w:t>a</w:t>
      </w:r>
      <w:r w:rsidRPr="009B7E00">
        <w:rPr>
          <w:rFonts w:cs="Arial"/>
          <w:sz w:val="24"/>
          <w:szCs w:val="24"/>
          <w:lang w:eastAsia="zh-Hans"/>
        </w:rPr>
        <w:t xml:space="preserve">cute </w:t>
      </w:r>
      <w:r w:rsidRPr="009B7E00">
        <w:rPr>
          <w:rFonts w:cs="Arial"/>
          <w:sz w:val="24"/>
          <w:szCs w:val="24"/>
        </w:rPr>
        <w:t>p</w:t>
      </w:r>
      <w:r w:rsidRPr="009B7E00">
        <w:rPr>
          <w:rFonts w:cs="Arial"/>
          <w:sz w:val="24"/>
          <w:szCs w:val="24"/>
          <w:lang w:eastAsia="zh-Hans"/>
        </w:rPr>
        <w:t xml:space="preserve">hysiology </w:t>
      </w:r>
      <w:r w:rsidRPr="009B7E00">
        <w:rPr>
          <w:rFonts w:cs="Arial"/>
          <w:sz w:val="24"/>
          <w:szCs w:val="24"/>
        </w:rPr>
        <w:t>s</w:t>
      </w:r>
      <w:r w:rsidRPr="009B7E00">
        <w:rPr>
          <w:rFonts w:cs="Arial"/>
          <w:sz w:val="24"/>
          <w:szCs w:val="24"/>
          <w:lang w:eastAsia="zh-Hans"/>
        </w:rPr>
        <w:t>core</w:t>
      </w:r>
      <w:r w:rsidRPr="009B7E00">
        <w:rPr>
          <w:rFonts w:cs="Arial"/>
          <w:sz w:val="24"/>
          <w:szCs w:val="24"/>
        </w:rPr>
        <w:t>，</w:t>
      </w:r>
      <w:r w:rsidR="00F84820" w:rsidRPr="009B7E00">
        <w:rPr>
          <w:rFonts w:cs="Times New Roman"/>
          <w:sz w:val="24"/>
          <w:szCs w:val="24"/>
        </w:rPr>
        <w:t>SAPS II</w:t>
      </w:r>
      <w:r w:rsidRPr="009B7E00">
        <w:rPr>
          <w:rFonts w:cs="Times New Roman"/>
          <w:sz w:val="24"/>
          <w:szCs w:val="24"/>
        </w:rPr>
        <w:t>）</w:t>
      </w:r>
      <w:r w:rsidR="00F84820" w:rsidRPr="009B7E00">
        <w:rPr>
          <w:rFonts w:cs="Times New Roman"/>
          <w:sz w:val="24"/>
          <w:szCs w:val="24"/>
        </w:rPr>
        <w:t>：变量与</w:t>
      </w:r>
      <w:r w:rsidR="00F84820" w:rsidRPr="009B7E00">
        <w:rPr>
          <w:rFonts w:cs="Times New Roman"/>
          <w:sz w:val="24"/>
          <w:szCs w:val="24"/>
        </w:rPr>
        <w:t>APACHE II</w:t>
      </w:r>
      <w:r w:rsidR="00F84820" w:rsidRPr="009B7E00">
        <w:rPr>
          <w:rFonts w:cs="Times New Roman"/>
          <w:sz w:val="24"/>
          <w:szCs w:val="24"/>
        </w:rPr>
        <w:t>类似</w:t>
      </w:r>
      <w:r w:rsidR="00084DFF" w:rsidRPr="009B7E00">
        <w:rPr>
          <w:rFonts w:cs="Times New Roman"/>
          <w:color w:val="0070C0"/>
          <w:sz w:val="24"/>
          <w:szCs w:val="24"/>
          <w:vertAlign w:val="superscript"/>
        </w:rPr>
        <w:t>[</w:t>
      </w:r>
      <w:r w:rsidR="00DF0619" w:rsidRPr="009B7E00">
        <w:rPr>
          <w:rFonts w:cs="Times New Roman"/>
          <w:color w:val="0070C0"/>
          <w:sz w:val="24"/>
          <w:szCs w:val="24"/>
          <w:vertAlign w:val="superscript"/>
        </w:rPr>
        <w:t>10</w:t>
      </w:r>
      <w:r w:rsidR="00221F6E" w:rsidRPr="009B7E00">
        <w:rPr>
          <w:rFonts w:cs="Times New Roman"/>
          <w:color w:val="0070C0"/>
          <w:sz w:val="24"/>
          <w:szCs w:val="24"/>
          <w:vertAlign w:val="superscript"/>
        </w:rPr>
        <w:t>1</w:t>
      </w:r>
      <w:r w:rsidR="00B266C2" w:rsidRPr="009B7E00">
        <w:rPr>
          <w:rFonts w:cs="Times New Roman"/>
          <w:color w:val="0070C0"/>
          <w:sz w:val="24"/>
          <w:szCs w:val="24"/>
          <w:vertAlign w:val="superscript"/>
        </w:rPr>
        <w:t>]</w:t>
      </w:r>
      <w:r w:rsidR="00F84820" w:rsidRPr="009B7E00">
        <w:rPr>
          <w:rFonts w:cs="Times New Roman"/>
          <w:sz w:val="24"/>
          <w:szCs w:val="24"/>
        </w:rPr>
        <w:t>。</w:t>
      </w:r>
    </w:p>
    <w:p w14:paraId="5977CC00" w14:textId="680D0F68" w:rsidR="00F84820" w:rsidRPr="009B7E00" w:rsidRDefault="00D43B6C"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序贯脏器衰竭评价评分（</w:t>
      </w:r>
      <w:r w:rsidRPr="009B7E00">
        <w:rPr>
          <w:rFonts w:cs="Arial"/>
          <w:sz w:val="24"/>
          <w:szCs w:val="24"/>
        </w:rPr>
        <w:t>s</w:t>
      </w:r>
      <w:r w:rsidRPr="009B7E00">
        <w:rPr>
          <w:rFonts w:cs="Arial"/>
          <w:sz w:val="24"/>
          <w:szCs w:val="24"/>
          <w:lang w:eastAsia="zh-Hans"/>
        </w:rPr>
        <w:t xml:space="preserve">equential </w:t>
      </w:r>
      <w:r w:rsidRPr="009B7E00">
        <w:rPr>
          <w:rFonts w:cs="Arial"/>
          <w:sz w:val="24"/>
          <w:szCs w:val="24"/>
        </w:rPr>
        <w:t>o</w:t>
      </w:r>
      <w:r w:rsidRPr="009B7E00">
        <w:rPr>
          <w:rFonts w:cs="Arial"/>
          <w:sz w:val="24"/>
          <w:szCs w:val="24"/>
          <w:lang w:eastAsia="zh-Hans"/>
        </w:rPr>
        <w:t xml:space="preserve">rgan </w:t>
      </w:r>
      <w:r w:rsidRPr="009B7E00">
        <w:rPr>
          <w:rFonts w:cs="Arial"/>
          <w:sz w:val="24"/>
          <w:szCs w:val="24"/>
        </w:rPr>
        <w:t>f</w:t>
      </w:r>
      <w:r w:rsidRPr="009B7E00">
        <w:rPr>
          <w:rFonts w:cs="Arial"/>
          <w:sz w:val="24"/>
          <w:szCs w:val="24"/>
          <w:lang w:eastAsia="zh-Hans"/>
        </w:rPr>
        <w:t xml:space="preserve">ailure </w:t>
      </w:r>
      <w:r w:rsidRPr="009B7E00">
        <w:rPr>
          <w:rFonts w:cs="Arial"/>
          <w:sz w:val="24"/>
          <w:szCs w:val="24"/>
        </w:rPr>
        <w:t>a</w:t>
      </w:r>
      <w:r w:rsidRPr="009B7E00">
        <w:rPr>
          <w:rFonts w:cs="Arial"/>
          <w:sz w:val="24"/>
          <w:szCs w:val="24"/>
          <w:lang w:eastAsia="zh-Hans"/>
        </w:rPr>
        <w:t>ssessment</w:t>
      </w:r>
      <w:r w:rsidRPr="009B7E00">
        <w:rPr>
          <w:rFonts w:cs="Arial"/>
          <w:sz w:val="24"/>
          <w:szCs w:val="24"/>
        </w:rPr>
        <w:t>，</w:t>
      </w:r>
      <w:r w:rsidR="00F84820" w:rsidRPr="009B7E00">
        <w:rPr>
          <w:rFonts w:cs="Times New Roman"/>
          <w:sz w:val="24"/>
          <w:szCs w:val="24"/>
        </w:rPr>
        <w:t>SOFA</w:t>
      </w:r>
      <w:r w:rsidRPr="009B7E00">
        <w:rPr>
          <w:rFonts w:cs="Times New Roman"/>
          <w:sz w:val="24"/>
          <w:szCs w:val="24"/>
        </w:rPr>
        <w:t>）</w:t>
      </w:r>
      <w:r w:rsidR="00F84820" w:rsidRPr="009B7E00">
        <w:rPr>
          <w:rFonts w:cs="Times New Roman"/>
          <w:sz w:val="24"/>
          <w:szCs w:val="24"/>
        </w:rPr>
        <w:t>：评估器官功能障碍的严重程度，变量包括心血管、神经、肾、肝、呼吸、凝血功能</w:t>
      </w:r>
      <w:r w:rsidR="00B266C2" w:rsidRPr="009B7E00">
        <w:rPr>
          <w:rFonts w:cs="Times New Roman"/>
          <w:color w:val="0070C0"/>
          <w:sz w:val="24"/>
          <w:szCs w:val="24"/>
          <w:vertAlign w:val="superscript"/>
        </w:rPr>
        <w:t>[</w:t>
      </w:r>
      <w:r w:rsidR="00931260" w:rsidRPr="009B7E00">
        <w:rPr>
          <w:rFonts w:cs="Times New Roman"/>
          <w:color w:val="0070C0"/>
          <w:sz w:val="24"/>
          <w:szCs w:val="24"/>
          <w:vertAlign w:val="superscript"/>
        </w:rPr>
        <w:t>10</w:t>
      </w:r>
      <w:r w:rsidR="00221F6E" w:rsidRPr="009B7E00">
        <w:rPr>
          <w:rFonts w:cs="Times New Roman"/>
          <w:color w:val="0070C0"/>
          <w:sz w:val="24"/>
          <w:szCs w:val="24"/>
          <w:vertAlign w:val="superscript"/>
        </w:rPr>
        <w:t>2</w:t>
      </w:r>
      <w:r w:rsidR="00B266C2" w:rsidRPr="009B7E00">
        <w:rPr>
          <w:rFonts w:cs="Times New Roman"/>
          <w:color w:val="0070C0"/>
          <w:sz w:val="24"/>
          <w:szCs w:val="24"/>
          <w:vertAlign w:val="superscript"/>
        </w:rPr>
        <w:t>]</w:t>
      </w:r>
      <w:r w:rsidR="00F84820" w:rsidRPr="009B7E00">
        <w:rPr>
          <w:rFonts w:cs="Times New Roman"/>
          <w:sz w:val="24"/>
          <w:szCs w:val="24"/>
        </w:rPr>
        <w:t>。</w:t>
      </w:r>
    </w:p>
    <w:p w14:paraId="63DA0C9E" w14:textId="3E2E8FFE" w:rsidR="00F84820" w:rsidRPr="009B7E00" w:rsidRDefault="00D43B6C" w:rsidP="00F84820">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急诊感染病死率评分（</w:t>
      </w:r>
      <w:r w:rsidRPr="009B7E00">
        <w:rPr>
          <w:rFonts w:cs="Arial"/>
          <w:sz w:val="24"/>
          <w:szCs w:val="24"/>
          <w:lang w:eastAsia="zh-Hans"/>
        </w:rPr>
        <w:t>mortality in emergency department sepsis score</w:t>
      </w:r>
      <w:r w:rsidRPr="009B7E00">
        <w:rPr>
          <w:rFonts w:cs="Times New Roman"/>
          <w:sz w:val="24"/>
          <w:szCs w:val="24"/>
        </w:rPr>
        <w:t>，</w:t>
      </w:r>
      <w:r w:rsidR="00F84820" w:rsidRPr="009B7E00">
        <w:rPr>
          <w:rFonts w:cs="Times New Roman"/>
          <w:sz w:val="24"/>
          <w:szCs w:val="24"/>
        </w:rPr>
        <w:t>MEDS</w:t>
      </w:r>
      <w:r w:rsidRPr="009B7E00">
        <w:rPr>
          <w:rFonts w:cs="Times New Roman"/>
          <w:sz w:val="24"/>
          <w:szCs w:val="24"/>
        </w:rPr>
        <w:t>）</w:t>
      </w:r>
      <w:r w:rsidR="00F84820" w:rsidRPr="009B7E00">
        <w:rPr>
          <w:rFonts w:cs="Times New Roman"/>
          <w:sz w:val="24"/>
          <w:szCs w:val="24"/>
        </w:rPr>
        <w:t>：。评估</w:t>
      </w:r>
      <w:r w:rsidR="00C2231F" w:rsidRPr="009B7E00">
        <w:rPr>
          <w:rFonts w:cs="Times New Roman"/>
          <w:sz w:val="24"/>
          <w:szCs w:val="24"/>
        </w:rPr>
        <w:t>急性全身感染</w:t>
      </w:r>
      <w:r w:rsidR="00F84820" w:rsidRPr="009B7E00">
        <w:rPr>
          <w:rFonts w:cs="Times New Roman"/>
          <w:sz w:val="24"/>
          <w:szCs w:val="24"/>
        </w:rPr>
        <w:t>的</w:t>
      </w:r>
      <w:r w:rsidR="00A154B3" w:rsidRPr="009B7E00">
        <w:rPr>
          <w:rFonts w:cs="Times New Roman"/>
          <w:sz w:val="24"/>
          <w:szCs w:val="24"/>
        </w:rPr>
        <w:t>高危患者，检测急诊</w:t>
      </w:r>
      <w:r w:rsidR="00C2231F" w:rsidRPr="009B7E00">
        <w:rPr>
          <w:rFonts w:cs="Times New Roman"/>
          <w:sz w:val="24"/>
          <w:szCs w:val="24"/>
        </w:rPr>
        <w:t>急性全身感染</w:t>
      </w:r>
      <w:r w:rsidR="00A154B3" w:rsidRPr="009B7E00">
        <w:rPr>
          <w:rFonts w:cs="Times New Roman"/>
          <w:sz w:val="24"/>
          <w:szCs w:val="24"/>
        </w:rPr>
        <w:t>的过程</w:t>
      </w:r>
      <w:r w:rsidR="00B266C2" w:rsidRPr="009B7E00">
        <w:rPr>
          <w:rFonts w:cs="Times New Roman"/>
          <w:color w:val="0070C0"/>
          <w:sz w:val="24"/>
          <w:szCs w:val="24"/>
          <w:vertAlign w:val="superscript"/>
        </w:rPr>
        <w:t>[</w:t>
      </w:r>
      <w:r w:rsidR="00931260" w:rsidRPr="009B7E00">
        <w:rPr>
          <w:rFonts w:cs="Times New Roman"/>
          <w:color w:val="0070C0"/>
          <w:sz w:val="24"/>
          <w:szCs w:val="24"/>
          <w:vertAlign w:val="superscript"/>
        </w:rPr>
        <w:t>10</w:t>
      </w:r>
      <w:r w:rsidR="00221F6E" w:rsidRPr="009B7E00">
        <w:rPr>
          <w:rFonts w:cs="Times New Roman"/>
          <w:color w:val="0070C0"/>
          <w:sz w:val="24"/>
          <w:szCs w:val="24"/>
          <w:vertAlign w:val="superscript"/>
        </w:rPr>
        <w:t>3</w:t>
      </w:r>
      <w:r w:rsidR="00B266C2" w:rsidRPr="009B7E00">
        <w:rPr>
          <w:rFonts w:cs="Times New Roman"/>
          <w:color w:val="0070C0"/>
          <w:sz w:val="24"/>
          <w:szCs w:val="24"/>
          <w:vertAlign w:val="superscript"/>
        </w:rPr>
        <w:t>]</w:t>
      </w:r>
      <w:r w:rsidR="00A154B3" w:rsidRPr="009B7E00">
        <w:rPr>
          <w:rFonts w:cs="Times New Roman"/>
          <w:sz w:val="24"/>
          <w:szCs w:val="24"/>
        </w:rPr>
        <w:t>。</w:t>
      </w:r>
    </w:p>
    <w:p w14:paraId="3F22E376" w14:textId="710DECD9" w:rsidR="00764638" w:rsidRPr="009B7E00" w:rsidRDefault="00D43B6C" w:rsidP="00764638">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快速急性生理评分（</w:t>
      </w:r>
      <w:r w:rsidRPr="009B7E00">
        <w:rPr>
          <w:rFonts w:cs="Arial"/>
          <w:sz w:val="24"/>
          <w:szCs w:val="24"/>
          <w:lang w:eastAsia="zh-Hans"/>
        </w:rPr>
        <w:t>rapid acute physiology score</w:t>
      </w:r>
      <w:r w:rsidRPr="009B7E00">
        <w:rPr>
          <w:rFonts w:cs="Arial"/>
          <w:sz w:val="24"/>
          <w:szCs w:val="24"/>
        </w:rPr>
        <w:t>，</w:t>
      </w:r>
      <w:r w:rsidR="00F84820" w:rsidRPr="009B7E00">
        <w:rPr>
          <w:rFonts w:cs="Times New Roman"/>
          <w:sz w:val="24"/>
          <w:szCs w:val="24"/>
        </w:rPr>
        <w:t>RAPS</w:t>
      </w:r>
      <w:r w:rsidRPr="009B7E00">
        <w:rPr>
          <w:rFonts w:cs="Times New Roman"/>
          <w:sz w:val="24"/>
          <w:szCs w:val="24"/>
        </w:rPr>
        <w:t>）</w:t>
      </w:r>
      <w:r w:rsidR="00F84820" w:rsidRPr="009B7E00">
        <w:rPr>
          <w:rFonts w:cs="Times New Roman"/>
          <w:sz w:val="24"/>
          <w:szCs w:val="24"/>
        </w:rPr>
        <w:t>：</w:t>
      </w:r>
      <w:r w:rsidR="00A154B3" w:rsidRPr="009B7E00">
        <w:rPr>
          <w:rFonts w:cs="Times New Roman"/>
          <w:sz w:val="24"/>
          <w:szCs w:val="24"/>
        </w:rPr>
        <w:t>简化的</w:t>
      </w:r>
      <w:r w:rsidR="00A154B3" w:rsidRPr="009B7E00">
        <w:rPr>
          <w:rFonts w:cs="Times New Roman"/>
          <w:sz w:val="24"/>
          <w:szCs w:val="24"/>
        </w:rPr>
        <w:t>APACHE II</w:t>
      </w:r>
      <w:r w:rsidR="00A154B3" w:rsidRPr="009B7E00">
        <w:rPr>
          <w:rFonts w:cs="Times New Roman"/>
          <w:sz w:val="24"/>
          <w:szCs w:val="24"/>
        </w:rPr>
        <w:t>评分，用于急诊重症监护前、中、后的死亡预测</w:t>
      </w:r>
      <w:r w:rsidR="00B266C2" w:rsidRPr="009B7E00">
        <w:rPr>
          <w:rFonts w:cs="Times New Roman"/>
          <w:color w:val="0070C0"/>
          <w:sz w:val="24"/>
          <w:szCs w:val="24"/>
          <w:vertAlign w:val="superscript"/>
        </w:rPr>
        <w:t>[</w:t>
      </w:r>
      <w:r w:rsidR="00931260" w:rsidRPr="009B7E00">
        <w:rPr>
          <w:rFonts w:cs="Times New Roman"/>
          <w:color w:val="0070C0"/>
          <w:sz w:val="24"/>
          <w:szCs w:val="24"/>
          <w:vertAlign w:val="superscript"/>
        </w:rPr>
        <w:t>10</w:t>
      </w:r>
      <w:r w:rsidR="00221F6E" w:rsidRPr="009B7E00">
        <w:rPr>
          <w:rFonts w:cs="Times New Roman"/>
          <w:color w:val="0070C0"/>
          <w:sz w:val="24"/>
          <w:szCs w:val="24"/>
          <w:vertAlign w:val="superscript"/>
        </w:rPr>
        <w:t>4</w:t>
      </w:r>
      <w:r w:rsidR="00B266C2" w:rsidRPr="009B7E00">
        <w:rPr>
          <w:rFonts w:cs="Times New Roman"/>
          <w:color w:val="0070C0"/>
          <w:sz w:val="24"/>
          <w:szCs w:val="24"/>
          <w:vertAlign w:val="superscript"/>
        </w:rPr>
        <w:t>]</w:t>
      </w:r>
      <w:r w:rsidR="00A154B3" w:rsidRPr="009B7E00">
        <w:rPr>
          <w:rFonts w:cs="Times New Roman"/>
          <w:sz w:val="24"/>
          <w:szCs w:val="24"/>
        </w:rPr>
        <w:t>。</w:t>
      </w:r>
    </w:p>
    <w:p w14:paraId="0724DEB1" w14:textId="4FBADC2F" w:rsidR="009B7E00" w:rsidRPr="009B7E00" w:rsidRDefault="00D43B6C" w:rsidP="009B7E00">
      <w:pPr>
        <w:autoSpaceDE w:val="0"/>
        <w:autoSpaceDN w:val="0"/>
        <w:adjustRightInd w:val="0"/>
        <w:spacing w:line="360" w:lineRule="auto"/>
        <w:ind w:firstLineChars="200" w:firstLine="480"/>
        <w:jc w:val="left"/>
        <w:rPr>
          <w:rFonts w:cs="Times New Roman"/>
          <w:sz w:val="24"/>
          <w:szCs w:val="24"/>
        </w:rPr>
      </w:pPr>
      <w:r w:rsidRPr="009B7E00">
        <w:rPr>
          <w:rFonts w:cs="Times New Roman"/>
          <w:sz w:val="24"/>
          <w:szCs w:val="24"/>
        </w:rPr>
        <w:t>快速急诊内科评分（</w:t>
      </w:r>
      <w:r w:rsidRPr="009B7E00">
        <w:rPr>
          <w:rStyle w:val="ac"/>
          <w:rFonts w:cs="Arial"/>
          <w:color w:val="auto"/>
          <w:sz w:val="24"/>
          <w:szCs w:val="24"/>
          <w:lang w:eastAsia="zh-Hans"/>
        </w:rPr>
        <w:t>rapid</w:t>
      </w:r>
      <w:r w:rsidRPr="009B7E00">
        <w:rPr>
          <w:rFonts w:cs="Arial"/>
          <w:sz w:val="24"/>
          <w:szCs w:val="24"/>
          <w:lang w:eastAsia="zh-Hans"/>
        </w:rPr>
        <w:t xml:space="preserve"> emergency medicine score</w:t>
      </w:r>
      <w:r w:rsidRPr="009B7E00">
        <w:rPr>
          <w:rFonts w:cs="Times New Roman"/>
          <w:sz w:val="24"/>
          <w:szCs w:val="24"/>
        </w:rPr>
        <w:t>，</w:t>
      </w:r>
      <w:r w:rsidR="00A154B3" w:rsidRPr="009B7E00">
        <w:rPr>
          <w:rFonts w:cs="Times New Roman"/>
          <w:sz w:val="24"/>
          <w:szCs w:val="24"/>
        </w:rPr>
        <w:t>REMS</w:t>
      </w:r>
      <w:r w:rsidRPr="009B7E00">
        <w:rPr>
          <w:rFonts w:cs="Times New Roman"/>
          <w:sz w:val="24"/>
          <w:szCs w:val="24"/>
        </w:rPr>
        <w:t>）</w:t>
      </w:r>
      <w:r w:rsidR="00A154B3" w:rsidRPr="009B7E00">
        <w:rPr>
          <w:rFonts w:cs="Times New Roman"/>
          <w:sz w:val="24"/>
          <w:szCs w:val="24"/>
        </w:rPr>
        <w:t>：</w:t>
      </w:r>
      <w:r w:rsidR="00A154B3" w:rsidRPr="009B7E00">
        <w:rPr>
          <w:rFonts w:cs="Times New Roman"/>
          <w:sz w:val="24"/>
          <w:szCs w:val="24"/>
        </w:rPr>
        <w:t>RAPS</w:t>
      </w:r>
      <w:r w:rsidR="00A154B3" w:rsidRPr="009B7E00">
        <w:rPr>
          <w:rFonts w:cs="Times New Roman"/>
          <w:sz w:val="24"/>
          <w:szCs w:val="24"/>
        </w:rPr>
        <w:t>加上年龄和外周血氧饱和度数据，预测价值优于</w:t>
      </w:r>
      <w:r w:rsidR="00A154B3" w:rsidRPr="009B7E00">
        <w:rPr>
          <w:rFonts w:cs="Times New Roman"/>
          <w:sz w:val="24"/>
          <w:szCs w:val="24"/>
        </w:rPr>
        <w:t>RAPS</w:t>
      </w:r>
      <w:r w:rsidR="00A154B3" w:rsidRPr="009B7E00">
        <w:rPr>
          <w:rFonts w:cs="Times New Roman"/>
          <w:sz w:val="24"/>
          <w:szCs w:val="24"/>
        </w:rPr>
        <w:t>，与</w:t>
      </w:r>
      <w:r w:rsidR="00A154B3" w:rsidRPr="009B7E00">
        <w:rPr>
          <w:rFonts w:cs="Times New Roman"/>
          <w:sz w:val="24"/>
          <w:szCs w:val="24"/>
        </w:rPr>
        <w:t>APACHE II</w:t>
      </w:r>
      <w:r w:rsidR="00A154B3" w:rsidRPr="009B7E00">
        <w:rPr>
          <w:rFonts w:cs="Times New Roman"/>
          <w:sz w:val="24"/>
          <w:szCs w:val="24"/>
        </w:rPr>
        <w:t>相似</w:t>
      </w:r>
      <w:r w:rsidR="00084DFF" w:rsidRPr="009B7E00">
        <w:rPr>
          <w:rFonts w:cs="Times New Roman"/>
          <w:color w:val="0070C0"/>
          <w:sz w:val="24"/>
          <w:szCs w:val="24"/>
          <w:vertAlign w:val="superscript"/>
        </w:rPr>
        <w:t>[</w:t>
      </w:r>
      <w:r w:rsidR="00931260" w:rsidRPr="009B7E00">
        <w:rPr>
          <w:rFonts w:cs="Times New Roman"/>
          <w:color w:val="0070C0"/>
          <w:sz w:val="24"/>
          <w:szCs w:val="24"/>
          <w:vertAlign w:val="superscript"/>
        </w:rPr>
        <w:t>10</w:t>
      </w:r>
      <w:r w:rsidR="00221F6E" w:rsidRPr="009B7E00">
        <w:rPr>
          <w:rFonts w:cs="Times New Roman"/>
          <w:color w:val="0070C0"/>
          <w:sz w:val="24"/>
          <w:szCs w:val="24"/>
          <w:vertAlign w:val="superscript"/>
        </w:rPr>
        <w:t>5</w:t>
      </w:r>
      <w:r w:rsidR="00B266C2" w:rsidRPr="009B7E00">
        <w:rPr>
          <w:rFonts w:cs="Times New Roman"/>
          <w:color w:val="0070C0"/>
          <w:sz w:val="24"/>
          <w:szCs w:val="24"/>
          <w:vertAlign w:val="superscript"/>
        </w:rPr>
        <w:t>]</w:t>
      </w:r>
      <w:r w:rsidR="00A154B3" w:rsidRPr="009B7E00">
        <w:rPr>
          <w:rFonts w:cs="Times New Roman"/>
          <w:sz w:val="24"/>
          <w:szCs w:val="24"/>
        </w:rPr>
        <w:t>。</w:t>
      </w:r>
    </w:p>
    <w:p w14:paraId="30533E71" w14:textId="77777777" w:rsidR="00595B40" w:rsidRPr="009B7E00" w:rsidRDefault="009E6F07" w:rsidP="00764638">
      <w:pPr>
        <w:pStyle w:val="2"/>
        <w:spacing w:before="0" w:after="0" w:line="360" w:lineRule="auto"/>
        <w:rPr>
          <w:rFonts w:asciiTheme="minorHAnsi" w:eastAsiaTheme="minorEastAsia" w:hAnsiTheme="minorHAnsi" w:cs="Times New Roman"/>
          <w:kern w:val="0"/>
          <w:sz w:val="24"/>
          <w:szCs w:val="24"/>
        </w:rPr>
      </w:pPr>
      <w:r w:rsidRPr="009B7E00">
        <w:rPr>
          <w:rFonts w:asciiTheme="minorHAnsi" w:eastAsiaTheme="minorEastAsia" w:hAnsiTheme="minorHAnsi" w:cs="Times New Roman"/>
          <w:sz w:val="24"/>
          <w:szCs w:val="24"/>
        </w:rPr>
        <w:lastRenderedPageBreak/>
        <w:t>结束语</w:t>
      </w:r>
    </w:p>
    <w:p w14:paraId="1AE2FE67" w14:textId="234D94CF" w:rsidR="002E10C8" w:rsidRPr="009B7E00" w:rsidRDefault="00084CD1" w:rsidP="002E10C8">
      <w:pPr>
        <w:autoSpaceDE w:val="0"/>
        <w:autoSpaceDN w:val="0"/>
        <w:adjustRightInd w:val="0"/>
        <w:spacing w:line="360" w:lineRule="auto"/>
        <w:ind w:firstLineChars="200" w:firstLine="480"/>
        <w:rPr>
          <w:rFonts w:cs="Times New Roman"/>
          <w:sz w:val="24"/>
          <w:szCs w:val="24"/>
        </w:rPr>
      </w:pPr>
      <w:r w:rsidRPr="009B7E00">
        <w:rPr>
          <w:rFonts w:cs="Times New Roman"/>
          <w:sz w:val="24"/>
          <w:szCs w:val="24"/>
        </w:rPr>
        <w:t>本指南</w:t>
      </w:r>
      <w:r w:rsidR="00C15A3A" w:rsidRPr="009B7E00">
        <w:rPr>
          <w:rFonts w:cs="Times New Roman"/>
          <w:sz w:val="24"/>
          <w:szCs w:val="24"/>
        </w:rPr>
        <w:t>的</w:t>
      </w:r>
      <w:r w:rsidRPr="009B7E00">
        <w:rPr>
          <w:rFonts w:cs="Times New Roman"/>
          <w:sz w:val="24"/>
          <w:szCs w:val="24"/>
        </w:rPr>
        <w:t>制定仅基于目前对感染性休克的病理生理学、诊断、治疗的理解，以及参考现有的循证医学证据，而急诊</w:t>
      </w:r>
      <w:r w:rsidR="00AD37F2" w:rsidRPr="009B7E00">
        <w:rPr>
          <w:rFonts w:cs="Times New Roman"/>
          <w:sz w:val="24"/>
          <w:szCs w:val="24"/>
        </w:rPr>
        <w:t>感染性休克的</w:t>
      </w:r>
      <w:r w:rsidRPr="009B7E00">
        <w:rPr>
          <w:rFonts w:cs="Times New Roman"/>
          <w:sz w:val="24"/>
          <w:szCs w:val="24"/>
        </w:rPr>
        <w:t>临床诊疗是不断发展的，其临床</w:t>
      </w:r>
      <w:r w:rsidR="00AD37F2" w:rsidRPr="009B7E00">
        <w:rPr>
          <w:rFonts w:cs="Times New Roman"/>
          <w:sz w:val="24"/>
          <w:szCs w:val="24"/>
        </w:rPr>
        <w:t>治疗</w:t>
      </w:r>
      <w:r w:rsidR="00573EEE" w:rsidRPr="009B7E00">
        <w:rPr>
          <w:rFonts w:cs="Times New Roman"/>
          <w:sz w:val="24"/>
          <w:szCs w:val="24"/>
        </w:rPr>
        <w:t>也</w:t>
      </w:r>
      <w:r w:rsidR="00AD37F2" w:rsidRPr="009B7E00">
        <w:rPr>
          <w:rFonts w:cs="Times New Roman"/>
          <w:sz w:val="24"/>
          <w:szCs w:val="24"/>
        </w:rPr>
        <w:t>是个体化的</w:t>
      </w:r>
      <w:r w:rsidRPr="009B7E00">
        <w:rPr>
          <w:rFonts w:cs="Times New Roman"/>
          <w:sz w:val="24"/>
          <w:szCs w:val="24"/>
        </w:rPr>
        <w:t>，不断丰富的临床经验和循证医学</w:t>
      </w:r>
      <w:r w:rsidR="00573EEE" w:rsidRPr="009B7E00">
        <w:rPr>
          <w:rFonts w:cs="Times New Roman"/>
          <w:sz w:val="24"/>
          <w:szCs w:val="24"/>
        </w:rPr>
        <w:t>证据</w:t>
      </w:r>
      <w:r w:rsidRPr="009B7E00">
        <w:rPr>
          <w:rFonts w:cs="Times New Roman"/>
          <w:sz w:val="24"/>
          <w:szCs w:val="24"/>
        </w:rPr>
        <w:t>将推动指南不断更新，以帮助急诊科临床医师提高诊疗水平，更好地服务于患者。</w:t>
      </w:r>
      <w:r w:rsidR="00E338DC" w:rsidRPr="009B7E00">
        <w:rPr>
          <w:rFonts w:cs="Times New Roman"/>
          <w:sz w:val="24"/>
          <w:szCs w:val="24"/>
        </w:rPr>
        <w:t>需要注意的是，</w:t>
      </w:r>
      <w:r w:rsidR="007F6EF9" w:rsidRPr="009B7E00">
        <w:rPr>
          <w:rFonts w:cs="Times New Roman"/>
          <w:sz w:val="24"/>
          <w:szCs w:val="24"/>
        </w:rPr>
        <w:t>本指南不能完全覆盖病人所有的临床情况，</w:t>
      </w:r>
      <w:r w:rsidR="00E338DC" w:rsidRPr="009B7E00">
        <w:rPr>
          <w:rFonts w:cs="Times New Roman"/>
          <w:sz w:val="24"/>
          <w:szCs w:val="24"/>
        </w:rPr>
        <w:t>在具体临床实践中，应</w:t>
      </w:r>
      <w:r w:rsidR="007F6EF9" w:rsidRPr="009B7E00">
        <w:rPr>
          <w:rFonts w:cs="Times New Roman"/>
          <w:sz w:val="24"/>
          <w:szCs w:val="24"/>
        </w:rPr>
        <w:t>根据医生经验</w:t>
      </w:r>
      <w:r w:rsidR="00E338DC" w:rsidRPr="009B7E00">
        <w:rPr>
          <w:rFonts w:cs="Times New Roman"/>
          <w:sz w:val="24"/>
          <w:szCs w:val="24"/>
        </w:rPr>
        <w:t>进行</w:t>
      </w:r>
      <w:r w:rsidR="007F6EF9" w:rsidRPr="009B7E00">
        <w:rPr>
          <w:rFonts w:cs="Times New Roman"/>
          <w:sz w:val="24"/>
          <w:szCs w:val="24"/>
        </w:rPr>
        <w:t>诊断和治疗。</w:t>
      </w:r>
    </w:p>
    <w:p w14:paraId="57D94C57" w14:textId="77777777" w:rsidR="002E10C8" w:rsidRPr="009B7E00" w:rsidRDefault="002E10C8" w:rsidP="009B7E00">
      <w:pPr>
        <w:autoSpaceDE w:val="0"/>
        <w:autoSpaceDN w:val="0"/>
        <w:adjustRightInd w:val="0"/>
        <w:spacing w:line="360" w:lineRule="auto"/>
        <w:rPr>
          <w:rFonts w:cs="Times New Roman"/>
          <w:sz w:val="24"/>
          <w:szCs w:val="24"/>
        </w:rPr>
      </w:pPr>
    </w:p>
    <w:p w14:paraId="25C602FA" w14:textId="008D285E" w:rsidR="00777323" w:rsidRPr="009B7E00" w:rsidRDefault="002E10C8" w:rsidP="002E10C8">
      <w:pPr>
        <w:autoSpaceDE w:val="0"/>
        <w:autoSpaceDN w:val="0"/>
        <w:adjustRightInd w:val="0"/>
        <w:spacing w:line="360" w:lineRule="auto"/>
        <w:rPr>
          <w:rFonts w:cs="Times New Roman"/>
          <w:b/>
          <w:sz w:val="24"/>
          <w:szCs w:val="24"/>
        </w:rPr>
      </w:pPr>
      <w:r w:rsidRPr="009B7E00">
        <w:rPr>
          <w:rFonts w:cs="Times New Roman"/>
          <w:b/>
          <w:sz w:val="24"/>
          <w:szCs w:val="24"/>
        </w:rPr>
        <w:t>指南专家组名单（根据姓氏拼音首字母排序）</w:t>
      </w:r>
    </w:p>
    <w:p w14:paraId="1E582994" w14:textId="6B15B9A9" w:rsidR="001D2BD8" w:rsidRPr="009B7E00" w:rsidRDefault="00366ABD" w:rsidP="00366ABD">
      <w:pPr>
        <w:spacing w:beforeLines="50" w:before="156" w:afterLines="50" w:after="156" w:line="360" w:lineRule="auto"/>
        <w:jc w:val="left"/>
        <w:rPr>
          <w:sz w:val="24"/>
          <w:szCs w:val="24"/>
        </w:rPr>
      </w:pPr>
      <w:r w:rsidRPr="009B7E00">
        <w:rPr>
          <w:sz w:val="24"/>
          <w:szCs w:val="24"/>
        </w:rPr>
        <w:t>柴艳芬（天津医科大学总医院）；陈玉国（山东大学齐鲁医院）；曹珏（广东省东莞市桥头医院）；郭树彬（首都医科大学附属朝阳医院）；姜利（首都医科大学</w:t>
      </w:r>
      <w:r w:rsidR="00E916B2" w:rsidRPr="009B7E00">
        <w:rPr>
          <w:sz w:val="24"/>
          <w:szCs w:val="24"/>
        </w:rPr>
        <w:t>附属</w:t>
      </w:r>
      <w:r w:rsidRPr="009B7E00">
        <w:rPr>
          <w:sz w:val="24"/>
          <w:szCs w:val="24"/>
        </w:rPr>
        <w:t>复兴医院）；吕传柱（海南医学院附属医院）；陆一鸣（上海交通大学医学院附属瑞金医院）；</w:t>
      </w:r>
      <w:r w:rsidR="00D43B6C" w:rsidRPr="009B7E00">
        <w:rPr>
          <w:sz w:val="24"/>
          <w:szCs w:val="24"/>
        </w:rPr>
        <w:t>李小刚（中南大学湘雅医院）；</w:t>
      </w:r>
      <w:r w:rsidRPr="009B7E00">
        <w:rPr>
          <w:sz w:val="24"/>
          <w:szCs w:val="24"/>
        </w:rPr>
        <w:t>李毅（北京协和医院）；李新宇（新疆军区总医院急救中心）；林洪远（</w:t>
      </w:r>
      <w:r w:rsidR="00E916B2" w:rsidRPr="009B7E00">
        <w:rPr>
          <w:sz w:val="24"/>
          <w:szCs w:val="24"/>
        </w:rPr>
        <w:t>中国人民</w:t>
      </w:r>
      <w:r w:rsidRPr="009B7E00">
        <w:rPr>
          <w:sz w:val="24"/>
          <w:szCs w:val="24"/>
        </w:rPr>
        <w:t>解放军</w:t>
      </w:r>
      <w:r w:rsidR="00E916B2" w:rsidRPr="009B7E00">
        <w:rPr>
          <w:sz w:val="24"/>
          <w:szCs w:val="24"/>
        </w:rPr>
        <w:t>总医院第一附属</w:t>
      </w:r>
      <w:r w:rsidRPr="009B7E00">
        <w:rPr>
          <w:sz w:val="24"/>
          <w:szCs w:val="24"/>
        </w:rPr>
        <w:t>医院）；马青变（北京大学第三医院）；聂时南（南京军区总医院）；彭鹏（新疆医科大学第一</w:t>
      </w:r>
      <w:r w:rsidR="00E916B2" w:rsidRPr="009B7E00">
        <w:rPr>
          <w:sz w:val="24"/>
          <w:szCs w:val="24"/>
        </w:rPr>
        <w:t>附属</w:t>
      </w:r>
      <w:r w:rsidRPr="009B7E00">
        <w:rPr>
          <w:sz w:val="24"/>
          <w:szCs w:val="24"/>
        </w:rPr>
        <w:t>医院）；</w:t>
      </w:r>
      <w:r w:rsidR="00D43B6C" w:rsidRPr="009B7E00">
        <w:rPr>
          <w:sz w:val="24"/>
          <w:szCs w:val="24"/>
        </w:rPr>
        <w:t>钱传云</w:t>
      </w:r>
      <w:r w:rsidRPr="009B7E00">
        <w:rPr>
          <w:sz w:val="24"/>
          <w:szCs w:val="24"/>
        </w:rPr>
        <w:t>（</w:t>
      </w:r>
      <w:r w:rsidR="00E916B2" w:rsidRPr="009B7E00">
        <w:rPr>
          <w:sz w:val="24"/>
          <w:szCs w:val="24"/>
        </w:rPr>
        <w:t>昆明医科大学</w:t>
      </w:r>
      <w:r w:rsidR="00D43B6C" w:rsidRPr="009B7E00">
        <w:rPr>
          <w:sz w:val="24"/>
          <w:szCs w:val="24"/>
        </w:rPr>
        <w:t>第一附属医院</w:t>
      </w:r>
      <w:r w:rsidRPr="009B7E00">
        <w:rPr>
          <w:sz w:val="24"/>
          <w:szCs w:val="24"/>
        </w:rPr>
        <w:t>）；宋晓华（复旦大学附属华东医院）；孙运波（青岛大学医学院附属医院）；</w:t>
      </w:r>
      <w:r w:rsidR="00D43B6C" w:rsidRPr="009B7E00">
        <w:rPr>
          <w:sz w:val="24"/>
          <w:szCs w:val="24"/>
        </w:rPr>
        <w:t>王国恩</w:t>
      </w:r>
      <w:r w:rsidRPr="009B7E00">
        <w:rPr>
          <w:sz w:val="24"/>
          <w:szCs w:val="24"/>
        </w:rPr>
        <w:t>（</w:t>
      </w:r>
      <w:r w:rsidR="00E916B2" w:rsidRPr="009B7E00">
        <w:rPr>
          <w:sz w:val="24"/>
          <w:szCs w:val="24"/>
        </w:rPr>
        <w:t>西安交通大学</w:t>
      </w:r>
      <w:r w:rsidR="00D43B6C" w:rsidRPr="009B7E00">
        <w:rPr>
          <w:sz w:val="24"/>
          <w:szCs w:val="24"/>
        </w:rPr>
        <w:t>附属第二医院</w:t>
      </w:r>
      <w:r w:rsidRPr="009B7E00">
        <w:rPr>
          <w:sz w:val="24"/>
          <w:szCs w:val="24"/>
        </w:rPr>
        <w:t>）；王仲（北京协和医院）；薛克栋（新疆人民医院急救中心）；徐作军（北京协和医院）；</w:t>
      </w:r>
      <w:r w:rsidR="00E916B2" w:rsidRPr="009B7E00">
        <w:rPr>
          <w:sz w:val="24"/>
          <w:szCs w:val="24"/>
        </w:rPr>
        <w:t>于学忠（北京协和医院）；</w:t>
      </w:r>
      <w:r w:rsidRPr="009B7E00">
        <w:rPr>
          <w:sz w:val="24"/>
          <w:szCs w:val="24"/>
        </w:rPr>
        <w:t>易慧敏（中山大学</w:t>
      </w:r>
      <w:r w:rsidR="00E916B2" w:rsidRPr="009B7E00">
        <w:rPr>
          <w:sz w:val="24"/>
          <w:szCs w:val="24"/>
        </w:rPr>
        <w:t>附属</w:t>
      </w:r>
      <w:r w:rsidRPr="009B7E00">
        <w:rPr>
          <w:sz w:val="24"/>
          <w:szCs w:val="24"/>
        </w:rPr>
        <w:t>第三医院）；杨立山（宁夏医学院附属医院）；张泓（安徽医科大学第一附属医院）；张新超（北京医院）；张劲松（江苏省人民医院）；</w:t>
      </w:r>
      <w:r w:rsidR="00D43B6C" w:rsidRPr="009B7E00">
        <w:rPr>
          <w:sz w:val="24"/>
          <w:szCs w:val="24"/>
        </w:rPr>
        <w:t>郑亚安</w:t>
      </w:r>
      <w:r w:rsidRPr="009B7E00">
        <w:rPr>
          <w:sz w:val="24"/>
          <w:szCs w:val="24"/>
        </w:rPr>
        <w:t>（</w:t>
      </w:r>
      <w:r w:rsidR="00D43B6C" w:rsidRPr="009B7E00">
        <w:rPr>
          <w:sz w:val="24"/>
          <w:szCs w:val="24"/>
        </w:rPr>
        <w:t>北京大学第三医院</w:t>
      </w:r>
      <w:r w:rsidRPr="009B7E00">
        <w:rPr>
          <w:sz w:val="24"/>
          <w:szCs w:val="24"/>
        </w:rPr>
        <w:t>）；</w:t>
      </w:r>
      <w:r w:rsidR="00D43B6C" w:rsidRPr="009B7E00">
        <w:rPr>
          <w:sz w:val="24"/>
          <w:szCs w:val="24"/>
        </w:rPr>
        <w:t>周荣斌</w:t>
      </w:r>
      <w:r w:rsidRPr="009B7E00">
        <w:rPr>
          <w:sz w:val="24"/>
          <w:szCs w:val="24"/>
        </w:rPr>
        <w:t>（</w:t>
      </w:r>
      <w:r w:rsidR="00E916B2" w:rsidRPr="009B7E00">
        <w:rPr>
          <w:sz w:val="24"/>
          <w:szCs w:val="24"/>
        </w:rPr>
        <w:t>中国人民解放军</w:t>
      </w:r>
      <w:r w:rsidR="00D43B6C" w:rsidRPr="009B7E00">
        <w:rPr>
          <w:sz w:val="24"/>
          <w:szCs w:val="24"/>
        </w:rPr>
        <w:t>北京军区总医院</w:t>
      </w:r>
      <w:r w:rsidRPr="009B7E00">
        <w:rPr>
          <w:sz w:val="24"/>
          <w:szCs w:val="24"/>
        </w:rPr>
        <w:t>）；</w:t>
      </w:r>
      <w:r w:rsidR="00D43B6C" w:rsidRPr="009B7E00">
        <w:rPr>
          <w:sz w:val="24"/>
          <w:szCs w:val="24"/>
        </w:rPr>
        <w:t>赵晓东</w:t>
      </w:r>
      <w:r w:rsidRPr="009B7E00">
        <w:rPr>
          <w:sz w:val="24"/>
          <w:szCs w:val="24"/>
        </w:rPr>
        <w:t>（</w:t>
      </w:r>
      <w:r w:rsidR="00E916B2" w:rsidRPr="009B7E00">
        <w:rPr>
          <w:sz w:val="24"/>
          <w:szCs w:val="24"/>
        </w:rPr>
        <w:t>中国人民解放军总医院第一附属医院</w:t>
      </w:r>
      <w:r w:rsidRPr="009B7E00">
        <w:rPr>
          <w:sz w:val="24"/>
          <w:szCs w:val="24"/>
        </w:rPr>
        <w:t>）；张茂（浙江大学医学院附属第二医院）。</w:t>
      </w:r>
    </w:p>
    <w:p w14:paraId="02F54911" w14:textId="77777777" w:rsidR="00366ABD" w:rsidRPr="009B7E00" w:rsidRDefault="00366ABD" w:rsidP="00366ABD">
      <w:pPr>
        <w:spacing w:beforeLines="50" w:before="156" w:afterLines="50" w:after="156" w:line="360" w:lineRule="auto"/>
        <w:jc w:val="left"/>
        <w:rPr>
          <w:sz w:val="24"/>
          <w:szCs w:val="24"/>
        </w:rPr>
      </w:pPr>
    </w:p>
    <w:p w14:paraId="35827A2E" w14:textId="2E3FC5B7" w:rsidR="00366ABD" w:rsidRPr="009B7E00" w:rsidRDefault="00366ABD" w:rsidP="00366ABD">
      <w:pPr>
        <w:spacing w:beforeLines="50" w:before="156" w:afterLines="50" w:after="156" w:line="360" w:lineRule="auto"/>
        <w:jc w:val="left"/>
        <w:rPr>
          <w:sz w:val="24"/>
          <w:szCs w:val="24"/>
        </w:rPr>
      </w:pPr>
      <w:r w:rsidRPr="009B7E00">
        <w:rPr>
          <w:sz w:val="24"/>
          <w:szCs w:val="24"/>
        </w:rPr>
        <w:t>通讯作者：郭树彬（首都医科大学附属朝阳医院急诊科，</w:t>
      </w:r>
      <w:r w:rsidRPr="009B7E00">
        <w:rPr>
          <w:sz w:val="24"/>
          <w:szCs w:val="24"/>
        </w:rPr>
        <w:t>E-mail: shubinguo@</w:t>
      </w:r>
      <w:r w:rsidR="00FD65D1">
        <w:rPr>
          <w:rFonts w:hint="eastAsia"/>
          <w:sz w:val="24"/>
          <w:szCs w:val="24"/>
        </w:rPr>
        <w:t>126</w:t>
      </w:r>
      <w:r w:rsidR="00FD65D1">
        <w:rPr>
          <w:sz w:val="24"/>
          <w:szCs w:val="24"/>
        </w:rPr>
        <w:t>.com</w:t>
      </w:r>
      <w:bookmarkStart w:id="0" w:name="_GoBack"/>
      <w:bookmarkEnd w:id="0"/>
      <w:r w:rsidRPr="009B7E00">
        <w:rPr>
          <w:sz w:val="24"/>
          <w:szCs w:val="24"/>
        </w:rPr>
        <w:t>）</w:t>
      </w:r>
    </w:p>
    <w:p w14:paraId="32CC8AB8" w14:textId="77777777" w:rsidR="00366ABD" w:rsidRDefault="00366ABD" w:rsidP="00764638">
      <w:pPr>
        <w:widowControl/>
        <w:spacing w:line="360" w:lineRule="auto"/>
        <w:jc w:val="left"/>
        <w:rPr>
          <w:rFonts w:ascii="Times New Roman" w:hAnsi="Times New Roman" w:cs="Times New Roman"/>
          <w:b/>
          <w:sz w:val="24"/>
        </w:rPr>
      </w:pPr>
    </w:p>
    <w:p w14:paraId="2E95675B" w14:textId="77777777" w:rsidR="00994127" w:rsidRDefault="00994127">
      <w:pPr>
        <w:widowControl/>
        <w:jc w:val="left"/>
        <w:rPr>
          <w:rFonts w:ascii="Times New Roman" w:hAnsi="Times New Roman" w:cs="Times New Roman"/>
          <w:b/>
          <w:sz w:val="24"/>
        </w:rPr>
      </w:pPr>
      <w:r>
        <w:rPr>
          <w:rFonts w:ascii="Times New Roman" w:hAnsi="Times New Roman" w:cs="Times New Roman"/>
          <w:b/>
          <w:sz w:val="24"/>
        </w:rPr>
        <w:br w:type="page"/>
      </w:r>
    </w:p>
    <w:p w14:paraId="373FC5B8" w14:textId="7F10478A" w:rsidR="00802F35" w:rsidRPr="0085321E" w:rsidRDefault="001533E0" w:rsidP="00764638">
      <w:pPr>
        <w:widowControl/>
        <w:spacing w:line="360" w:lineRule="auto"/>
        <w:jc w:val="left"/>
        <w:rPr>
          <w:rFonts w:ascii="Times New Roman" w:hAnsi="Times New Roman" w:cs="Times New Roman"/>
          <w:b/>
          <w:sz w:val="24"/>
        </w:rPr>
      </w:pPr>
      <w:r w:rsidRPr="0085321E">
        <w:rPr>
          <w:rFonts w:ascii="Times New Roman" w:hAnsi="Times New Roman" w:cs="Times New Roman"/>
          <w:b/>
          <w:sz w:val="24"/>
        </w:rPr>
        <w:lastRenderedPageBreak/>
        <w:t>参考文献</w:t>
      </w:r>
      <w:r w:rsidR="0010290E" w:rsidRPr="0085321E">
        <w:rPr>
          <w:rFonts w:ascii="Times New Roman" w:hAnsi="Times New Roman" w:cs="Times New Roman"/>
          <w:b/>
          <w:sz w:val="24"/>
        </w:rPr>
        <w:t xml:space="preserve"> </w:t>
      </w:r>
    </w:p>
    <w:p w14:paraId="0DD87F63"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R. Phillip Dellinger</w:t>
      </w:r>
      <w:r w:rsidRPr="00221F6E">
        <w:rPr>
          <w:rStyle w:val="ab"/>
          <w:rFonts w:cs="Times New Roman"/>
          <w:b w:val="0"/>
          <w:color w:val="auto"/>
          <w:szCs w:val="21"/>
        </w:rPr>
        <w:t>，</w:t>
      </w:r>
      <w:r w:rsidRPr="00221F6E">
        <w:rPr>
          <w:rStyle w:val="ab"/>
          <w:rFonts w:cs="Times New Roman"/>
          <w:b w:val="0"/>
          <w:color w:val="auto"/>
          <w:szCs w:val="21"/>
        </w:rPr>
        <w:t>Mitchell M. Levy</w:t>
      </w:r>
      <w:r w:rsidRPr="00221F6E">
        <w:rPr>
          <w:rStyle w:val="ab"/>
          <w:rFonts w:cs="Times New Roman"/>
          <w:b w:val="0"/>
          <w:color w:val="auto"/>
          <w:szCs w:val="21"/>
        </w:rPr>
        <w:t>，</w:t>
      </w:r>
      <w:r w:rsidRPr="00221F6E">
        <w:rPr>
          <w:rStyle w:val="ab"/>
          <w:rFonts w:cs="Times New Roman"/>
          <w:b w:val="0"/>
          <w:color w:val="auto"/>
          <w:szCs w:val="21"/>
        </w:rPr>
        <w:t>Andrew Rhodes</w:t>
      </w:r>
      <w:r w:rsidRPr="00221F6E">
        <w:rPr>
          <w:rStyle w:val="ab"/>
          <w:rFonts w:cs="Times New Roman"/>
          <w:b w:val="0"/>
          <w:color w:val="auto"/>
          <w:szCs w:val="21"/>
        </w:rPr>
        <w:t>，</w:t>
      </w:r>
      <w:r w:rsidRPr="00221F6E">
        <w:rPr>
          <w:rStyle w:val="ab"/>
          <w:rFonts w:cs="Times New Roman"/>
          <w:b w:val="0"/>
          <w:color w:val="auto"/>
          <w:szCs w:val="21"/>
        </w:rPr>
        <w:t>et al. Surviving Sepsis Campaign</w:t>
      </w:r>
      <w:r w:rsidRPr="00221F6E">
        <w:rPr>
          <w:rStyle w:val="ab"/>
          <w:rFonts w:cs="Times New Roman"/>
          <w:b w:val="0"/>
          <w:color w:val="auto"/>
          <w:szCs w:val="21"/>
        </w:rPr>
        <w:t>：</w:t>
      </w:r>
      <w:r w:rsidRPr="00221F6E">
        <w:rPr>
          <w:rStyle w:val="ab"/>
          <w:rFonts w:cs="Times New Roman"/>
          <w:b w:val="0"/>
          <w:color w:val="auto"/>
          <w:szCs w:val="21"/>
        </w:rPr>
        <w:t xml:space="preserve">International Guidelines for Management of Severe Sepsis and Septic </w:t>
      </w:r>
      <w:proofErr w:type="gramStart"/>
      <w:r w:rsidRPr="00221F6E">
        <w:rPr>
          <w:rStyle w:val="ab"/>
          <w:rFonts w:cs="Times New Roman"/>
          <w:b w:val="0"/>
          <w:color w:val="auto"/>
          <w:szCs w:val="21"/>
        </w:rPr>
        <w:t>Shock</w:t>
      </w:r>
      <w:r w:rsidRPr="00221F6E">
        <w:rPr>
          <w:rStyle w:val="ab"/>
          <w:rFonts w:cs="Times New Roman"/>
          <w:b w:val="0"/>
          <w:color w:val="auto"/>
          <w:szCs w:val="21"/>
        </w:rPr>
        <w:t>：</w:t>
      </w:r>
      <w:r w:rsidRPr="00221F6E">
        <w:rPr>
          <w:rStyle w:val="ab"/>
          <w:rFonts w:cs="Times New Roman"/>
          <w:b w:val="0"/>
          <w:color w:val="auto"/>
          <w:szCs w:val="21"/>
        </w:rPr>
        <w:t>2012[</w:t>
      </w:r>
      <w:proofErr w:type="gramEnd"/>
      <w:r w:rsidRPr="00221F6E">
        <w:rPr>
          <w:rStyle w:val="ab"/>
          <w:rFonts w:cs="Times New Roman"/>
          <w:b w:val="0"/>
          <w:color w:val="auto"/>
          <w:szCs w:val="21"/>
        </w:rPr>
        <w:t>J]. Intensive Care Med</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39</w:t>
      </w:r>
      <w:r w:rsidRPr="00221F6E">
        <w:rPr>
          <w:rStyle w:val="ab"/>
          <w:rFonts w:cs="Times New Roman"/>
          <w:b w:val="0"/>
          <w:color w:val="auto"/>
          <w:szCs w:val="21"/>
        </w:rPr>
        <w:t>：</w:t>
      </w:r>
      <w:r w:rsidRPr="00221F6E">
        <w:rPr>
          <w:rStyle w:val="ab"/>
          <w:rFonts w:cs="Times New Roman"/>
          <w:b w:val="0"/>
          <w:color w:val="auto"/>
          <w:szCs w:val="21"/>
        </w:rPr>
        <w:t>165-228</w:t>
      </w:r>
      <w:r w:rsidRPr="00221F6E">
        <w:rPr>
          <w:rStyle w:val="ab"/>
          <w:rFonts w:cs="Times New Roman"/>
          <w:b w:val="0"/>
          <w:color w:val="auto"/>
          <w:szCs w:val="21"/>
        </w:rPr>
        <w:t>．</w:t>
      </w:r>
    </w:p>
    <w:p w14:paraId="459BB79B"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Sarah M Perman</w:t>
      </w:r>
      <w:r w:rsidRPr="00221F6E">
        <w:rPr>
          <w:rStyle w:val="ab"/>
          <w:rFonts w:cs="Times New Roman"/>
          <w:b w:val="0"/>
          <w:color w:val="auto"/>
          <w:szCs w:val="21"/>
        </w:rPr>
        <w:t>，</w:t>
      </w:r>
      <w:r w:rsidRPr="00221F6E">
        <w:rPr>
          <w:rStyle w:val="ab"/>
          <w:rFonts w:cs="Times New Roman"/>
          <w:b w:val="0"/>
          <w:color w:val="auto"/>
          <w:szCs w:val="21"/>
        </w:rPr>
        <w:t>Munish Goyal</w:t>
      </w:r>
      <w:r w:rsidRPr="00221F6E">
        <w:rPr>
          <w:rStyle w:val="ab"/>
          <w:rFonts w:cs="Times New Roman"/>
          <w:b w:val="0"/>
          <w:color w:val="auto"/>
          <w:szCs w:val="21"/>
        </w:rPr>
        <w:t>，</w:t>
      </w:r>
      <w:r w:rsidRPr="00221F6E">
        <w:rPr>
          <w:rStyle w:val="ab"/>
          <w:rFonts w:cs="Times New Roman"/>
          <w:b w:val="0"/>
          <w:color w:val="auto"/>
          <w:szCs w:val="21"/>
        </w:rPr>
        <w:t xml:space="preserve">David F Gaieski. Initial Emergency Department Diagnosis and Management of Adult Patients with Severe Sepsis and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SCAND J TRAUMA RESUS</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20</w:t>
      </w:r>
      <w:r w:rsidRPr="00221F6E">
        <w:rPr>
          <w:rStyle w:val="ab"/>
          <w:rFonts w:cs="Times New Roman"/>
          <w:b w:val="0"/>
          <w:color w:val="auto"/>
          <w:szCs w:val="21"/>
        </w:rPr>
        <w:t>：</w:t>
      </w:r>
      <w:r w:rsidRPr="00221F6E">
        <w:rPr>
          <w:rStyle w:val="ab"/>
          <w:rFonts w:cs="Times New Roman"/>
          <w:b w:val="0"/>
          <w:color w:val="auto"/>
          <w:szCs w:val="21"/>
        </w:rPr>
        <w:t>41-51.</w:t>
      </w:r>
    </w:p>
    <w:p w14:paraId="01DF8975"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Djillali Annane</w:t>
      </w:r>
      <w:r w:rsidRPr="00221F6E">
        <w:rPr>
          <w:rStyle w:val="ab"/>
          <w:rFonts w:cs="Times New Roman"/>
          <w:b w:val="0"/>
          <w:color w:val="auto"/>
          <w:szCs w:val="21"/>
        </w:rPr>
        <w:t>，</w:t>
      </w:r>
      <w:r w:rsidRPr="00221F6E">
        <w:rPr>
          <w:rFonts w:cs="StoneSans-Semibold"/>
          <w:bCs/>
          <w:i/>
          <w:kern w:val="0"/>
          <w:szCs w:val="21"/>
        </w:rPr>
        <w:t>Philippe Aegerter</w:t>
      </w:r>
      <w:r w:rsidRPr="00221F6E">
        <w:rPr>
          <w:rFonts w:cs="StoneSans-Semibold"/>
          <w:bCs/>
          <w:i/>
          <w:kern w:val="0"/>
          <w:szCs w:val="21"/>
        </w:rPr>
        <w:t>，</w:t>
      </w:r>
      <w:r w:rsidRPr="00221F6E">
        <w:rPr>
          <w:rFonts w:cs="StoneSans-Semibold"/>
          <w:bCs/>
          <w:i/>
          <w:kern w:val="0"/>
          <w:szCs w:val="21"/>
        </w:rPr>
        <w:t>Marie Claude Jars-Guincestre</w:t>
      </w:r>
      <w:r w:rsidRPr="00221F6E">
        <w:rPr>
          <w:rFonts w:cs="StoneSans-Semibold"/>
          <w:bCs/>
          <w:i/>
          <w:kern w:val="0"/>
          <w:szCs w:val="21"/>
        </w:rPr>
        <w:t>，</w:t>
      </w:r>
      <w:r w:rsidRPr="00221F6E">
        <w:rPr>
          <w:rStyle w:val="ab"/>
          <w:rFonts w:cs="Times New Roman"/>
          <w:b w:val="0"/>
          <w:color w:val="auto"/>
          <w:szCs w:val="21"/>
        </w:rPr>
        <w:t xml:space="preserve">et al. Current Epidemiology of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Am J Respir Crit Care Med, 2003</w:t>
      </w:r>
      <w:r w:rsidRPr="00221F6E">
        <w:rPr>
          <w:rStyle w:val="ab"/>
          <w:rFonts w:cs="Times New Roman"/>
          <w:b w:val="0"/>
          <w:color w:val="auto"/>
          <w:szCs w:val="21"/>
        </w:rPr>
        <w:t>，</w:t>
      </w:r>
      <w:r w:rsidRPr="00221F6E">
        <w:rPr>
          <w:rStyle w:val="ab"/>
          <w:rFonts w:cs="Times New Roman"/>
          <w:b w:val="0"/>
          <w:color w:val="auto"/>
          <w:szCs w:val="21"/>
        </w:rPr>
        <w:t>168</w:t>
      </w:r>
      <w:r w:rsidRPr="00221F6E">
        <w:rPr>
          <w:rStyle w:val="ab"/>
          <w:rFonts w:cs="Times New Roman"/>
          <w:b w:val="0"/>
          <w:color w:val="auto"/>
          <w:szCs w:val="21"/>
        </w:rPr>
        <w:t>：</w:t>
      </w:r>
      <w:r w:rsidRPr="00221F6E">
        <w:rPr>
          <w:rStyle w:val="ab"/>
          <w:rFonts w:cs="Times New Roman"/>
          <w:b w:val="0"/>
          <w:color w:val="auto"/>
          <w:szCs w:val="21"/>
        </w:rPr>
        <w:t xml:space="preserve"> 165–172</w:t>
      </w:r>
    </w:p>
    <w:p w14:paraId="77A9004D"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Khadija Qureshi and Abid Rajah. Septic Shock</w:t>
      </w:r>
      <w:r w:rsidRPr="00221F6E">
        <w:rPr>
          <w:rStyle w:val="ab"/>
          <w:rFonts w:cs="Times New Roman"/>
          <w:b w:val="0"/>
          <w:color w:val="auto"/>
          <w:szCs w:val="21"/>
        </w:rPr>
        <w:t>：</w:t>
      </w:r>
      <w:r w:rsidRPr="00221F6E">
        <w:rPr>
          <w:rStyle w:val="ab"/>
          <w:rFonts w:cs="Times New Roman"/>
          <w:b w:val="0"/>
          <w:color w:val="auto"/>
          <w:szCs w:val="21"/>
        </w:rPr>
        <w:t>A Review Article[J]. BJMP</w:t>
      </w:r>
      <w:r w:rsidRPr="00221F6E">
        <w:rPr>
          <w:rStyle w:val="ab"/>
          <w:rFonts w:cs="Times New Roman"/>
          <w:b w:val="0"/>
          <w:color w:val="auto"/>
          <w:szCs w:val="21"/>
        </w:rPr>
        <w:t>，</w:t>
      </w:r>
      <w:r w:rsidRPr="00221F6E">
        <w:rPr>
          <w:rStyle w:val="ab"/>
          <w:rFonts w:cs="Times New Roman"/>
          <w:b w:val="0"/>
          <w:color w:val="auto"/>
          <w:szCs w:val="21"/>
        </w:rPr>
        <w:t>2008</w:t>
      </w:r>
      <w:r w:rsidRPr="00221F6E">
        <w:rPr>
          <w:rStyle w:val="ab"/>
          <w:rFonts w:cs="Times New Roman"/>
          <w:b w:val="0"/>
          <w:color w:val="auto"/>
          <w:szCs w:val="21"/>
        </w:rPr>
        <w:t>：</w:t>
      </w:r>
      <w:r w:rsidRPr="00221F6E">
        <w:rPr>
          <w:rStyle w:val="ab"/>
          <w:rFonts w:cs="Times New Roman"/>
          <w:b w:val="0"/>
          <w:color w:val="auto"/>
          <w:szCs w:val="21"/>
        </w:rPr>
        <w:t>1(2)</w:t>
      </w:r>
      <w:r w:rsidRPr="00221F6E">
        <w:rPr>
          <w:rStyle w:val="ab"/>
          <w:rFonts w:cs="Times New Roman"/>
          <w:b w:val="0"/>
          <w:color w:val="auto"/>
          <w:szCs w:val="21"/>
        </w:rPr>
        <w:t>：</w:t>
      </w:r>
      <w:r w:rsidRPr="00221F6E">
        <w:rPr>
          <w:rStyle w:val="ab"/>
          <w:rFonts w:cs="Times New Roman"/>
          <w:b w:val="0"/>
          <w:color w:val="auto"/>
          <w:szCs w:val="21"/>
        </w:rPr>
        <w:t>7-12.</w:t>
      </w:r>
    </w:p>
    <w:p w14:paraId="297D9006" w14:textId="3F4FCAD3"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b w:val="0"/>
          <w:color w:val="auto"/>
          <w:szCs w:val="21"/>
        </w:rPr>
        <w:t>Capp R</w:t>
      </w:r>
      <w:r>
        <w:rPr>
          <w:rStyle w:val="ab"/>
          <w:rFonts w:hint="eastAsia"/>
          <w:b w:val="0"/>
          <w:color w:val="auto"/>
          <w:szCs w:val="21"/>
        </w:rPr>
        <w:t>，</w:t>
      </w:r>
      <w:r w:rsidRPr="00221F6E">
        <w:rPr>
          <w:rStyle w:val="ab"/>
          <w:b w:val="0"/>
          <w:color w:val="auto"/>
          <w:szCs w:val="21"/>
        </w:rPr>
        <w:t>Horton CL</w:t>
      </w:r>
      <w:r>
        <w:rPr>
          <w:rStyle w:val="ab"/>
          <w:rFonts w:hint="eastAsia"/>
          <w:b w:val="0"/>
          <w:color w:val="auto"/>
          <w:szCs w:val="21"/>
        </w:rPr>
        <w:t>，</w:t>
      </w:r>
      <w:r w:rsidRPr="00221F6E">
        <w:rPr>
          <w:rStyle w:val="ab"/>
          <w:b w:val="0"/>
          <w:color w:val="auto"/>
          <w:szCs w:val="21"/>
        </w:rPr>
        <w:t>Takhar SS</w:t>
      </w:r>
      <w:r>
        <w:rPr>
          <w:rStyle w:val="ab"/>
          <w:rFonts w:hint="eastAsia"/>
          <w:b w:val="0"/>
          <w:color w:val="auto"/>
          <w:szCs w:val="21"/>
        </w:rPr>
        <w:t>，</w:t>
      </w:r>
      <w:r w:rsidRPr="00221F6E">
        <w:rPr>
          <w:rStyle w:val="ab"/>
          <w:b w:val="0"/>
          <w:color w:val="auto"/>
          <w:szCs w:val="21"/>
        </w:rPr>
        <w:t>et al. Predictors of Patients Who Present to the Emergency Department With Sepsis and Progress to Septic Shock Between 4 and 48 Hours of Emergency Department Arrival</w:t>
      </w:r>
      <w:r w:rsidRPr="00221F6E">
        <w:rPr>
          <w:rStyle w:val="ab"/>
          <w:rFonts w:cs="Times New Roman"/>
          <w:b w:val="0"/>
          <w:color w:val="auto"/>
          <w:szCs w:val="21"/>
        </w:rPr>
        <w:t>[J]</w:t>
      </w:r>
      <w:r w:rsidRPr="00221F6E">
        <w:rPr>
          <w:rStyle w:val="ab"/>
          <w:b w:val="0"/>
          <w:color w:val="auto"/>
          <w:szCs w:val="21"/>
        </w:rPr>
        <w:t>. Crit Care Med</w:t>
      </w:r>
      <w:r w:rsidRPr="00221F6E">
        <w:rPr>
          <w:rStyle w:val="ab"/>
          <w:b w:val="0"/>
          <w:color w:val="auto"/>
          <w:szCs w:val="21"/>
        </w:rPr>
        <w:t>，</w:t>
      </w:r>
      <w:r w:rsidRPr="00221F6E">
        <w:rPr>
          <w:rStyle w:val="ab"/>
          <w:b w:val="0"/>
          <w:color w:val="auto"/>
          <w:szCs w:val="21"/>
        </w:rPr>
        <w:t>2015</w:t>
      </w:r>
      <w:r w:rsidRPr="00221F6E">
        <w:rPr>
          <w:rStyle w:val="ab"/>
          <w:b w:val="0"/>
          <w:color w:val="auto"/>
          <w:szCs w:val="21"/>
        </w:rPr>
        <w:t>，</w:t>
      </w:r>
      <w:r w:rsidRPr="00221F6E">
        <w:rPr>
          <w:rStyle w:val="ab"/>
          <w:b w:val="0"/>
          <w:color w:val="auto"/>
          <w:szCs w:val="21"/>
        </w:rPr>
        <w:t>43(5)</w:t>
      </w:r>
      <w:r w:rsidRPr="00221F6E">
        <w:rPr>
          <w:rStyle w:val="ab"/>
          <w:b w:val="0"/>
          <w:color w:val="auto"/>
          <w:szCs w:val="21"/>
        </w:rPr>
        <w:t>：</w:t>
      </w:r>
      <w:r w:rsidRPr="00221F6E">
        <w:rPr>
          <w:rStyle w:val="ab"/>
          <w:b w:val="0"/>
          <w:color w:val="auto"/>
          <w:szCs w:val="21"/>
        </w:rPr>
        <w:t>983-8.</w:t>
      </w:r>
    </w:p>
    <w:p w14:paraId="510AFEEF" w14:textId="55613F0B"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Jianfang Zhou</w:t>
      </w:r>
      <w:r>
        <w:rPr>
          <w:rStyle w:val="ab"/>
          <w:rFonts w:cs="Times New Roman" w:hint="eastAsia"/>
          <w:b w:val="0"/>
          <w:color w:val="auto"/>
          <w:szCs w:val="21"/>
        </w:rPr>
        <w:t>，</w:t>
      </w:r>
      <w:r w:rsidRPr="00221F6E">
        <w:rPr>
          <w:rStyle w:val="ab"/>
          <w:rFonts w:cs="Times New Roman"/>
          <w:b w:val="0"/>
          <w:color w:val="auto"/>
          <w:szCs w:val="21"/>
        </w:rPr>
        <w:t>Chuanyun Qian</w:t>
      </w:r>
      <w:r>
        <w:rPr>
          <w:rStyle w:val="ab"/>
          <w:rFonts w:cs="Times New Roman" w:hint="eastAsia"/>
          <w:b w:val="0"/>
          <w:color w:val="auto"/>
          <w:szCs w:val="21"/>
        </w:rPr>
        <w:t>，</w:t>
      </w:r>
      <w:r w:rsidRPr="00221F6E">
        <w:rPr>
          <w:rStyle w:val="ab"/>
          <w:rFonts w:cs="Times New Roman"/>
          <w:b w:val="0"/>
          <w:color w:val="auto"/>
          <w:szCs w:val="21"/>
        </w:rPr>
        <w:t>Mingyan Zhao</w:t>
      </w:r>
      <w:r>
        <w:rPr>
          <w:rStyle w:val="ab"/>
          <w:rFonts w:cs="Times New Roman" w:hint="eastAsia"/>
          <w:b w:val="0"/>
          <w:color w:val="auto"/>
          <w:szCs w:val="21"/>
        </w:rPr>
        <w:t>，</w:t>
      </w:r>
      <w:r w:rsidRPr="00221F6E">
        <w:rPr>
          <w:rStyle w:val="ab"/>
          <w:rFonts w:cs="Times New Roman"/>
          <w:b w:val="0"/>
          <w:color w:val="auto"/>
          <w:szCs w:val="21"/>
        </w:rPr>
        <w:t>et al. Epidemiology and Outcome of Severe Sepsis and Septic Shock in Intensive Care Units in Mainland China[J]. PLoS ONE</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9(9)</w:t>
      </w:r>
      <w:r w:rsidRPr="00221F6E">
        <w:rPr>
          <w:rStyle w:val="ab"/>
          <w:rFonts w:cs="Times New Roman"/>
          <w:b w:val="0"/>
          <w:color w:val="auto"/>
          <w:szCs w:val="21"/>
        </w:rPr>
        <w:t>：</w:t>
      </w:r>
      <w:r w:rsidRPr="00221F6E">
        <w:rPr>
          <w:rStyle w:val="ab"/>
          <w:rFonts w:cs="Times New Roman"/>
          <w:b w:val="0"/>
          <w:color w:val="auto"/>
          <w:szCs w:val="21"/>
        </w:rPr>
        <w:t>e107181.</w:t>
      </w:r>
    </w:p>
    <w:p w14:paraId="2DE2FEFA" w14:textId="1261068D"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MI Gaakeer</w:t>
      </w:r>
      <w:r>
        <w:rPr>
          <w:rStyle w:val="ab"/>
          <w:rFonts w:cs="Times New Roman" w:hint="eastAsia"/>
          <w:b w:val="0"/>
          <w:color w:val="auto"/>
          <w:szCs w:val="21"/>
        </w:rPr>
        <w:t>，</w:t>
      </w:r>
      <w:r w:rsidRPr="00221F6E">
        <w:rPr>
          <w:rStyle w:val="ab"/>
          <w:rFonts w:cs="Times New Roman"/>
          <w:b w:val="0"/>
          <w:color w:val="auto"/>
          <w:szCs w:val="21"/>
        </w:rPr>
        <w:t>JM van Lieshout</w:t>
      </w:r>
      <w:r>
        <w:rPr>
          <w:rStyle w:val="ab"/>
          <w:rFonts w:cs="Times New Roman" w:hint="eastAsia"/>
          <w:b w:val="0"/>
          <w:color w:val="auto"/>
          <w:szCs w:val="21"/>
        </w:rPr>
        <w:t>，</w:t>
      </w:r>
      <w:r w:rsidRPr="00221F6E">
        <w:rPr>
          <w:rStyle w:val="ab"/>
          <w:rFonts w:cs="Times New Roman"/>
          <w:b w:val="0"/>
          <w:color w:val="auto"/>
          <w:szCs w:val="21"/>
        </w:rPr>
        <w:t>CD Hugelmeyer</w:t>
      </w:r>
      <w:r>
        <w:rPr>
          <w:rStyle w:val="ab"/>
          <w:rFonts w:cs="Times New Roman" w:hint="eastAsia"/>
          <w:b w:val="0"/>
          <w:color w:val="auto"/>
          <w:szCs w:val="21"/>
        </w:rPr>
        <w:t>，</w:t>
      </w:r>
      <w:r w:rsidRPr="00221F6E">
        <w:rPr>
          <w:rStyle w:val="ab"/>
          <w:rFonts w:cs="Times New Roman"/>
          <w:b w:val="0"/>
          <w:color w:val="auto"/>
          <w:szCs w:val="21"/>
        </w:rPr>
        <w:t>et al. Management of severe sepsis and septic shock in the emergency department</w:t>
      </w:r>
      <w:r w:rsidRPr="00221F6E">
        <w:rPr>
          <w:rStyle w:val="ab"/>
          <w:rFonts w:cs="Times New Roman"/>
          <w:b w:val="0"/>
          <w:color w:val="auto"/>
          <w:szCs w:val="21"/>
        </w:rPr>
        <w:t>：</w:t>
      </w:r>
      <w:r w:rsidRPr="00221F6E">
        <w:rPr>
          <w:rStyle w:val="ab"/>
          <w:rFonts w:cs="Times New Roman"/>
          <w:b w:val="0"/>
          <w:color w:val="auto"/>
          <w:szCs w:val="21"/>
        </w:rPr>
        <w:t>current practice in the Netherlands[J]. Neth Crit Care</w:t>
      </w:r>
      <w:r w:rsidRPr="00221F6E">
        <w:rPr>
          <w:rStyle w:val="ab"/>
          <w:rFonts w:cs="Times New Roman"/>
          <w:b w:val="0"/>
          <w:color w:val="auto"/>
          <w:szCs w:val="21"/>
        </w:rPr>
        <w:t>，</w:t>
      </w:r>
      <w:r w:rsidRPr="00221F6E">
        <w:rPr>
          <w:rStyle w:val="ab"/>
          <w:rFonts w:cs="Times New Roman"/>
          <w:b w:val="0"/>
          <w:color w:val="auto"/>
          <w:szCs w:val="21"/>
        </w:rPr>
        <w:t>2009</w:t>
      </w:r>
      <w:r w:rsidRPr="00221F6E">
        <w:rPr>
          <w:rStyle w:val="ab"/>
          <w:rFonts w:cs="Times New Roman"/>
          <w:b w:val="0"/>
          <w:color w:val="auto"/>
          <w:szCs w:val="21"/>
        </w:rPr>
        <w:t>，</w:t>
      </w:r>
      <w:r w:rsidRPr="00221F6E">
        <w:rPr>
          <w:rStyle w:val="ab"/>
          <w:rFonts w:cs="Times New Roman"/>
          <w:b w:val="0"/>
          <w:color w:val="auto"/>
          <w:szCs w:val="21"/>
        </w:rPr>
        <w:t>13(3)</w:t>
      </w:r>
      <w:r w:rsidRPr="00221F6E">
        <w:rPr>
          <w:rStyle w:val="ab"/>
          <w:rFonts w:cs="Times New Roman"/>
          <w:b w:val="0"/>
          <w:color w:val="auto"/>
          <w:szCs w:val="21"/>
        </w:rPr>
        <w:t>：</w:t>
      </w:r>
      <w:r w:rsidRPr="00221F6E">
        <w:rPr>
          <w:rStyle w:val="ab"/>
          <w:rFonts w:cs="Times New Roman"/>
          <w:b w:val="0"/>
          <w:color w:val="auto"/>
          <w:szCs w:val="21"/>
        </w:rPr>
        <w:t>128-131.</w:t>
      </w:r>
    </w:p>
    <w:p w14:paraId="785C82BA"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 xml:space="preserve">Derek C. Angus and Tom van der Poll. Severe Sepsis and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N Engl J Med 2013</w:t>
      </w:r>
      <w:r w:rsidRPr="00221F6E">
        <w:rPr>
          <w:rStyle w:val="ab"/>
          <w:rFonts w:cs="Times New Roman"/>
          <w:b w:val="0"/>
          <w:color w:val="auto"/>
          <w:szCs w:val="21"/>
        </w:rPr>
        <w:t>，</w:t>
      </w:r>
      <w:r w:rsidRPr="00221F6E">
        <w:rPr>
          <w:rStyle w:val="ab"/>
          <w:rFonts w:cs="Times New Roman"/>
          <w:b w:val="0"/>
          <w:color w:val="auto"/>
          <w:szCs w:val="21"/>
        </w:rPr>
        <w:t>369</w:t>
      </w:r>
      <w:r w:rsidRPr="00221F6E">
        <w:rPr>
          <w:rStyle w:val="ab"/>
          <w:rFonts w:cs="Times New Roman"/>
          <w:b w:val="0"/>
          <w:color w:val="auto"/>
          <w:szCs w:val="21"/>
        </w:rPr>
        <w:t>：</w:t>
      </w:r>
      <w:r w:rsidRPr="00221F6E">
        <w:rPr>
          <w:rStyle w:val="ab"/>
          <w:rFonts w:cs="Times New Roman"/>
          <w:b w:val="0"/>
          <w:color w:val="auto"/>
          <w:szCs w:val="21"/>
        </w:rPr>
        <w:t>840-51.</w:t>
      </w:r>
    </w:p>
    <w:p w14:paraId="10100578"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Bone RC</w:t>
      </w:r>
      <w:r w:rsidRPr="00221F6E">
        <w:rPr>
          <w:rStyle w:val="ab"/>
          <w:rFonts w:cs="Times New Roman"/>
          <w:b w:val="0"/>
          <w:color w:val="auto"/>
          <w:szCs w:val="21"/>
        </w:rPr>
        <w:t>，</w:t>
      </w:r>
      <w:r w:rsidRPr="00221F6E">
        <w:rPr>
          <w:rStyle w:val="ab"/>
          <w:rFonts w:cs="Times New Roman"/>
          <w:b w:val="0"/>
          <w:color w:val="auto"/>
          <w:szCs w:val="21"/>
        </w:rPr>
        <w:t>Grodzin CJ</w:t>
      </w:r>
      <w:r w:rsidRPr="00221F6E">
        <w:rPr>
          <w:rStyle w:val="ab"/>
          <w:rFonts w:cs="Times New Roman"/>
          <w:b w:val="0"/>
          <w:color w:val="auto"/>
          <w:szCs w:val="21"/>
        </w:rPr>
        <w:t>，</w:t>
      </w:r>
      <w:r w:rsidRPr="00221F6E">
        <w:rPr>
          <w:rStyle w:val="ab"/>
          <w:rFonts w:cs="Times New Roman"/>
          <w:b w:val="0"/>
          <w:color w:val="auto"/>
          <w:szCs w:val="21"/>
        </w:rPr>
        <w:t>Balk RA. Sepsis</w:t>
      </w:r>
      <w:r w:rsidRPr="00221F6E">
        <w:rPr>
          <w:rStyle w:val="ab"/>
          <w:rFonts w:cs="Times New Roman"/>
          <w:b w:val="0"/>
          <w:color w:val="auto"/>
          <w:szCs w:val="21"/>
        </w:rPr>
        <w:t>：</w:t>
      </w:r>
      <w:r w:rsidRPr="00221F6E">
        <w:rPr>
          <w:rStyle w:val="ab"/>
          <w:rFonts w:cs="Times New Roman"/>
          <w:b w:val="0"/>
          <w:color w:val="auto"/>
          <w:szCs w:val="21"/>
        </w:rPr>
        <w:t xml:space="preserve"> a new hypothesis for pathogenesis of the disease process[J]. Chest</w:t>
      </w:r>
      <w:r w:rsidRPr="00221F6E">
        <w:rPr>
          <w:rStyle w:val="ab"/>
          <w:rFonts w:cs="Times New Roman"/>
          <w:b w:val="0"/>
          <w:color w:val="auto"/>
          <w:szCs w:val="21"/>
        </w:rPr>
        <w:t>，</w:t>
      </w:r>
      <w:r w:rsidRPr="00221F6E">
        <w:rPr>
          <w:rStyle w:val="ab"/>
          <w:rFonts w:cs="Times New Roman"/>
          <w:b w:val="0"/>
          <w:color w:val="auto"/>
          <w:szCs w:val="21"/>
        </w:rPr>
        <w:t>1997</w:t>
      </w:r>
      <w:r w:rsidRPr="00221F6E">
        <w:rPr>
          <w:rStyle w:val="ab"/>
          <w:rFonts w:cs="Times New Roman"/>
          <w:b w:val="0"/>
          <w:color w:val="auto"/>
          <w:szCs w:val="21"/>
        </w:rPr>
        <w:t>，</w:t>
      </w:r>
      <w:r w:rsidRPr="00221F6E">
        <w:rPr>
          <w:rStyle w:val="ab"/>
          <w:rFonts w:cs="Times New Roman"/>
          <w:b w:val="0"/>
          <w:color w:val="auto"/>
          <w:szCs w:val="21"/>
        </w:rPr>
        <w:t>112</w:t>
      </w:r>
      <w:r w:rsidRPr="00221F6E">
        <w:rPr>
          <w:rStyle w:val="ab"/>
          <w:rFonts w:cs="Times New Roman"/>
          <w:b w:val="0"/>
          <w:color w:val="auto"/>
          <w:szCs w:val="21"/>
        </w:rPr>
        <w:t>：</w:t>
      </w:r>
      <w:r w:rsidRPr="00221F6E">
        <w:rPr>
          <w:rStyle w:val="ab"/>
          <w:rFonts w:cs="Times New Roman"/>
          <w:b w:val="0"/>
          <w:color w:val="auto"/>
          <w:szCs w:val="21"/>
        </w:rPr>
        <w:t>235-43.</w:t>
      </w:r>
    </w:p>
    <w:p w14:paraId="51AE95A6"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van der Poll T</w:t>
      </w:r>
      <w:r w:rsidRPr="00221F6E">
        <w:rPr>
          <w:rStyle w:val="ab"/>
          <w:rFonts w:cs="Times New Roman"/>
          <w:b w:val="0"/>
          <w:color w:val="auto"/>
          <w:szCs w:val="21"/>
        </w:rPr>
        <w:t>，</w:t>
      </w:r>
      <w:r w:rsidRPr="00221F6E">
        <w:rPr>
          <w:rStyle w:val="ab"/>
          <w:rFonts w:cs="Times New Roman"/>
          <w:b w:val="0"/>
          <w:color w:val="auto"/>
          <w:szCs w:val="21"/>
        </w:rPr>
        <w:t>Opal SM. Host-pathogen interactions in sepsis. Lancet Infect Dis 2008</w:t>
      </w:r>
      <w:r w:rsidRPr="00221F6E">
        <w:rPr>
          <w:rStyle w:val="ab"/>
          <w:rFonts w:cs="Times New Roman"/>
          <w:b w:val="0"/>
          <w:color w:val="auto"/>
          <w:szCs w:val="21"/>
        </w:rPr>
        <w:t>，</w:t>
      </w:r>
      <w:r w:rsidRPr="00221F6E">
        <w:rPr>
          <w:rStyle w:val="ab"/>
          <w:rFonts w:cs="Times New Roman"/>
          <w:b w:val="0"/>
          <w:color w:val="auto"/>
          <w:szCs w:val="21"/>
        </w:rPr>
        <w:t>8</w:t>
      </w:r>
      <w:r w:rsidRPr="00221F6E">
        <w:rPr>
          <w:rStyle w:val="ab"/>
          <w:rFonts w:cs="Times New Roman"/>
          <w:b w:val="0"/>
          <w:color w:val="auto"/>
          <w:szCs w:val="21"/>
        </w:rPr>
        <w:t>：</w:t>
      </w:r>
      <w:r w:rsidRPr="00221F6E">
        <w:rPr>
          <w:rStyle w:val="ab"/>
          <w:rFonts w:cs="Times New Roman"/>
          <w:b w:val="0"/>
          <w:color w:val="auto"/>
          <w:szCs w:val="21"/>
        </w:rPr>
        <w:t>32-43.</w:t>
      </w:r>
    </w:p>
    <w:p w14:paraId="31AFDEF7"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Takeuchi O</w:t>
      </w:r>
      <w:r w:rsidRPr="00221F6E">
        <w:rPr>
          <w:rStyle w:val="ab"/>
          <w:rFonts w:cs="Times New Roman"/>
          <w:b w:val="0"/>
          <w:color w:val="auto"/>
          <w:szCs w:val="21"/>
        </w:rPr>
        <w:t>，</w:t>
      </w:r>
      <w:r w:rsidRPr="00221F6E">
        <w:rPr>
          <w:rStyle w:val="ab"/>
          <w:rFonts w:cs="Times New Roman"/>
          <w:b w:val="0"/>
          <w:color w:val="auto"/>
          <w:szCs w:val="21"/>
        </w:rPr>
        <w:t xml:space="preserve">Akira S. Pattern recognition receptors and </w:t>
      </w:r>
      <w:proofErr w:type="gramStart"/>
      <w:r w:rsidRPr="00221F6E">
        <w:rPr>
          <w:rStyle w:val="ab"/>
          <w:rFonts w:cs="Times New Roman"/>
          <w:b w:val="0"/>
          <w:color w:val="auto"/>
          <w:szCs w:val="21"/>
        </w:rPr>
        <w:t>inflammation[</w:t>
      </w:r>
      <w:proofErr w:type="gramEnd"/>
      <w:r w:rsidRPr="00221F6E">
        <w:rPr>
          <w:rStyle w:val="ab"/>
          <w:rFonts w:cs="Times New Roman"/>
          <w:b w:val="0"/>
          <w:color w:val="auto"/>
          <w:szCs w:val="21"/>
        </w:rPr>
        <w:t>J]. Cell</w:t>
      </w:r>
      <w:r w:rsidRPr="00221F6E">
        <w:rPr>
          <w:rStyle w:val="ab"/>
          <w:rFonts w:cs="Times New Roman"/>
          <w:b w:val="0"/>
          <w:color w:val="auto"/>
          <w:szCs w:val="21"/>
        </w:rPr>
        <w:t>，</w:t>
      </w:r>
      <w:r w:rsidRPr="00221F6E">
        <w:rPr>
          <w:rStyle w:val="ab"/>
          <w:rFonts w:cs="Times New Roman"/>
          <w:b w:val="0"/>
          <w:color w:val="auto"/>
          <w:szCs w:val="21"/>
        </w:rPr>
        <w:t>2010</w:t>
      </w:r>
      <w:r w:rsidRPr="00221F6E">
        <w:rPr>
          <w:rStyle w:val="ab"/>
          <w:rFonts w:cs="Times New Roman"/>
          <w:b w:val="0"/>
          <w:color w:val="auto"/>
          <w:szCs w:val="21"/>
        </w:rPr>
        <w:t>，</w:t>
      </w:r>
      <w:r w:rsidRPr="00221F6E">
        <w:rPr>
          <w:rStyle w:val="ab"/>
          <w:rFonts w:cs="Times New Roman"/>
          <w:b w:val="0"/>
          <w:color w:val="auto"/>
          <w:szCs w:val="21"/>
        </w:rPr>
        <w:t>140</w:t>
      </w:r>
      <w:r w:rsidRPr="00221F6E">
        <w:rPr>
          <w:rStyle w:val="ab"/>
          <w:rFonts w:cs="Times New Roman"/>
          <w:b w:val="0"/>
          <w:color w:val="auto"/>
          <w:szCs w:val="21"/>
        </w:rPr>
        <w:t>：</w:t>
      </w:r>
      <w:r w:rsidRPr="00221F6E">
        <w:rPr>
          <w:rStyle w:val="ab"/>
          <w:rFonts w:cs="Times New Roman"/>
          <w:b w:val="0"/>
          <w:color w:val="auto"/>
          <w:szCs w:val="21"/>
        </w:rPr>
        <w:t>805-20.</w:t>
      </w:r>
    </w:p>
    <w:p w14:paraId="43098585"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孟新科，郑晓英，熊丽红</w:t>
      </w:r>
      <w:r w:rsidRPr="00221F6E">
        <w:rPr>
          <w:rStyle w:val="ab"/>
          <w:rFonts w:cs="Times New Roman"/>
          <w:b w:val="0"/>
          <w:color w:val="auto"/>
          <w:szCs w:val="21"/>
        </w:rPr>
        <w:t xml:space="preserve">. </w:t>
      </w:r>
      <w:r w:rsidRPr="00221F6E">
        <w:rPr>
          <w:rStyle w:val="ab"/>
          <w:rFonts w:cs="Times New Roman"/>
          <w:b w:val="0"/>
          <w:color w:val="auto"/>
          <w:szCs w:val="21"/>
        </w:rPr>
        <w:t>严重脓毒症和感染性休克早期目标化治疗在中国大陆部分医院急诊科实施现状调查</w:t>
      </w:r>
      <w:r w:rsidRPr="00221F6E">
        <w:rPr>
          <w:rStyle w:val="ab"/>
          <w:rFonts w:cs="Times New Roman"/>
          <w:b w:val="0"/>
          <w:color w:val="auto"/>
          <w:szCs w:val="21"/>
        </w:rPr>
        <w:t>[J]. Chin J Crit Med</w:t>
      </w:r>
      <w:r w:rsidRPr="00221F6E">
        <w:rPr>
          <w:rStyle w:val="ab"/>
          <w:rFonts w:cs="Times New Roman"/>
          <w:b w:val="0"/>
          <w:color w:val="auto"/>
          <w:szCs w:val="21"/>
        </w:rPr>
        <w:t>，</w:t>
      </w:r>
      <w:r w:rsidRPr="00221F6E">
        <w:rPr>
          <w:rStyle w:val="ab"/>
          <w:rFonts w:cs="Times New Roman"/>
          <w:b w:val="0"/>
          <w:color w:val="auto"/>
          <w:szCs w:val="21"/>
        </w:rPr>
        <w:t>2011</w:t>
      </w:r>
      <w:r w:rsidRPr="00221F6E">
        <w:rPr>
          <w:rStyle w:val="ab"/>
          <w:rFonts w:cs="Times New Roman"/>
          <w:b w:val="0"/>
          <w:color w:val="auto"/>
          <w:szCs w:val="21"/>
        </w:rPr>
        <w:t>，</w:t>
      </w:r>
      <w:r w:rsidRPr="00221F6E">
        <w:rPr>
          <w:rStyle w:val="ab"/>
          <w:rFonts w:cs="Times New Roman"/>
          <w:b w:val="0"/>
          <w:color w:val="auto"/>
          <w:szCs w:val="21"/>
        </w:rPr>
        <w:t>31(2)</w:t>
      </w:r>
      <w:r w:rsidRPr="00221F6E">
        <w:rPr>
          <w:rStyle w:val="ab"/>
          <w:rFonts w:cs="Times New Roman"/>
          <w:b w:val="0"/>
          <w:color w:val="auto"/>
          <w:szCs w:val="21"/>
        </w:rPr>
        <w:t>：</w:t>
      </w:r>
      <w:r w:rsidRPr="00221F6E">
        <w:rPr>
          <w:rStyle w:val="ab"/>
          <w:rFonts w:cs="Times New Roman"/>
          <w:b w:val="0"/>
          <w:color w:val="auto"/>
          <w:szCs w:val="21"/>
        </w:rPr>
        <w:t>139-145.</w:t>
      </w:r>
    </w:p>
    <w:p w14:paraId="5F540659"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Prashant Nasa</w:t>
      </w:r>
      <w:r w:rsidRPr="00221F6E">
        <w:rPr>
          <w:rStyle w:val="ab"/>
          <w:rFonts w:cs="Times New Roman"/>
          <w:b w:val="0"/>
          <w:color w:val="auto"/>
          <w:szCs w:val="21"/>
        </w:rPr>
        <w:t>，</w:t>
      </w:r>
      <w:r w:rsidRPr="00221F6E">
        <w:rPr>
          <w:rStyle w:val="ab"/>
          <w:rFonts w:cs="Times New Roman"/>
          <w:b w:val="0"/>
          <w:color w:val="auto"/>
          <w:szCs w:val="21"/>
        </w:rPr>
        <w:t>Deven Juneja</w:t>
      </w:r>
      <w:r w:rsidRPr="00221F6E">
        <w:rPr>
          <w:rStyle w:val="ab"/>
          <w:rFonts w:cs="Times New Roman"/>
          <w:b w:val="0"/>
          <w:color w:val="auto"/>
          <w:szCs w:val="21"/>
        </w:rPr>
        <w:t>，</w:t>
      </w:r>
      <w:r w:rsidRPr="00221F6E">
        <w:rPr>
          <w:rStyle w:val="ab"/>
          <w:rFonts w:cs="Times New Roman"/>
          <w:b w:val="0"/>
          <w:color w:val="auto"/>
          <w:szCs w:val="21"/>
        </w:rPr>
        <w:t>Omender Singh. Severe sepsis and septic shock in the elderly</w:t>
      </w:r>
      <w:r w:rsidRPr="00221F6E">
        <w:rPr>
          <w:rStyle w:val="ab"/>
          <w:rFonts w:cs="Times New Roman"/>
          <w:b w:val="0"/>
          <w:color w:val="auto"/>
          <w:szCs w:val="21"/>
        </w:rPr>
        <w:t>：</w:t>
      </w:r>
      <w:r w:rsidRPr="00221F6E">
        <w:rPr>
          <w:rStyle w:val="ab"/>
          <w:rFonts w:cs="Times New Roman"/>
          <w:b w:val="0"/>
          <w:color w:val="auto"/>
          <w:szCs w:val="21"/>
        </w:rPr>
        <w:t xml:space="preserve"> An overview[J]. World J Crit Care Med 2012</w:t>
      </w:r>
      <w:r w:rsidRPr="00221F6E">
        <w:rPr>
          <w:rStyle w:val="ab"/>
          <w:rFonts w:cs="Times New Roman"/>
          <w:b w:val="0"/>
          <w:color w:val="auto"/>
          <w:szCs w:val="21"/>
        </w:rPr>
        <w:t>，</w:t>
      </w:r>
      <w:r w:rsidRPr="00221F6E">
        <w:rPr>
          <w:rStyle w:val="ab"/>
          <w:rFonts w:cs="Times New Roman"/>
          <w:b w:val="0"/>
          <w:color w:val="auto"/>
          <w:szCs w:val="21"/>
        </w:rPr>
        <w:t>1(1)</w:t>
      </w:r>
      <w:r w:rsidRPr="00221F6E">
        <w:rPr>
          <w:rStyle w:val="ab"/>
          <w:rFonts w:cs="Times New Roman"/>
          <w:b w:val="0"/>
          <w:color w:val="auto"/>
          <w:szCs w:val="21"/>
        </w:rPr>
        <w:t>：</w:t>
      </w:r>
      <w:r w:rsidRPr="00221F6E">
        <w:rPr>
          <w:rStyle w:val="ab"/>
          <w:rFonts w:cs="Times New Roman"/>
          <w:b w:val="0"/>
          <w:color w:val="auto"/>
          <w:szCs w:val="21"/>
        </w:rPr>
        <w:t>23-30.</w:t>
      </w:r>
    </w:p>
    <w:p w14:paraId="358465AA" w14:textId="044C0CCD" w:rsidR="00221F6E" w:rsidRPr="00221F6E" w:rsidRDefault="00221F6E" w:rsidP="00221F6E">
      <w:pPr>
        <w:pStyle w:val="a3"/>
        <w:numPr>
          <w:ilvl w:val="0"/>
          <w:numId w:val="10"/>
        </w:numPr>
        <w:autoSpaceDE w:val="0"/>
        <w:autoSpaceDN w:val="0"/>
        <w:adjustRightInd w:val="0"/>
        <w:spacing w:line="276" w:lineRule="auto"/>
        <w:ind w:firstLineChars="0"/>
        <w:jc w:val="left"/>
        <w:rPr>
          <w:rStyle w:val="ab"/>
          <w:rFonts w:cs="Times New Roman"/>
          <w:b w:val="0"/>
          <w:color w:val="auto"/>
          <w:szCs w:val="21"/>
        </w:rPr>
      </w:pPr>
      <w:r w:rsidRPr="00221F6E">
        <w:rPr>
          <w:rStyle w:val="ab"/>
          <w:rFonts w:cs="Times New Roman"/>
          <w:b w:val="0"/>
          <w:color w:val="auto"/>
          <w:szCs w:val="21"/>
        </w:rPr>
        <w:t xml:space="preserve">Arturo Artero, Rafael Zaragoza, José Miguel </w:t>
      </w:r>
      <w:proofErr w:type="gramStart"/>
      <w:r w:rsidRPr="00221F6E">
        <w:rPr>
          <w:rStyle w:val="ab"/>
          <w:rFonts w:cs="Times New Roman"/>
          <w:b w:val="0"/>
          <w:color w:val="auto"/>
          <w:szCs w:val="21"/>
        </w:rPr>
        <w:t>Nogueira(</w:t>
      </w:r>
      <w:proofErr w:type="gramEnd"/>
      <w:r w:rsidRPr="00221F6E">
        <w:rPr>
          <w:rStyle w:val="ab"/>
          <w:rFonts w:cs="Times New Roman"/>
          <w:b w:val="0"/>
          <w:color w:val="auto"/>
          <w:szCs w:val="21"/>
        </w:rPr>
        <w:t>2012). Epidemiology of Severe Sepsis and Septic Shock. ISBN</w:t>
      </w:r>
      <w:r w:rsidRPr="00221F6E">
        <w:rPr>
          <w:rStyle w:val="ab"/>
          <w:rFonts w:cs="Times New Roman"/>
          <w:b w:val="0"/>
          <w:color w:val="auto"/>
          <w:szCs w:val="21"/>
        </w:rPr>
        <w:t>：</w:t>
      </w:r>
      <w:r w:rsidRPr="00221F6E">
        <w:rPr>
          <w:rStyle w:val="ab"/>
          <w:rFonts w:cs="Times New Roman"/>
          <w:b w:val="0"/>
          <w:color w:val="auto"/>
          <w:szCs w:val="21"/>
        </w:rPr>
        <w:t>978-953-307-950-9, InTech, Available from</w:t>
      </w:r>
      <w:r w:rsidRPr="00221F6E">
        <w:rPr>
          <w:rStyle w:val="ab"/>
          <w:rFonts w:cs="Times New Roman"/>
          <w:b w:val="0"/>
          <w:color w:val="auto"/>
          <w:szCs w:val="21"/>
        </w:rPr>
        <w:t>：</w:t>
      </w:r>
      <w:hyperlink r:id="rId12" w:history="1">
        <w:r w:rsidRPr="00221F6E">
          <w:rPr>
            <w:rStyle w:val="ab"/>
            <w:rFonts w:cs="Times New Roman"/>
            <w:b w:val="0"/>
            <w:color w:val="auto"/>
            <w:szCs w:val="21"/>
          </w:rPr>
          <w:t>http</w:t>
        </w:r>
        <w:r w:rsidRPr="00221F6E">
          <w:rPr>
            <w:rStyle w:val="ab"/>
            <w:rFonts w:cs="Times New Roman"/>
            <w:b w:val="0"/>
            <w:color w:val="auto"/>
            <w:szCs w:val="21"/>
          </w:rPr>
          <w:t>：</w:t>
        </w:r>
        <w:r w:rsidRPr="00221F6E">
          <w:rPr>
            <w:rStyle w:val="ab"/>
            <w:rFonts w:cs="Times New Roman"/>
            <w:b w:val="0"/>
            <w:color w:val="auto"/>
            <w:szCs w:val="21"/>
          </w:rPr>
          <w:t>//www.intechopen.com/books/severe-sepsis-and-septicshock-</w:t>
        </w:r>
      </w:hyperlink>
      <w:r w:rsidRPr="00221F6E">
        <w:rPr>
          <w:rStyle w:val="ab"/>
          <w:rFonts w:cs="Times New Roman"/>
          <w:b w:val="0"/>
          <w:color w:val="auto"/>
          <w:szCs w:val="21"/>
        </w:rPr>
        <w:t>.</w:t>
      </w:r>
    </w:p>
    <w:p w14:paraId="333D02BA"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Yamamoto</w:t>
      </w:r>
      <w:r w:rsidRPr="00221F6E">
        <w:rPr>
          <w:rStyle w:val="ab"/>
          <w:rFonts w:cs="Times New Roman"/>
          <w:b w:val="0"/>
          <w:color w:val="auto"/>
          <w:szCs w:val="21"/>
        </w:rPr>
        <w:t>，</w:t>
      </w:r>
      <w:r w:rsidRPr="00221F6E">
        <w:rPr>
          <w:rStyle w:val="ab"/>
          <w:rFonts w:cs="Times New Roman"/>
          <w:b w:val="0"/>
          <w:color w:val="auto"/>
          <w:szCs w:val="21"/>
        </w:rPr>
        <w:t>Kazutoshi Fujita</w:t>
      </w:r>
      <w:r w:rsidRPr="00221F6E">
        <w:rPr>
          <w:rStyle w:val="ab"/>
          <w:rFonts w:cs="Times New Roman"/>
          <w:b w:val="0"/>
          <w:color w:val="auto"/>
          <w:szCs w:val="21"/>
        </w:rPr>
        <w:t>，</w:t>
      </w:r>
      <w:r w:rsidRPr="00221F6E">
        <w:rPr>
          <w:rStyle w:val="ab"/>
          <w:rFonts w:cs="Times New Roman"/>
          <w:b w:val="0"/>
          <w:color w:val="auto"/>
          <w:szCs w:val="21"/>
        </w:rPr>
        <w:t>Shigeaki Nakazawa</w:t>
      </w:r>
      <w:r w:rsidRPr="00221F6E">
        <w:rPr>
          <w:rStyle w:val="ab"/>
          <w:rFonts w:cs="Times New Roman"/>
          <w:b w:val="0"/>
          <w:color w:val="auto"/>
          <w:szCs w:val="21"/>
        </w:rPr>
        <w:t>，</w:t>
      </w:r>
      <w:r w:rsidRPr="00221F6E">
        <w:rPr>
          <w:rStyle w:val="ab"/>
          <w:rFonts w:cs="Times New Roman"/>
          <w:b w:val="0"/>
          <w:color w:val="auto"/>
          <w:szCs w:val="21"/>
        </w:rPr>
        <w:t xml:space="preserve">et al. Clinical characteristics and risk factors for septic shock in patients receiving emergency drainage for acute pyelonephritis with upper urinary tract </w:t>
      </w:r>
      <w:proofErr w:type="gramStart"/>
      <w:r w:rsidRPr="00221F6E">
        <w:rPr>
          <w:rStyle w:val="ab"/>
          <w:rFonts w:cs="Times New Roman"/>
          <w:b w:val="0"/>
          <w:color w:val="auto"/>
          <w:szCs w:val="21"/>
        </w:rPr>
        <w:t>calculi[</w:t>
      </w:r>
      <w:proofErr w:type="gramEnd"/>
      <w:r w:rsidRPr="00221F6E">
        <w:rPr>
          <w:rStyle w:val="ab"/>
          <w:rFonts w:cs="Times New Roman"/>
          <w:b w:val="0"/>
          <w:color w:val="auto"/>
          <w:szCs w:val="21"/>
        </w:rPr>
        <w:t>J]. BMC Urology</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12</w:t>
      </w:r>
      <w:r w:rsidRPr="00221F6E">
        <w:rPr>
          <w:rStyle w:val="ab"/>
          <w:rFonts w:cs="Times New Roman"/>
          <w:b w:val="0"/>
          <w:color w:val="auto"/>
          <w:szCs w:val="21"/>
        </w:rPr>
        <w:t>：</w:t>
      </w:r>
      <w:r w:rsidRPr="00221F6E">
        <w:rPr>
          <w:rStyle w:val="ab"/>
          <w:rFonts w:cs="Times New Roman"/>
          <w:b w:val="0"/>
          <w:color w:val="auto"/>
          <w:szCs w:val="21"/>
        </w:rPr>
        <w:t>4.</w:t>
      </w:r>
    </w:p>
    <w:p w14:paraId="469E567D"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Mitsuhiro Tambo</w:t>
      </w:r>
      <w:r w:rsidRPr="00221F6E">
        <w:rPr>
          <w:rStyle w:val="ab"/>
          <w:rFonts w:cs="Times New Roman"/>
          <w:b w:val="0"/>
          <w:color w:val="auto"/>
          <w:szCs w:val="21"/>
        </w:rPr>
        <w:t>，</w:t>
      </w:r>
      <w:r w:rsidRPr="00221F6E">
        <w:rPr>
          <w:rStyle w:val="ab"/>
          <w:rFonts w:cs="Times New Roman"/>
          <w:b w:val="0"/>
          <w:color w:val="auto"/>
          <w:szCs w:val="21"/>
        </w:rPr>
        <w:t>Takatsugu Okegawa</w:t>
      </w:r>
      <w:r w:rsidRPr="00221F6E">
        <w:rPr>
          <w:rStyle w:val="ab"/>
          <w:rFonts w:cs="Times New Roman"/>
          <w:b w:val="0"/>
          <w:color w:val="auto"/>
          <w:szCs w:val="21"/>
        </w:rPr>
        <w:t>，</w:t>
      </w:r>
      <w:r w:rsidRPr="00221F6E">
        <w:rPr>
          <w:rStyle w:val="ab"/>
          <w:rFonts w:cs="Times New Roman"/>
          <w:b w:val="0"/>
          <w:color w:val="auto"/>
          <w:szCs w:val="21"/>
        </w:rPr>
        <w:t>Toshihide Shishido</w:t>
      </w:r>
      <w:r w:rsidRPr="00221F6E">
        <w:rPr>
          <w:rStyle w:val="ab"/>
          <w:rFonts w:cs="Times New Roman"/>
          <w:b w:val="0"/>
          <w:color w:val="auto"/>
          <w:szCs w:val="21"/>
        </w:rPr>
        <w:t>，</w:t>
      </w:r>
      <w:r w:rsidRPr="00221F6E">
        <w:rPr>
          <w:rStyle w:val="ab"/>
          <w:rFonts w:cs="Times New Roman"/>
          <w:b w:val="0"/>
          <w:color w:val="auto"/>
          <w:szCs w:val="21"/>
        </w:rPr>
        <w:t xml:space="preserve">et al. Predictors of septic shock in obstructive acute </w:t>
      </w:r>
      <w:proofErr w:type="gramStart"/>
      <w:r w:rsidRPr="00221F6E">
        <w:rPr>
          <w:rStyle w:val="ab"/>
          <w:rFonts w:cs="Times New Roman"/>
          <w:b w:val="0"/>
          <w:color w:val="auto"/>
          <w:szCs w:val="21"/>
        </w:rPr>
        <w:t>pyelonephritis[</w:t>
      </w:r>
      <w:proofErr w:type="gramEnd"/>
      <w:r w:rsidRPr="00221F6E">
        <w:rPr>
          <w:rStyle w:val="ab"/>
          <w:rFonts w:cs="Times New Roman"/>
          <w:b w:val="0"/>
          <w:color w:val="auto"/>
          <w:szCs w:val="21"/>
        </w:rPr>
        <w:t>J]. World J Urol</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32</w:t>
      </w:r>
      <w:r w:rsidRPr="00221F6E">
        <w:rPr>
          <w:rStyle w:val="ab"/>
          <w:rFonts w:cs="Times New Roman"/>
          <w:b w:val="0"/>
          <w:color w:val="auto"/>
          <w:szCs w:val="21"/>
        </w:rPr>
        <w:t>：</w:t>
      </w:r>
      <w:r w:rsidRPr="00221F6E">
        <w:rPr>
          <w:rStyle w:val="ab"/>
          <w:rFonts w:cs="Times New Roman"/>
          <w:b w:val="0"/>
          <w:color w:val="auto"/>
          <w:szCs w:val="21"/>
        </w:rPr>
        <w:t>803–811.</w:t>
      </w:r>
    </w:p>
    <w:p w14:paraId="4368C6BC"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Emanuel P. Rivers, Tom Ahrens. Improving Outcomes for Severe Sepsis and Septic Shock</w:t>
      </w:r>
      <w:r w:rsidRPr="00221F6E">
        <w:rPr>
          <w:rStyle w:val="ab"/>
          <w:rFonts w:cs="Times New Roman"/>
          <w:b w:val="0"/>
          <w:color w:val="auto"/>
          <w:szCs w:val="21"/>
        </w:rPr>
        <w:t>：</w:t>
      </w:r>
      <w:r w:rsidRPr="00221F6E">
        <w:rPr>
          <w:rStyle w:val="ab"/>
          <w:rFonts w:cs="Times New Roman"/>
          <w:b w:val="0"/>
          <w:color w:val="auto"/>
          <w:szCs w:val="21"/>
        </w:rPr>
        <w:t xml:space="preserve"> Tools for Early Identification of At-Risk Patients and Treatment Protocol Implementation[J]. Crit Care Clin</w:t>
      </w:r>
      <w:r w:rsidRPr="00221F6E">
        <w:rPr>
          <w:rStyle w:val="ab"/>
          <w:rFonts w:cs="Times New Roman"/>
          <w:b w:val="0"/>
          <w:color w:val="auto"/>
          <w:szCs w:val="21"/>
        </w:rPr>
        <w:t>，</w:t>
      </w:r>
      <w:r w:rsidRPr="00221F6E">
        <w:rPr>
          <w:rStyle w:val="ab"/>
          <w:rFonts w:cs="Times New Roman"/>
          <w:b w:val="0"/>
          <w:color w:val="auto"/>
          <w:szCs w:val="21"/>
        </w:rPr>
        <w:t>2008</w:t>
      </w:r>
      <w:r w:rsidRPr="00221F6E">
        <w:rPr>
          <w:rStyle w:val="ab"/>
          <w:rFonts w:cs="Times New Roman"/>
          <w:b w:val="0"/>
          <w:color w:val="auto"/>
          <w:szCs w:val="21"/>
        </w:rPr>
        <w:t>，</w:t>
      </w:r>
      <w:r w:rsidRPr="00221F6E">
        <w:rPr>
          <w:rStyle w:val="ab"/>
          <w:rFonts w:cs="Times New Roman"/>
          <w:b w:val="0"/>
          <w:color w:val="auto"/>
          <w:szCs w:val="21"/>
        </w:rPr>
        <w:t>24(suppl 3)</w:t>
      </w:r>
      <w:r w:rsidRPr="00221F6E">
        <w:rPr>
          <w:rStyle w:val="ab"/>
          <w:rFonts w:cs="Times New Roman"/>
          <w:b w:val="0"/>
          <w:color w:val="auto"/>
          <w:szCs w:val="21"/>
        </w:rPr>
        <w:t>：</w:t>
      </w:r>
      <w:r w:rsidRPr="00221F6E">
        <w:rPr>
          <w:rStyle w:val="ab"/>
          <w:rFonts w:cs="Times New Roman"/>
          <w:b w:val="0"/>
          <w:color w:val="auto"/>
          <w:szCs w:val="21"/>
        </w:rPr>
        <w:t>S1–S47.</w:t>
      </w:r>
    </w:p>
    <w:p w14:paraId="259D0585"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Markus Bosmann and Peter A. Ward. The Inflammatory Response in </w:t>
      </w:r>
      <w:proofErr w:type="gramStart"/>
      <w:r w:rsidRPr="00221F6E">
        <w:rPr>
          <w:rStyle w:val="ab"/>
          <w:rFonts w:cs="Times New Roman"/>
          <w:b w:val="0"/>
          <w:color w:val="auto"/>
          <w:szCs w:val="21"/>
        </w:rPr>
        <w:t>Sepsis[</w:t>
      </w:r>
      <w:proofErr w:type="gramEnd"/>
      <w:r w:rsidRPr="00221F6E">
        <w:rPr>
          <w:rStyle w:val="ab"/>
          <w:rFonts w:cs="Times New Roman"/>
          <w:b w:val="0"/>
          <w:color w:val="auto"/>
          <w:szCs w:val="21"/>
        </w:rPr>
        <w:t>J]. Trends Immunol</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34(3)</w:t>
      </w:r>
      <w:r w:rsidRPr="00221F6E">
        <w:rPr>
          <w:rStyle w:val="ab"/>
          <w:rFonts w:cs="Times New Roman"/>
          <w:b w:val="0"/>
          <w:color w:val="auto"/>
          <w:szCs w:val="21"/>
        </w:rPr>
        <w:t>：</w:t>
      </w:r>
      <w:r w:rsidRPr="00221F6E">
        <w:rPr>
          <w:rStyle w:val="ab"/>
          <w:rFonts w:cs="Times New Roman"/>
          <w:b w:val="0"/>
          <w:color w:val="auto"/>
          <w:szCs w:val="21"/>
        </w:rPr>
        <w:t>129–136.</w:t>
      </w:r>
    </w:p>
    <w:p w14:paraId="13E99663"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lastRenderedPageBreak/>
        <w:t>Jennifer M. Reifel Saltzberg. Fever and signs of shock</w:t>
      </w:r>
      <w:r w:rsidRPr="00221F6E">
        <w:rPr>
          <w:rStyle w:val="ab"/>
          <w:rFonts w:cs="Times New Roman"/>
          <w:b w:val="0"/>
          <w:color w:val="auto"/>
          <w:szCs w:val="21"/>
        </w:rPr>
        <w:t>：</w:t>
      </w:r>
      <w:r w:rsidRPr="00221F6E">
        <w:rPr>
          <w:rStyle w:val="ab"/>
          <w:rFonts w:cs="Times New Roman"/>
          <w:b w:val="0"/>
          <w:color w:val="auto"/>
          <w:szCs w:val="21"/>
        </w:rPr>
        <w:t xml:space="preserve"> the essential dangerous fever[J]. Emerg Med Clin North Am</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31(4)</w:t>
      </w:r>
      <w:r w:rsidRPr="00221F6E">
        <w:rPr>
          <w:rStyle w:val="ab"/>
          <w:rFonts w:cs="Times New Roman"/>
          <w:b w:val="0"/>
          <w:color w:val="auto"/>
          <w:szCs w:val="21"/>
        </w:rPr>
        <w:t>：</w:t>
      </w:r>
      <w:r w:rsidRPr="00221F6E">
        <w:rPr>
          <w:rStyle w:val="ab"/>
          <w:rFonts w:cs="Times New Roman"/>
          <w:b w:val="0"/>
          <w:color w:val="auto"/>
          <w:szCs w:val="21"/>
        </w:rPr>
        <w:t>907–26.</w:t>
      </w:r>
    </w:p>
    <w:p w14:paraId="033B09FE"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Nicholas S. Ward</w:t>
      </w:r>
      <w:r w:rsidRPr="00221F6E">
        <w:rPr>
          <w:rStyle w:val="ab"/>
          <w:rFonts w:cs="Times New Roman"/>
          <w:b w:val="0"/>
          <w:color w:val="auto"/>
          <w:szCs w:val="21"/>
        </w:rPr>
        <w:t>，</w:t>
      </w:r>
      <w:r w:rsidRPr="00221F6E">
        <w:rPr>
          <w:rStyle w:val="ab"/>
          <w:rFonts w:cs="Times New Roman"/>
          <w:b w:val="0"/>
          <w:color w:val="auto"/>
          <w:szCs w:val="21"/>
        </w:rPr>
        <w:t>Brian Casserly</w:t>
      </w:r>
      <w:r w:rsidRPr="00221F6E">
        <w:rPr>
          <w:rStyle w:val="ab"/>
          <w:rFonts w:cs="Times New Roman"/>
          <w:b w:val="0"/>
          <w:color w:val="auto"/>
          <w:szCs w:val="21"/>
        </w:rPr>
        <w:t>，</w:t>
      </w:r>
      <w:r w:rsidRPr="00221F6E">
        <w:rPr>
          <w:rStyle w:val="ab"/>
          <w:rFonts w:cs="Times New Roman"/>
          <w:b w:val="0"/>
          <w:color w:val="auto"/>
          <w:szCs w:val="21"/>
        </w:rPr>
        <w:t xml:space="preserve">Alfred Ayala. The Compensatory Anti-inflammatory Response syndrome (CARS) in Critically ill </w:t>
      </w:r>
      <w:proofErr w:type="gramStart"/>
      <w:r w:rsidRPr="00221F6E">
        <w:rPr>
          <w:rStyle w:val="ab"/>
          <w:rFonts w:cs="Times New Roman"/>
          <w:b w:val="0"/>
          <w:color w:val="auto"/>
          <w:szCs w:val="21"/>
        </w:rPr>
        <w:t>patients[</w:t>
      </w:r>
      <w:proofErr w:type="gramEnd"/>
      <w:r w:rsidRPr="00221F6E">
        <w:rPr>
          <w:rStyle w:val="ab"/>
          <w:rFonts w:cs="Times New Roman"/>
          <w:b w:val="0"/>
          <w:color w:val="auto"/>
          <w:szCs w:val="21"/>
        </w:rPr>
        <w:t>J]. Clin Chest Med</w:t>
      </w:r>
      <w:r w:rsidRPr="00221F6E">
        <w:rPr>
          <w:rStyle w:val="ab"/>
          <w:rFonts w:cs="Times New Roman"/>
          <w:b w:val="0"/>
          <w:color w:val="auto"/>
          <w:szCs w:val="21"/>
        </w:rPr>
        <w:t>，</w:t>
      </w:r>
      <w:r w:rsidRPr="00221F6E">
        <w:rPr>
          <w:rStyle w:val="ab"/>
          <w:rFonts w:cs="Times New Roman"/>
          <w:b w:val="0"/>
          <w:color w:val="auto"/>
          <w:szCs w:val="21"/>
        </w:rPr>
        <w:t>2008</w:t>
      </w:r>
      <w:r w:rsidRPr="00221F6E">
        <w:rPr>
          <w:rStyle w:val="ab"/>
          <w:rFonts w:cs="Times New Roman"/>
          <w:b w:val="0"/>
          <w:color w:val="auto"/>
          <w:szCs w:val="21"/>
        </w:rPr>
        <w:t>，</w:t>
      </w:r>
      <w:r w:rsidRPr="00221F6E">
        <w:rPr>
          <w:rStyle w:val="ab"/>
          <w:rFonts w:cs="Times New Roman"/>
          <w:b w:val="0"/>
          <w:color w:val="auto"/>
          <w:szCs w:val="21"/>
        </w:rPr>
        <w:t>29(4)</w:t>
      </w:r>
      <w:r w:rsidRPr="00221F6E">
        <w:rPr>
          <w:rStyle w:val="ab"/>
          <w:rFonts w:cs="Times New Roman"/>
          <w:b w:val="0"/>
          <w:color w:val="auto"/>
          <w:szCs w:val="21"/>
        </w:rPr>
        <w:t>：</w:t>
      </w:r>
      <w:r w:rsidRPr="00221F6E">
        <w:rPr>
          <w:rStyle w:val="ab"/>
          <w:rFonts w:cs="Times New Roman"/>
          <w:b w:val="0"/>
          <w:color w:val="auto"/>
          <w:szCs w:val="21"/>
        </w:rPr>
        <w:t>617–25.</w:t>
      </w:r>
    </w:p>
    <w:p w14:paraId="0AFB0754"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Oberholzer A</w:t>
      </w:r>
      <w:r w:rsidRPr="00221F6E">
        <w:rPr>
          <w:rStyle w:val="ab"/>
          <w:rFonts w:cs="Times New Roman"/>
          <w:b w:val="0"/>
          <w:color w:val="auto"/>
          <w:szCs w:val="21"/>
        </w:rPr>
        <w:t>，</w:t>
      </w:r>
      <w:r w:rsidRPr="00221F6E">
        <w:rPr>
          <w:rStyle w:val="ab"/>
          <w:rFonts w:cs="Times New Roman"/>
          <w:b w:val="0"/>
          <w:color w:val="auto"/>
          <w:szCs w:val="21"/>
        </w:rPr>
        <w:t>Oberholzer C</w:t>
      </w:r>
      <w:r w:rsidRPr="00221F6E">
        <w:rPr>
          <w:rStyle w:val="ab"/>
          <w:rFonts w:cs="Times New Roman"/>
          <w:b w:val="0"/>
          <w:color w:val="auto"/>
          <w:szCs w:val="21"/>
        </w:rPr>
        <w:t>，</w:t>
      </w:r>
      <w:r w:rsidRPr="00221F6E">
        <w:rPr>
          <w:rStyle w:val="ab"/>
          <w:rFonts w:cs="Times New Roman"/>
          <w:b w:val="0"/>
          <w:color w:val="auto"/>
          <w:szCs w:val="21"/>
        </w:rPr>
        <w:t>Moldawer LL. Sepsis syndromes</w:t>
      </w:r>
      <w:r w:rsidRPr="00221F6E">
        <w:rPr>
          <w:rStyle w:val="ab"/>
          <w:rFonts w:cs="Times New Roman"/>
          <w:b w:val="0"/>
          <w:color w:val="auto"/>
          <w:szCs w:val="21"/>
        </w:rPr>
        <w:t>：</w:t>
      </w:r>
      <w:r w:rsidRPr="00221F6E">
        <w:rPr>
          <w:rStyle w:val="ab"/>
          <w:rFonts w:cs="Times New Roman"/>
          <w:b w:val="0"/>
          <w:color w:val="auto"/>
          <w:szCs w:val="21"/>
        </w:rPr>
        <w:t xml:space="preserve"> understanding the role of innate and acquired immunity[J]. Shock</w:t>
      </w:r>
      <w:r w:rsidRPr="00221F6E">
        <w:rPr>
          <w:rStyle w:val="ab"/>
          <w:rFonts w:cs="Times New Roman"/>
          <w:b w:val="0"/>
          <w:color w:val="auto"/>
          <w:szCs w:val="21"/>
        </w:rPr>
        <w:t>，</w:t>
      </w:r>
      <w:r w:rsidRPr="00221F6E">
        <w:rPr>
          <w:rStyle w:val="ab"/>
          <w:rFonts w:cs="Times New Roman"/>
          <w:b w:val="0"/>
          <w:color w:val="auto"/>
          <w:szCs w:val="21"/>
        </w:rPr>
        <w:t>2001</w:t>
      </w:r>
      <w:r w:rsidRPr="00221F6E">
        <w:rPr>
          <w:rStyle w:val="ab"/>
          <w:rFonts w:cs="Times New Roman"/>
          <w:b w:val="0"/>
          <w:color w:val="auto"/>
          <w:szCs w:val="21"/>
        </w:rPr>
        <w:t>，</w:t>
      </w:r>
      <w:r w:rsidRPr="00221F6E">
        <w:rPr>
          <w:rStyle w:val="ab"/>
          <w:rFonts w:cs="Times New Roman"/>
          <w:b w:val="0"/>
          <w:color w:val="auto"/>
          <w:szCs w:val="21"/>
        </w:rPr>
        <w:t>16(2)</w:t>
      </w:r>
      <w:r w:rsidRPr="00221F6E">
        <w:rPr>
          <w:rStyle w:val="ab"/>
          <w:rFonts w:cs="Times New Roman"/>
          <w:b w:val="0"/>
          <w:color w:val="auto"/>
          <w:szCs w:val="21"/>
        </w:rPr>
        <w:t>：</w:t>
      </w:r>
      <w:r w:rsidRPr="00221F6E">
        <w:rPr>
          <w:rStyle w:val="ab"/>
          <w:rFonts w:cs="Times New Roman"/>
          <w:b w:val="0"/>
          <w:color w:val="auto"/>
          <w:szCs w:val="21"/>
        </w:rPr>
        <w:t>83–96.</w:t>
      </w:r>
    </w:p>
    <w:p w14:paraId="5B54E1E1"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Shelley O</w:t>
      </w:r>
      <w:r w:rsidRPr="00221F6E">
        <w:rPr>
          <w:rStyle w:val="ab"/>
          <w:rFonts w:cs="Times New Roman"/>
          <w:b w:val="0"/>
          <w:color w:val="auto"/>
          <w:szCs w:val="21"/>
        </w:rPr>
        <w:t>，</w:t>
      </w:r>
      <w:r w:rsidRPr="00221F6E">
        <w:rPr>
          <w:rStyle w:val="ab"/>
          <w:rFonts w:cs="Times New Roman"/>
          <w:b w:val="0"/>
          <w:color w:val="auto"/>
          <w:szCs w:val="21"/>
        </w:rPr>
        <w:t>Murphy T</w:t>
      </w:r>
      <w:r w:rsidRPr="00221F6E">
        <w:rPr>
          <w:rStyle w:val="ab"/>
          <w:rFonts w:cs="Times New Roman"/>
          <w:b w:val="0"/>
          <w:color w:val="auto"/>
          <w:szCs w:val="21"/>
        </w:rPr>
        <w:t>，</w:t>
      </w:r>
      <w:r w:rsidRPr="00221F6E">
        <w:rPr>
          <w:rStyle w:val="ab"/>
          <w:rFonts w:cs="Times New Roman"/>
          <w:b w:val="0"/>
          <w:color w:val="auto"/>
          <w:szCs w:val="21"/>
        </w:rPr>
        <w:t>Paterson H</w:t>
      </w:r>
      <w:r w:rsidRPr="00221F6E">
        <w:rPr>
          <w:rStyle w:val="ab"/>
          <w:rFonts w:cs="Times New Roman"/>
          <w:b w:val="0"/>
          <w:color w:val="auto"/>
          <w:szCs w:val="21"/>
        </w:rPr>
        <w:t>，</w:t>
      </w:r>
      <w:r w:rsidRPr="00221F6E">
        <w:rPr>
          <w:rStyle w:val="ab"/>
          <w:rFonts w:cs="Times New Roman"/>
          <w:b w:val="0"/>
          <w:color w:val="auto"/>
          <w:szCs w:val="21"/>
        </w:rPr>
        <w:t xml:space="preserve">et al. Interaction between the innate and adaptive immune systems is required to survive sepsis and control inflammation after </w:t>
      </w:r>
      <w:proofErr w:type="gramStart"/>
      <w:r w:rsidRPr="00221F6E">
        <w:rPr>
          <w:rStyle w:val="ab"/>
          <w:rFonts w:cs="Times New Roman"/>
          <w:b w:val="0"/>
          <w:color w:val="auto"/>
          <w:szCs w:val="21"/>
        </w:rPr>
        <w:t>injury[</w:t>
      </w:r>
      <w:proofErr w:type="gramEnd"/>
      <w:r w:rsidRPr="00221F6E">
        <w:rPr>
          <w:rStyle w:val="ab"/>
          <w:rFonts w:cs="Times New Roman"/>
          <w:b w:val="0"/>
          <w:color w:val="auto"/>
          <w:szCs w:val="21"/>
        </w:rPr>
        <w:t>J]. Shock</w:t>
      </w:r>
      <w:r w:rsidRPr="00221F6E">
        <w:rPr>
          <w:rStyle w:val="ab"/>
          <w:rFonts w:cs="Times New Roman"/>
          <w:b w:val="0"/>
          <w:color w:val="auto"/>
          <w:szCs w:val="21"/>
        </w:rPr>
        <w:t>，</w:t>
      </w:r>
      <w:r w:rsidRPr="00221F6E">
        <w:rPr>
          <w:rStyle w:val="ab"/>
          <w:rFonts w:cs="Times New Roman"/>
          <w:b w:val="0"/>
          <w:color w:val="auto"/>
          <w:szCs w:val="21"/>
        </w:rPr>
        <w:t>2003</w:t>
      </w:r>
      <w:r w:rsidRPr="00221F6E">
        <w:rPr>
          <w:rStyle w:val="ab"/>
          <w:rFonts w:cs="Times New Roman"/>
          <w:b w:val="0"/>
          <w:color w:val="auto"/>
          <w:szCs w:val="21"/>
        </w:rPr>
        <w:t>，</w:t>
      </w:r>
      <w:r w:rsidRPr="00221F6E">
        <w:rPr>
          <w:rStyle w:val="ab"/>
          <w:rFonts w:cs="Times New Roman"/>
          <w:b w:val="0"/>
          <w:color w:val="auto"/>
          <w:szCs w:val="21"/>
        </w:rPr>
        <w:t>20(2)</w:t>
      </w:r>
      <w:r w:rsidRPr="00221F6E">
        <w:rPr>
          <w:rStyle w:val="ab"/>
          <w:rFonts w:cs="Times New Roman"/>
          <w:b w:val="0"/>
          <w:color w:val="auto"/>
          <w:szCs w:val="21"/>
        </w:rPr>
        <w:t>：</w:t>
      </w:r>
      <w:r w:rsidRPr="00221F6E">
        <w:rPr>
          <w:rStyle w:val="ab"/>
          <w:rFonts w:cs="Times New Roman"/>
          <w:b w:val="0"/>
          <w:color w:val="auto"/>
          <w:szCs w:val="21"/>
        </w:rPr>
        <w:t>123–9.</w:t>
      </w:r>
    </w:p>
    <w:p w14:paraId="626A66B1"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Cavaillon JM</w:t>
      </w:r>
      <w:r w:rsidRPr="00221F6E">
        <w:rPr>
          <w:rStyle w:val="ab"/>
          <w:rFonts w:cs="Times New Roman"/>
          <w:b w:val="0"/>
          <w:color w:val="auto"/>
          <w:szCs w:val="21"/>
        </w:rPr>
        <w:t>，</w:t>
      </w:r>
      <w:r w:rsidRPr="00221F6E">
        <w:rPr>
          <w:rStyle w:val="ab"/>
          <w:rFonts w:cs="Times New Roman"/>
          <w:b w:val="0"/>
          <w:color w:val="auto"/>
          <w:szCs w:val="21"/>
        </w:rPr>
        <w:t>Adib-Conquy M</w:t>
      </w:r>
      <w:r w:rsidRPr="00221F6E">
        <w:rPr>
          <w:rStyle w:val="ab"/>
          <w:rFonts w:cs="Times New Roman"/>
          <w:b w:val="0"/>
          <w:color w:val="auto"/>
          <w:szCs w:val="21"/>
        </w:rPr>
        <w:t>，</w:t>
      </w:r>
      <w:r w:rsidRPr="00221F6E">
        <w:rPr>
          <w:rStyle w:val="ab"/>
          <w:rFonts w:cs="Times New Roman"/>
          <w:b w:val="0"/>
          <w:color w:val="auto"/>
          <w:szCs w:val="21"/>
        </w:rPr>
        <w:t>Cloiz-Tayarani I</w:t>
      </w:r>
      <w:r w:rsidRPr="00221F6E">
        <w:rPr>
          <w:rStyle w:val="ab"/>
          <w:rFonts w:cs="Times New Roman"/>
          <w:b w:val="0"/>
          <w:color w:val="auto"/>
          <w:szCs w:val="21"/>
        </w:rPr>
        <w:t>，</w:t>
      </w:r>
      <w:r w:rsidRPr="00221F6E">
        <w:rPr>
          <w:rStyle w:val="ab"/>
          <w:rFonts w:cs="Times New Roman"/>
          <w:b w:val="0"/>
          <w:color w:val="auto"/>
          <w:szCs w:val="21"/>
        </w:rPr>
        <w:t>et al. Immunodepression in sepsis and SIRS assessed by ex vivo cytokine production is not a generalized phenomenon</w:t>
      </w:r>
      <w:r w:rsidRPr="00221F6E">
        <w:rPr>
          <w:rStyle w:val="ab"/>
          <w:rFonts w:cs="Times New Roman"/>
          <w:b w:val="0"/>
          <w:color w:val="auto"/>
          <w:szCs w:val="21"/>
        </w:rPr>
        <w:t>：</w:t>
      </w:r>
      <w:r w:rsidRPr="00221F6E">
        <w:rPr>
          <w:rStyle w:val="ab"/>
          <w:rFonts w:cs="Times New Roman"/>
          <w:b w:val="0"/>
          <w:color w:val="auto"/>
          <w:szCs w:val="21"/>
        </w:rPr>
        <w:t xml:space="preserve"> a review[J]. J Endotoxin Res</w:t>
      </w:r>
      <w:r w:rsidRPr="00221F6E">
        <w:rPr>
          <w:rStyle w:val="ab"/>
          <w:rFonts w:cs="Times New Roman"/>
          <w:b w:val="0"/>
          <w:color w:val="auto"/>
          <w:szCs w:val="21"/>
        </w:rPr>
        <w:t>，</w:t>
      </w:r>
      <w:r w:rsidRPr="00221F6E">
        <w:rPr>
          <w:rStyle w:val="ab"/>
          <w:rFonts w:cs="Times New Roman"/>
          <w:b w:val="0"/>
          <w:color w:val="auto"/>
          <w:szCs w:val="21"/>
        </w:rPr>
        <w:t>2001</w:t>
      </w:r>
      <w:r w:rsidRPr="00221F6E">
        <w:rPr>
          <w:rStyle w:val="ab"/>
          <w:rFonts w:cs="Times New Roman"/>
          <w:b w:val="0"/>
          <w:color w:val="auto"/>
          <w:szCs w:val="21"/>
        </w:rPr>
        <w:t>，</w:t>
      </w:r>
      <w:r w:rsidRPr="00221F6E">
        <w:rPr>
          <w:rStyle w:val="ab"/>
          <w:rFonts w:cs="Times New Roman"/>
          <w:b w:val="0"/>
          <w:color w:val="auto"/>
          <w:szCs w:val="21"/>
        </w:rPr>
        <w:t>7(2)</w:t>
      </w:r>
      <w:r w:rsidRPr="00221F6E">
        <w:rPr>
          <w:rStyle w:val="ab"/>
          <w:rFonts w:cs="Times New Roman"/>
          <w:b w:val="0"/>
          <w:color w:val="auto"/>
          <w:szCs w:val="21"/>
        </w:rPr>
        <w:t>：</w:t>
      </w:r>
      <w:r w:rsidRPr="00221F6E">
        <w:rPr>
          <w:rStyle w:val="ab"/>
          <w:rFonts w:cs="Times New Roman"/>
          <w:b w:val="0"/>
          <w:color w:val="auto"/>
          <w:szCs w:val="21"/>
        </w:rPr>
        <w:t>85-63.</w:t>
      </w:r>
    </w:p>
    <w:p w14:paraId="26F28FC9"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Anand Kumar. An alternate pathophysiologic paradigm of sepsis and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Virulence</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5(1)</w:t>
      </w:r>
      <w:r w:rsidRPr="00221F6E">
        <w:rPr>
          <w:rStyle w:val="ab"/>
          <w:rFonts w:cs="Times New Roman"/>
          <w:b w:val="0"/>
          <w:color w:val="auto"/>
          <w:szCs w:val="21"/>
        </w:rPr>
        <w:t>：</w:t>
      </w:r>
      <w:r w:rsidRPr="00221F6E">
        <w:rPr>
          <w:rStyle w:val="ab"/>
          <w:rFonts w:cs="Times New Roman"/>
          <w:b w:val="0"/>
          <w:color w:val="auto"/>
          <w:szCs w:val="21"/>
        </w:rPr>
        <w:t>80-97.</w:t>
      </w:r>
    </w:p>
    <w:p w14:paraId="4282D2AF"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bCs w:val="0"/>
          <w:iCs w:val="0"/>
          <w:color w:val="auto"/>
          <w:szCs w:val="21"/>
        </w:rPr>
      </w:pPr>
      <w:r w:rsidRPr="00221F6E">
        <w:rPr>
          <w:rStyle w:val="ab"/>
          <w:rFonts w:cs="Times New Roman"/>
          <w:b w:val="0"/>
          <w:color w:val="auto"/>
          <w:szCs w:val="21"/>
        </w:rPr>
        <w:t>Jean Charchaflie</w:t>
      </w:r>
      <w:r w:rsidRPr="00221F6E">
        <w:rPr>
          <w:rStyle w:val="ab"/>
          <w:rFonts w:cs="Times New Roman"/>
          <w:b w:val="0"/>
          <w:color w:val="auto"/>
          <w:szCs w:val="21"/>
        </w:rPr>
        <w:t>，</w:t>
      </w:r>
      <w:r w:rsidRPr="00221F6E">
        <w:rPr>
          <w:rStyle w:val="ab"/>
          <w:rFonts w:cs="Times New Roman"/>
          <w:b w:val="0"/>
          <w:bCs w:val="0"/>
          <w:color w:val="auto"/>
          <w:szCs w:val="21"/>
        </w:rPr>
        <w:t>Jiandong</w:t>
      </w:r>
      <w:r w:rsidRPr="00221F6E">
        <w:rPr>
          <w:rStyle w:val="ab"/>
          <w:rFonts w:cs="Times New Roman" w:hint="eastAsia"/>
          <w:b w:val="0"/>
          <w:bCs w:val="0"/>
          <w:color w:val="auto"/>
          <w:szCs w:val="21"/>
        </w:rPr>
        <w:t xml:space="preserve"> </w:t>
      </w:r>
      <w:r w:rsidRPr="00221F6E">
        <w:rPr>
          <w:rStyle w:val="ab"/>
          <w:rFonts w:cs="Times New Roman"/>
          <w:b w:val="0"/>
          <w:bCs w:val="0"/>
          <w:color w:val="auto"/>
          <w:szCs w:val="21"/>
        </w:rPr>
        <w:t>Wei</w:t>
      </w:r>
      <w:r w:rsidRPr="00221F6E">
        <w:rPr>
          <w:rStyle w:val="ab"/>
          <w:rFonts w:cs="Times New Roman"/>
          <w:b w:val="0"/>
          <w:bCs w:val="0"/>
          <w:color w:val="auto"/>
          <w:szCs w:val="21"/>
        </w:rPr>
        <w:t>，</w:t>
      </w:r>
      <w:r w:rsidRPr="00221F6E">
        <w:rPr>
          <w:rStyle w:val="ab"/>
          <w:rFonts w:cs="Times New Roman"/>
          <w:b w:val="0"/>
          <w:bCs w:val="0"/>
          <w:color w:val="auto"/>
          <w:szCs w:val="21"/>
        </w:rPr>
        <w:t>Georges Labaze</w:t>
      </w:r>
      <w:r w:rsidRPr="00221F6E">
        <w:rPr>
          <w:rStyle w:val="ab"/>
          <w:rFonts w:cs="Times New Roman"/>
          <w:b w:val="0"/>
          <w:bCs w:val="0"/>
          <w:color w:val="auto"/>
          <w:szCs w:val="21"/>
        </w:rPr>
        <w:t>，</w:t>
      </w:r>
      <w:r w:rsidRPr="00221F6E">
        <w:rPr>
          <w:rStyle w:val="ab"/>
          <w:rFonts w:cs="Times New Roman"/>
          <w:b w:val="0"/>
          <w:color w:val="auto"/>
          <w:szCs w:val="21"/>
        </w:rPr>
        <w:t xml:space="preserve">et al. The Role of Complement System in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Clin Dev Immunol</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 xml:space="preserve">407324. </w:t>
      </w:r>
    </w:p>
    <w:p w14:paraId="2FD9540C" w14:textId="77777777" w:rsidR="00221F6E" w:rsidRPr="00221F6E" w:rsidRDefault="00221F6E" w:rsidP="00221F6E">
      <w:pPr>
        <w:pStyle w:val="Default"/>
        <w:numPr>
          <w:ilvl w:val="0"/>
          <w:numId w:val="10"/>
        </w:numPr>
        <w:spacing w:line="276" w:lineRule="auto"/>
        <w:jc w:val="both"/>
        <w:rPr>
          <w:rStyle w:val="ab"/>
          <w:rFonts w:asciiTheme="minorHAnsi" w:eastAsiaTheme="minorEastAsia" w:cs="Times New Roman"/>
          <w:b w:val="0"/>
          <w:color w:val="auto"/>
          <w:sz w:val="21"/>
          <w:szCs w:val="21"/>
        </w:rPr>
      </w:pPr>
      <w:r w:rsidRPr="00221F6E">
        <w:rPr>
          <w:rStyle w:val="ab"/>
          <w:rFonts w:asciiTheme="minorHAnsi" w:eastAsiaTheme="minorEastAsia" w:cs="Times New Roman"/>
          <w:b w:val="0"/>
          <w:color w:val="auto"/>
          <w:sz w:val="21"/>
          <w:szCs w:val="21"/>
        </w:rPr>
        <w:t>Hotchkiss, R. S.</w:t>
      </w:r>
      <w:r w:rsidRPr="00221F6E">
        <w:rPr>
          <w:rStyle w:val="ab"/>
          <w:rFonts w:asciiTheme="minorHAnsi" w:eastAsiaTheme="minorEastAsia" w:cs="Times New Roman"/>
          <w:b w:val="0"/>
          <w:color w:val="auto"/>
          <w:sz w:val="21"/>
          <w:szCs w:val="21"/>
        </w:rPr>
        <w:t>，</w:t>
      </w:r>
      <w:r w:rsidRPr="00221F6E">
        <w:rPr>
          <w:rFonts w:asciiTheme="minorHAnsi" w:cs="Times New Roman"/>
          <w:bCs/>
          <w:i/>
          <w:color w:val="auto"/>
          <w:sz w:val="21"/>
          <w:szCs w:val="21"/>
        </w:rPr>
        <w:t>Kevin W. Tinsley</w:t>
      </w:r>
      <w:r w:rsidRPr="00221F6E">
        <w:rPr>
          <w:rFonts w:asciiTheme="minorHAnsi" w:cs="Times New Roman"/>
          <w:bCs/>
          <w:i/>
          <w:color w:val="auto"/>
          <w:sz w:val="21"/>
          <w:szCs w:val="21"/>
        </w:rPr>
        <w:t>，</w:t>
      </w:r>
      <w:r w:rsidRPr="00221F6E">
        <w:rPr>
          <w:rFonts w:asciiTheme="minorHAnsi" w:cs="Times New Roman"/>
          <w:bCs/>
          <w:i/>
          <w:color w:val="auto"/>
          <w:sz w:val="21"/>
          <w:szCs w:val="21"/>
        </w:rPr>
        <w:t>Paul E. Swanson</w:t>
      </w:r>
      <w:r w:rsidRPr="00221F6E">
        <w:rPr>
          <w:rFonts w:asciiTheme="minorHAnsi" w:cs="Times New Roman"/>
          <w:bCs/>
          <w:i/>
          <w:color w:val="auto"/>
          <w:sz w:val="21"/>
          <w:szCs w:val="21"/>
        </w:rPr>
        <w:t>，</w:t>
      </w:r>
      <w:r w:rsidRPr="00221F6E">
        <w:rPr>
          <w:rStyle w:val="ab"/>
          <w:rFonts w:asciiTheme="minorHAnsi" w:eastAsiaTheme="minorEastAsia" w:cs="Times New Roman"/>
          <w:b w:val="0"/>
          <w:color w:val="auto"/>
          <w:sz w:val="21"/>
          <w:szCs w:val="21"/>
        </w:rPr>
        <w:t xml:space="preserve">et al. Sepsis-induced apoptosis causes progressive profound depletion of B and CD4+ T lymphocytes in </w:t>
      </w:r>
      <w:proofErr w:type="gramStart"/>
      <w:r w:rsidRPr="00221F6E">
        <w:rPr>
          <w:rStyle w:val="ab"/>
          <w:rFonts w:asciiTheme="minorHAnsi" w:eastAsiaTheme="minorEastAsia" w:cs="Times New Roman"/>
          <w:b w:val="0"/>
          <w:color w:val="auto"/>
          <w:sz w:val="21"/>
          <w:szCs w:val="21"/>
        </w:rPr>
        <w:t>humans[</w:t>
      </w:r>
      <w:proofErr w:type="gramEnd"/>
      <w:r w:rsidRPr="00221F6E">
        <w:rPr>
          <w:rStyle w:val="ab"/>
          <w:rFonts w:asciiTheme="minorHAnsi" w:eastAsiaTheme="minorEastAsia" w:cs="Times New Roman"/>
          <w:b w:val="0"/>
          <w:color w:val="auto"/>
          <w:sz w:val="21"/>
          <w:szCs w:val="21"/>
        </w:rPr>
        <w:t>J]. J. Immunol</w:t>
      </w:r>
      <w:r w:rsidRPr="00221F6E">
        <w:rPr>
          <w:rStyle w:val="ab"/>
          <w:rFonts w:asciiTheme="minorHAnsi" w:eastAsiaTheme="minorEastAsia" w:cs="Times New Roman"/>
          <w:b w:val="0"/>
          <w:color w:val="auto"/>
          <w:sz w:val="21"/>
          <w:szCs w:val="21"/>
        </w:rPr>
        <w:t>，</w:t>
      </w:r>
      <w:r w:rsidRPr="00221F6E">
        <w:rPr>
          <w:rStyle w:val="ab"/>
          <w:rFonts w:asciiTheme="minorHAnsi" w:eastAsiaTheme="minorEastAsia" w:cs="Times New Roman"/>
          <w:b w:val="0"/>
          <w:color w:val="auto"/>
          <w:sz w:val="21"/>
          <w:szCs w:val="21"/>
        </w:rPr>
        <w:t>2001</w:t>
      </w:r>
      <w:r w:rsidRPr="00221F6E">
        <w:rPr>
          <w:rStyle w:val="ab"/>
          <w:rFonts w:asciiTheme="minorHAnsi" w:eastAsiaTheme="minorEastAsia" w:cs="Times New Roman"/>
          <w:b w:val="0"/>
          <w:color w:val="auto"/>
          <w:sz w:val="21"/>
          <w:szCs w:val="21"/>
        </w:rPr>
        <w:t>，</w:t>
      </w:r>
      <w:r w:rsidRPr="00221F6E">
        <w:rPr>
          <w:rStyle w:val="ab"/>
          <w:rFonts w:asciiTheme="minorHAnsi" w:eastAsiaTheme="minorEastAsia" w:cs="Times New Roman"/>
          <w:b w:val="0"/>
          <w:color w:val="auto"/>
          <w:sz w:val="21"/>
          <w:szCs w:val="21"/>
        </w:rPr>
        <w:t>166</w:t>
      </w:r>
      <w:r w:rsidRPr="00221F6E">
        <w:rPr>
          <w:rStyle w:val="ab"/>
          <w:rFonts w:asciiTheme="minorHAnsi" w:eastAsiaTheme="minorEastAsia" w:cs="Times New Roman"/>
          <w:b w:val="0"/>
          <w:color w:val="auto"/>
          <w:sz w:val="21"/>
          <w:szCs w:val="21"/>
        </w:rPr>
        <w:t>：</w:t>
      </w:r>
      <w:r w:rsidRPr="00221F6E">
        <w:rPr>
          <w:rStyle w:val="ab"/>
          <w:rFonts w:asciiTheme="minorHAnsi" w:eastAsiaTheme="minorEastAsia" w:cs="Times New Roman"/>
          <w:b w:val="0"/>
          <w:color w:val="auto"/>
          <w:sz w:val="21"/>
          <w:szCs w:val="21"/>
        </w:rPr>
        <w:t>6952–6963.</w:t>
      </w:r>
    </w:p>
    <w:p w14:paraId="3F7A2D59"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Hotchkiss, R. S.</w:t>
      </w:r>
      <w:r w:rsidRPr="00221F6E">
        <w:rPr>
          <w:rStyle w:val="ab"/>
          <w:rFonts w:cs="Times New Roman"/>
          <w:b w:val="0"/>
          <w:color w:val="auto"/>
          <w:szCs w:val="21"/>
        </w:rPr>
        <w:t>，</w:t>
      </w:r>
      <w:r w:rsidRPr="00221F6E">
        <w:rPr>
          <w:rFonts w:cs="Times New Roman"/>
          <w:bCs/>
          <w:i/>
          <w:kern w:val="0"/>
          <w:szCs w:val="21"/>
        </w:rPr>
        <w:t>Kevin W. Tinsley</w:t>
      </w:r>
      <w:r w:rsidRPr="00221F6E">
        <w:rPr>
          <w:rFonts w:cs="Times New Roman"/>
          <w:bCs/>
          <w:i/>
          <w:szCs w:val="21"/>
        </w:rPr>
        <w:t>，</w:t>
      </w:r>
      <w:r w:rsidRPr="00221F6E">
        <w:rPr>
          <w:rFonts w:cs="Times New Roman"/>
          <w:bCs/>
          <w:i/>
          <w:kern w:val="0"/>
          <w:szCs w:val="21"/>
        </w:rPr>
        <w:t>Paul E. Swanson</w:t>
      </w:r>
      <w:r w:rsidRPr="00221F6E">
        <w:rPr>
          <w:rFonts w:cs="Times New Roman"/>
          <w:bCs/>
          <w:i/>
          <w:szCs w:val="21"/>
        </w:rPr>
        <w:t>，</w:t>
      </w:r>
      <w:r w:rsidRPr="00221F6E">
        <w:rPr>
          <w:rStyle w:val="ab"/>
          <w:rFonts w:cs="Times New Roman"/>
          <w:b w:val="0"/>
          <w:color w:val="auto"/>
          <w:szCs w:val="21"/>
        </w:rPr>
        <w:t xml:space="preserve">et al. Depletion of dendritic cells, but not macrophages, in patients with </w:t>
      </w:r>
      <w:proofErr w:type="gramStart"/>
      <w:r w:rsidRPr="00221F6E">
        <w:rPr>
          <w:rStyle w:val="ab"/>
          <w:rFonts w:cs="Times New Roman"/>
          <w:b w:val="0"/>
          <w:color w:val="auto"/>
          <w:szCs w:val="21"/>
        </w:rPr>
        <w:t>sepsis[</w:t>
      </w:r>
      <w:proofErr w:type="gramEnd"/>
      <w:r w:rsidRPr="00221F6E">
        <w:rPr>
          <w:rStyle w:val="ab"/>
          <w:rFonts w:cs="Times New Roman"/>
          <w:b w:val="0"/>
          <w:color w:val="auto"/>
          <w:szCs w:val="21"/>
        </w:rPr>
        <w:t>J]. J. Immunol</w:t>
      </w:r>
      <w:r w:rsidRPr="00221F6E">
        <w:rPr>
          <w:rStyle w:val="ab"/>
          <w:rFonts w:cs="Times New Roman"/>
          <w:b w:val="0"/>
          <w:color w:val="auto"/>
          <w:szCs w:val="21"/>
        </w:rPr>
        <w:t>，</w:t>
      </w:r>
      <w:r w:rsidRPr="00221F6E">
        <w:rPr>
          <w:rStyle w:val="ab"/>
          <w:rFonts w:cs="Times New Roman"/>
          <w:b w:val="0"/>
          <w:color w:val="auto"/>
          <w:szCs w:val="21"/>
        </w:rPr>
        <w:t>2002</w:t>
      </w:r>
      <w:r w:rsidRPr="00221F6E">
        <w:rPr>
          <w:rStyle w:val="ab"/>
          <w:rFonts w:cs="Times New Roman"/>
          <w:b w:val="0"/>
          <w:color w:val="auto"/>
          <w:szCs w:val="21"/>
        </w:rPr>
        <w:t>，</w:t>
      </w:r>
      <w:r w:rsidRPr="00221F6E">
        <w:rPr>
          <w:rStyle w:val="ab"/>
          <w:rFonts w:cs="Times New Roman"/>
          <w:b w:val="0"/>
          <w:color w:val="auto"/>
          <w:szCs w:val="21"/>
        </w:rPr>
        <w:t>168</w:t>
      </w:r>
      <w:r w:rsidRPr="00221F6E">
        <w:rPr>
          <w:rStyle w:val="ab"/>
          <w:rFonts w:cs="Times New Roman"/>
          <w:b w:val="0"/>
          <w:color w:val="auto"/>
          <w:szCs w:val="21"/>
        </w:rPr>
        <w:t>：</w:t>
      </w:r>
      <w:r w:rsidRPr="00221F6E">
        <w:rPr>
          <w:rStyle w:val="ab"/>
          <w:rFonts w:cs="Times New Roman"/>
          <w:b w:val="0"/>
          <w:color w:val="auto"/>
          <w:szCs w:val="21"/>
        </w:rPr>
        <w:t>2493–2500.</w:t>
      </w:r>
    </w:p>
    <w:p w14:paraId="4D2A72C4"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Doreen E. Wesche</w:t>
      </w:r>
      <w:r w:rsidRPr="00221F6E">
        <w:rPr>
          <w:rStyle w:val="ab"/>
          <w:rFonts w:cs="Times New Roman"/>
          <w:b w:val="0"/>
          <w:color w:val="auto"/>
          <w:szCs w:val="21"/>
        </w:rPr>
        <w:t>，</w:t>
      </w:r>
      <w:r w:rsidRPr="00221F6E">
        <w:rPr>
          <w:rFonts w:cs="HelveticaNeue-Roman"/>
          <w:i/>
          <w:kern w:val="0"/>
          <w:szCs w:val="21"/>
        </w:rPr>
        <w:t>Joanne L. Lomas-Neira</w:t>
      </w:r>
      <w:r w:rsidRPr="00221F6E">
        <w:rPr>
          <w:rFonts w:cs="HelveticaNeue-Roman"/>
          <w:i/>
          <w:kern w:val="0"/>
          <w:szCs w:val="21"/>
        </w:rPr>
        <w:t>，</w:t>
      </w:r>
      <w:r w:rsidRPr="00221F6E">
        <w:rPr>
          <w:rFonts w:cs="HelveticaNeue-Roman"/>
          <w:i/>
          <w:kern w:val="0"/>
          <w:szCs w:val="21"/>
        </w:rPr>
        <w:t>Mario Perl</w:t>
      </w:r>
      <w:r w:rsidRPr="00221F6E">
        <w:rPr>
          <w:rFonts w:cs="HelveticaNeue-Roman"/>
          <w:i/>
          <w:kern w:val="0"/>
          <w:szCs w:val="21"/>
        </w:rPr>
        <w:t>，</w:t>
      </w:r>
      <w:r w:rsidRPr="00221F6E">
        <w:rPr>
          <w:rStyle w:val="ab"/>
          <w:rFonts w:cs="Times New Roman"/>
          <w:b w:val="0"/>
          <w:color w:val="auto"/>
          <w:szCs w:val="21"/>
        </w:rPr>
        <w:t xml:space="preserve">et al. Leukocyte apoptosis and its significance in sepsis and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J Leuk Biol</w:t>
      </w:r>
      <w:r w:rsidRPr="00221F6E">
        <w:rPr>
          <w:rStyle w:val="ab"/>
          <w:rFonts w:cs="Times New Roman"/>
          <w:b w:val="0"/>
          <w:color w:val="auto"/>
          <w:szCs w:val="21"/>
        </w:rPr>
        <w:t>，</w:t>
      </w:r>
      <w:r w:rsidRPr="00221F6E">
        <w:rPr>
          <w:rStyle w:val="ab"/>
          <w:rFonts w:cs="Times New Roman"/>
          <w:b w:val="0"/>
          <w:color w:val="auto"/>
          <w:szCs w:val="21"/>
        </w:rPr>
        <w:t>2005</w:t>
      </w:r>
      <w:r w:rsidRPr="00221F6E">
        <w:rPr>
          <w:rStyle w:val="ab"/>
          <w:rFonts w:cs="Times New Roman"/>
          <w:b w:val="0"/>
          <w:color w:val="auto"/>
          <w:szCs w:val="21"/>
        </w:rPr>
        <w:t>，</w:t>
      </w:r>
      <w:r w:rsidRPr="00221F6E">
        <w:rPr>
          <w:rStyle w:val="ab"/>
          <w:rFonts w:cs="Times New Roman"/>
          <w:b w:val="0"/>
          <w:color w:val="auto"/>
          <w:szCs w:val="21"/>
        </w:rPr>
        <w:t>78</w:t>
      </w:r>
      <w:r w:rsidRPr="00221F6E">
        <w:rPr>
          <w:rStyle w:val="ab"/>
          <w:rFonts w:cs="Times New Roman"/>
          <w:b w:val="0"/>
          <w:color w:val="auto"/>
          <w:szCs w:val="21"/>
        </w:rPr>
        <w:t>：</w:t>
      </w:r>
      <w:r w:rsidRPr="00221F6E">
        <w:rPr>
          <w:rStyle w:val="ab"/>
          <w:rFonts w:cs="Times New Roman"/>
          <w:b w:val="0"/>
          <w:color w:val="auto"/>
          <w:szCs w:val="21"/>
        </w:rPr>
        <w:t>325-337.</w:t>
      </w:r>
    </w:p>
    <w:p w14:paraId="7081B552"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Minou Adib-Conquy, Jean-Marc Cavaillon. Compensatory anti-inflammatory response </w:t>
      </w:r>
      <w:proofErr w:type="gramStart"/>
      <w:r w:rsidRPr="00221F6E">
        <w:rPr>
          <w:rStyle w:val="ab"/>
          <w:rFonts w:cs="Times New Roman"/>
          <w:b w:val="0"/>
          <w:color w:val="auto"/>
          <w:szCs w:val="21"/>
        </w:rPr>
        <w:t>syndrome[</w:t>
      </w:r>
      <w:proofErr w:type="gramEnd"/>
      <w:r w:rsidRPr="00221F6E">
        <w:rPr>
          <w:rStyle w:val="ab"/>
          <w:rFonts w:cs="Times New Roman"/>
          <w:b w:val="0"/>
          <w:color w:val="auto"/>
          <w:szCs w:val="21"/>
        </w:rPr>
        <w:t>J]. Thromb Haemost</w:t>
      </w:r>
      <w:r w:rsidRPr="00221F6E">
        <w:rPr>
          <w:rStyle w:val="ab"/>
          <w:rFonts w:cs="Times New Roman"/>
          <w:b w:val="0"/>
          <w:color w:val="auto"/>
          <w:szCs w:val="21"/>
        </w:rPr>
        <w:t>，</w:t>
      </w:r>
      <w:r w:rsidRPr="00221F6E">
        <w:rPr>
          <w:rStyle w:val="ab"/>
          <w:rFonts w:cs="Times New Roman"/>
          <w:b w:val="0"/>
          <w:color w:val="auto"/>
          <w:szCs w:val="21"/>
        </w:rPr>
        <w:t>2009</w:t>
      </w:r>
      <w:r w:rsidRPr="00221F6E">
        <w:rPr>
          <w:rStyle w:val="ab"/>
          <w:rFonts w:cs="Times New Roman"/>
          <w:b w:val="0"/>
          <w:color w:val="auto"/>
          <w:szCs w:val="21"/>
        </w:rPr>
        <w:t>，</w:t>
      </w:r>
      <w:r w:rsidRPr="00221F6E">
        <w:rPr>
          <w:rStyle w:val="ab"/>
          <w:rFonts w:cs="Times New Roman"/>
          <w:b w:val="0"/>
          <w:color w:val="auto"/>
          <w:szCs w:val="21"/>
        </w:rPr>
        <w:t>101</w:t>
      </w:r>
      <w:r w:rsidRPr="00221F6E">
        <w:rPr>
          <w:rStyle w:val="ab"/>
          <w:rFonts w:cs="Times New Roman"/>
          <w:b w:val="0"/>
          <w:color w:val="auto"/>
          <w:szCs w:val="21"/>
        </w:rPr>
        <w:t>：</w:t>
      </w:r>
      <w:r w:rsidRPr="00221F6E">
        <w:rPr>
          <w:rStyle w:val="ab"/>
          <w:rFonts w:cs="Times New Roman"/>
          <w:b w:val="0"/>
          <w:color w:val="auto"/>
          <w:szCs w:val="21"/>
        </w:rPr>
        <w:t>36–47.</w:t>
      </w:r>
    </w:p>
    <w:p w14:paraId="3B160F1D"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Richard S. Hotchkiss and Irene E. Karl. The Pathophysiology and Treatment of </w:t>
      </w:r>
      <w:proofErr w:type="gramStart"/>
      <w:r w:rsidRPr="00221F6E">
        <w:rPr>
          <w:rStyle w:val="ab"/>
          <w:rFonts w:cs="Times New Roman"/>
          <w:b w:val="0"/>
          <w:color w:val="auto"/>
          <w:szCs w:val="21"/>
        </w:rPr>
        <w:t>Sepsis[</w:t>
      </w:r>
      <w:proofErr w:type="gramEnd"/>
      <w:r w:rsidRPr="00221F6E">
        <w:rPr>
          <w:rStyle w:val="ab"/>
          <w:rFonts w:cs="Times New Roman"/>
          <w:b w:val="0"/>
          <w:color w:val="auto"/>
          <w:szCs w:val="21"/>
        </w:rPr>
        <w:t>J]. N Eng J Med</w:t>
      </w:r>
      <w:r w:rsidRPr="00221F6E">
        <w:rPr>
          <w:rStyle w:val="ab"/>
          <w:rFonts w:cs="Times New Roman"/>
          <w:b w:val="0"/>
          <w:color w:val="auto"/>
          <w:szCs w:val="21"/>
        </w:rPr>
        <w:t>，</w:t>
      </w:r>
      <w:r w:rsidRPr="00221F6E">
        <w:rPr>
          <w:rStyle w:val="ab"/>
          <w:rFonts w:cs="Times New Roman"/>
          <w:b w:val="0"/>
          <w:color w:val="auto"/>
          <w:szCs w:val="21"/>
        </w:rPr>
        <w:t>2003</w:t>
      </w:r>
      <w:r w:rsidRPr="00221F6E">
        <w:rPr>
          <w:rStyle w:val="ab"/>
          <w:rFonts w:cs="Times New Roman"/>
          <w:b w:val="0"/>
          <w:color w:val="auto"/>
          <w:szCs w:val="21"/>
        </w:rPr>
        <w:t>，</w:t>
      </w:r>
      <w:r w:rsidRPr="00221F6E">
        <w:rPr>
          <w:rStyle w:val="ab"/>
          <w:rFonts w:cs="Times New Roman"/>
          <w:b w:val="0"/>
          <w:color w:val="auto"/>
          <w:szCs w:val="21"/>
        </w:rPr>
        <w:t>348(2)</w:t>
      </w:r>
      <w:r w:rsidRPr="00221F6E">
        <w:rPr>
          <w:rStyle w:val="ab"/>
          <w:rFonts w:cs="Times New Roman"/>
          <w:b w:val="0"/>
          <w:color w:val="auto"/>
          <w:szCs w:val="21"/>
        </w:rPr>
        <w:t>：</w:t>
      </w:r>
      <w:r w:rsidRPr="00221F6E">
        <w:rPr>
          <w:rStyle w:val="ab"/>
          <w:rFonts w:cs="Times New Roman"/>
          <w:b w:val="0"/>
          <w:color w:val="auto"/>
          <w:szCs w:val="21"/>
        </w:rPr>
        <w:t>138-150.</w:t>
      </w:r>
    </w:p>
    <w:p w14:paraId="584E9CD5"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Richard S. Hotchkiss, Guillaume Monneret, Didier Payen. Sepsis-induced immunosuppression</w:t>
      </w:r>
      <w:r w:rsidRPr="00221F6E">
        <w:rPr>
          <w:rStyle w:val="ab"/>
          <w:rFonts w:cs="Times New Roman"/>
          <w:b w:val="0"/>
          <w:color w:val="auto"/>
          <w:szCs w:val="21"/>
        </w:rPr>
        <w:t>：</w:t>
      </w:r>
      <w:r w:rsidRPr="00221F6E">
        <w:rPr>
          <w:rStyle w:val="ab"/>
          <w:rFonts w:cs="Times New Roman"/>
          <w:b w:val="0"/>
          <w:color w:val="auto"/>
          <w:szCs w:val="21"/>
        </w:rPr>
        <w:t xml:space="preserve"> from cellular dysfunctions to immunotherapy[J]. Nauture Reviews IMMUNOLOGY</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13</w:t>
      </w:r>
      <w:r w:rsidRPr="00221F6E">
        <w:rPr>
          <w:rStyle w:val="ab"/>
          <w:rFonts w:cs="Times New Roman"/>
          <w:b w:val="0"/>
          <w:color w:val="auto"/>
          <w:szCs w:val="21"/>
        </w:rPr>
        <w:t>：</w:t>
      </w:r>
      <w:r w:rsidRPr="00221F6E">
        <w:rPr>
          <w:rStyle w:val="ab"/>
          <w:rFonts w:cs="Times New Roman"/>
          <w:b w:val="0"/>
          <w:color w:val="auto"/>
          <w:szCs w:val="21"/>
        </w:rPr>
        <w:t>862-874.</w:t>
      </w:r>
    </w:p>
    <w:p w14:paraId="5AE3744A"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 xml:space="preserve">Hotchkiss, R. S., Opal, S. Immunotherapy for sepsis — a new approach against an ancient </w:t>
      </w:r>
      <w:proofErr w:type="gramStart"/>
      <w:r w:rsidRPr="00221F6E">
        <w:rPr>
          <w:rStyle w:val="ab"/>
          <w:rFonts w:cs="Times New Roman"/>
          <w:b w:val="0"/>
          <w:color w:val="auto"/>
          <w:szCs w:val="21"/>
        </w:rPr>
        <w:t>foe[</w:t>
      </w:r>
      <w:proofErr w:type="gramEnd"/>
      <w:r w:rsidRPr="00221F6E">
        <w:rPr>
          <w:rStyle w:val="ab"/>
          <w:rFonts w:cs="Times New Roman"/>
          <w:b w:val="0"/>
          <w:color w:val="auto"/>
          <w:szCs w:val="21"/>
        </w:rPr>
        <w:t>J]. N Engl J Med</w:t>
      </w:r>
      <w:r w:rsidRPr="00221F6E">
        <w:rPr>
          <w:rStyle w:val="ab"/>
          <w:rFonts w:cs="Times New Roman"/>
          <w:b w:val="0"/>
          <w:color w:val="auto"/>
          <w:szCs w:val="21"/>
        </w:rPr>
        <w:t>，</w:t>
      </w:r>
      <w:r w:rsidRPr="00221F6E">
        <w:rPr>
          <w:rStyle w:val="ab"/>
          <w:rFonts w:cs="Times New Roman"/>
          <w:b w:val="0"/>
          <w:color w:val="auto"/>
          <w:szCs w:val="21"/>
        </w:rPr>
        <w:t>2010</w:t>
      </w:r>
      <w:r w:rsidRPr="00221F6E">
        <w:rPr>
          <w:rStyle w:val="ab"/>
          <w:rFonts w:cs="Times New Roman"/>
          <w:b w:val="0"/>
          <w:color w:val="auto"/>
          <w:szCs w:val="21"/>
        </w:rPr>
        <w:t>，</w:t>
      </w:r>
      <w:r w:rsidRPr="00221F6E">
        <w:rPr>
          <w:rStyle w:val="ab"/>
          <w:rFonts w:cs="Times New Roman"/>
          <w:b w:val="0"/>
          <w:color w:val="auto"/>
          <w:szCs w:val="21"/>
        </w:rPr>
        <w:t>363</w:t>
      </w:r>
      <w:r w:rsidRPr="00221F6E">
        <w:rPr>
          <w:rStyle w:val="ab"/>
          <w:rFonts w:cs="Times New Roman"/>
          <w:b w:val="0"/>
          <w:color w:val="auto"/>
          <w:szCs w:val="21"/>
        </w:rPr>
        <w:t>：</w:t>
      </w:r>
      <w:r w:rsidRPr="00221F6E">
        <w:rPr>
          <w:rStyle w:val="ab"/>
          <w:rFonts w:cs="Times New Roman"/>
          <w:b w:val="0"/>
          <w:color w:val="auto"/>
          <w:szCs w:val="21"/>
        </w:rPr>
        <w:t xml:space="preserve">87–89. </w:t>
      </w:r>
    </w:p>
    <w:p w14:paraId="62F11DB6"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Hotchkiss, R. S.</w:t>
      </w:r>
      <w:r w:rsidRPr="00221F6E">
        <w:rPr>
          <w:rStyle w:val="ab"/>
          <w:rFonts w:cs="Times New Roman"/>
          <w:b w:val="0"/>
          <w:color w:val="auto"/>
          <w:szCs w:val="21"/>
        </w:rPr>
        <w:t>，</w:t>
      </w:r>
      <w:r w:rsidRPr="00221F6E">
        <w:rPr>
          <w:rStyle w:val="ab"/>
          <w:rFonts w:cs="Times New Roman"/>
          <w:b w:val="0"/>
          <w:color w:val="auto"/>
          <w:szCs w:val="21"/>
        </w:rPr>
        <w:t>Monneret, G.</w:t>
      </w:r>
      <w:r w:rsidRPr="00221F6E">
        <w:rPr>
          <w:rStyle w:val="ab"/>
          <w:rFonts w:cs="Times New Roman"/>
          <w:b w:val="0"/>
          <w:color w:val="auto"/>
          <w:szCs w:val="21"/>
        </w:rPr>
        <w:t>，</w:t>
      </w:r>
      <w:r w:rsidRPr="00221F6E">
        <w:rPr>
          <w:rStyle w:val="ab"/>
          <w:rFonts w:cs="Times New Roman"/>
          <w:b w:val="0"/>
          <w:color w:val="auto"/>
          <w:szCs w:val="21"/>
        </w:rPr>
        <w:t>Payen, D. Immunosuppression in sepsis</w:t>
      </w:r>
      <w:r w:rsidRPr="00221F6E">
        <w:rPr>
          <w:rStyle w:val="ab"/>
          <w:rFonts w:cs="Times New Roman"/>
          <w:b w:val="0"/>
          <w:color w:val="auto"/>
          <w:szCs w:val="21"/>
        </w:rPr>
        <w:t>：</w:t>
      </w:r>
      <w:r w:rsidRPr="00221F6E">
        <w:rPr>
          <w:rStyle w:val="ab"/>
          <w:rFonts w:cs="Times New Roman"/>
          <w:b w:val="0"/>
          <w:color w:val="auto"/>
          <w:szCs w:val="21"/>
        </w:rPr>
        <w:t xml:space="preserve"> a novel understanding of the disorder and a new therapeutic </w:t>
      </w:r>
      <w:proofErr w:type="gramStart"/>
      <w:r w:rsidRPr="00221F6E">
        <w:rPr>
          <w:rStyle w:val="ab"/>
          <w:rFonts w:cs="Times New Roman"/>
          <w:b w:val="0"/>
          <w:color w:val="auto"/>
          <w:szCs w:val="21"/>
        </w:rPr>
        <w:t>approach[</w:t>
      </w:r>
      <w:proofErr w:type="gramEnd"/>
      <w:r w:rsidRPr="00221F6E">
        <w:rPr>
          <w:rStyle w:val="ab"/>
          <w:rFonts w:cs="Times New Roman"/>
          <w:b w:val="0"/>
          <w:color w:val="auto"/>
          <w:szCs w:val="21"/>
        </w:rPr>
        <w:t>J]. Lancet Infect. Dis.</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13</w:t>
      </w:r>
      <w:r w:rsidRPr="00221F6E">
        <w:rPr>
          <w:rStyle w:val="ab"/>
          <w:rFonts w:cs="Times New Roman"/>
          <w:b w:val="0"/>
          <w:color w:val="auto"/>
          <w:szCs w:val="21"/>
        </w:rPr>
        <w:t>：</w:t>
      </w:r>
      <w:r w:rsidRPr="00221F6E">
        <w:rPr>
          <w:rStyle w:val="ab"/>
          <w:rFonts w:cs="Times New Roman"/>
          <w:b w:val="0"/>
          <w:color w:val="auto"/>
          <w:szCs w:val="21"/>
        </w:rPr>
        <w:t xml:space="preserve">260–268. </w:t>
      </w:r>
    </w:p>
    <w:p w14:paraId="570DBF5C"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Ellis CG</w:t>
      </w:r>
      <w:r w:rsidRPr="00221F6E">
        <w:rPr>
          <w:rStyle w:val="ab"/>
          <w:rFonts w:cs="Times New Roman"/>
          <w:b w:val="0"/>
          <w:color w:val="auto"/>
          <w:szCs w:val="21"/>
        </w:rPr>
        <w:t>，</w:t>
      </w:r>
      <w:r w:rsidRPr="00221F6E">
        <w:rPr>
          <w:rStyle w:val="ab"/>
          <w:rFonts w:cs="Times New Roman"/>
          <w:b w:val="0"/>
          <w:color w:val="auto"/>
          <w:szCs w:val="21"/>
        </w:rPr>
        <w:t>Jagger J</w:t>
      </w:r>
      <w:r w:rsidRPr="00221F6E">
        <w:rPr>
          <w:rStyle w:val="ab"/>
          <w:rFonts w:cs="Times New Roman"/>
          <w:b w:val="0"/>
          <w:color w:val="auto"/>
          <w:szCs w:val="21"/>
        </w:rPr>
        <w:t>，</w:t>
      </w:r>
      <w:r w:rsidRPr="00221F6E">
        <w:rPr>
          <w:rStyle w:val="ab"/>
          <w:rFonts w:cs="Times New Roman"/>
          <w:b w:val="0"/>
          <w:color w:val="auto"/>
          <w:szCs w:val="21"/>
        </w:rPr>
        <w:t>Sharpe M</w:t>
      </w:r>
      <w:r w:rsidRPr="00221F6E">
        <w:rPr>
          <w:rStyle w:val="ab"/>
          <w:rFonts w:cs="Times New Roman"/>
          <w:b w:val="0"/>
          <w:color w:val="auto"/>
          <w:szCs w:val="21"/>
        </w:rPr>
        <w:t>．</w:t>
      </w:r>
      <w:r w:rsidRPr="00221F6E">
        <w:rPr>
          <w:rStyle w:val="ab"/>
          <w:rFonts w:cs="Times New Roman"/>
          <w:b w:val="0"/>
          <w:color w:val="auto"/>
          <w:szCs w:val="21"/>
        </w:rPr>
        <w:t>The microcirculation as a functional system[J]</w:t>
      </w:r>
      <w:r w:rsidRPr="00221F6E">
        <w:rPr>
          <w:rStyle w:val="ab"/>
          <w:rFonts w:cs="Times New Roman"/>
          <w:b w:val="0"/>
          <w:color w:val="auto"/>
          <w:szCs w:val="21"/>
        </w:rPr>
        <w:t>．</w:t>
      </w:r>
      <w:r w:rsidRPr="00221F6E">
        <w:rPr>
          <w:rStyle w:val="ab"/>
          <w:rFonts w:cs="Times New Roman"/>
          <w:b w:val="0"/>
          <w:color w:val="auto"/>
          <w:szCs w:val="21"/>
        </w:rPr>
        <w:t>Crit Care</w:t>
      </w:r>
      <w:r w:rsidRPr="00221F6E">
        <w:rPr>
          <w:rStyle w:val="ab"/>
          <w:rFonts w:cs="Times New Roman"/>
          <w:b w:val="0"/>
          <w:color w:val="auto"/>
          <w:szCs w:val="21"/>
        </w:rPr>
        <w:t>，</w:t>
      </w:r>
      <w:r w:rsidRPr="00221F6E">
        <w:rPr>
          <w:rStyle w:val="ab"/>
          <w:rFonts w:cs="Times New Roman"/>
          <w:b w:val="0"/>
          <w:color w:val="auto"/>
          <w:szCs w:val="21"/>
        </w:rPr>
        <w:t>2005</w:t>
      </w:r>
      <w:r w:rsidRPr="00221F6E">
        <w:rPr>
          <w:rStyle w:val="ab"/>
          <w:rFonts w:cs="Times New Roman"/>
          <w:b w:val="0"/>
          <w:color w:val="auto"/>
          <w:szCs w:val="21"/>
        </w:rPr>
        <w:t>，</w:t>
      </w:r>
      <w:r w:rsidRPr="00221F6E">
        <w:rPr>
          <w:rStyle w:val="ab"/>
          <w:rFonts w:cs="Times New Roman"/>
          <w:b w:val="0"/>
          <w:color w:val="auto"/>
          <w:szCs w:val="21"/>
        </w:rPr>
        <w:t>9(Suppl 4)</w:t>
      </w:r>
      <w:r w:rsidRPr="00221F6E">
        <w:rPr>
          <w:rStyle w:val="ab"/>
          <w:rFonts w:cs="Times New Roman"/>
          <w:b w:val="0"/>
          <w:color w:val="auto"/>
          <w:szCs w:val="21"/>
        </w:rPr>
        <w:t>：</w:t>
      </w:r>
      <w:r w:rsidRPr="00221F6E">
        <w:rPr>
          <w:rStyle w:val="ab"/>
          <w:rFonts w:cs="Times New Roman"/>
          <w:b w:val="0"/>
          <w:color w:val="auto"/>
          <w:szCs w:val="21"/>
        </w:rPr>
        <w:t>s3-8</w:t>
      </w:r>
      <w:r w:rsidRPr="00221F6E">
        <w:rPr>
          <w:rStyle w:val="ab"/>
          <w:rFonts w:cs="Times New Roman"/>
          <w:b w:val="0"/>
          <w:color w:val="auto"/>
          <w:szCs w:val="21"/>
        </w:rPr>
        <w:t>．</w:t>
      </w:r>
    </w:p>
    <w:p w14:paraId="45730A02"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Daniel De Backer</w:t>
      </w:r>
      <w:r w:rsidRPr="00221F6E">
        <w:rPr>
          <w:rStyle w:val="ab"/>
          <w:rFonts w:cs="Times New Roman"/>
          <w:b w:val="0"/>
          <w:color w:val="auto"/>
          <w:szCs w:val="21"/>
        </w:rPr>
        <w:t>，</w:t>
      </w:r>
      <w:r w:rsidRPr="00221F6E">
        <w:rPr>
          <w:rStyle w:val="ab"/>
          <w:rFonts w:cs="Times New Roman"/>
          <w:b w:val="0"/>
          <w:color w:val="auto"/>
          <w:szCs w:val="21"/>
        </w:rPr>
        <w:t>Diego Orbegozo Cortes</w:t>
      </w:r>
      <w:r w:rsidRPr="00221F6E">
        <w:rPr>
          <w:rStyle w:val="ab"/>
          <w:rFonts w:cs="Times New Roman"/>
          <w:b w:val="0"/>
          <w:color w:val="auto"/>
          <w:szCs w:val="21"/>
        </w:rPr>
        <w:t>，</w:t>
      </w:r>
      <w:r w:rsidRPr="00221F6E">
        <w:rPr>
          <w:rStyle w:val="ab"/>
          <w:rFonts w:cs="Times New Roman"/>
          <w:b w:val="0"/>
          <w:color w:val="auto"/>
          <w:szCs w:val="21"/>
        </w:rPr>
        <w:t>Katia Donadello</w:t>
      </w:r>
      <w:r w:rsidRPr="00221F6E">
        <w:rPr>
          <w:rStyle w:val="ab"/>
          <w:rFonts w:cs="Times New Roman"/>
          <w:b w:val="0"/>
          <w:color w:val="auto"/>
          <w:szCs w:val="21"/>
        </w:rPr>
        <w:t>，</w:t>
      </w:r>
      <w:r w:rsidRPr="00221F6E">
        <w:rPr>
          <w:rStyle w:val="ab"/>
          <w:rFonts w:cs="Times New Roman"/>
          <w:b w:val="0"/>
          <w:color w:val="auto"/>
          <w:szCs w:val="21"/>
        </w:rPr>
        <w:t xml:space="preserve">et al. Pathophysiology of microcirculatory dysfunction and the pathogenesis of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Virulence</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5(1)</w:t>
      </w:r>
      <w:r w:rsidRPr="00221F6E">
        <w:rPr>
          <w:rStyle w:val="ab"/>
          <w:rFonts w:cs="Times New Roman"/>
          <w:b w:val="0"/>
          <w:color w:val="auto"/>
          <w:szCs w:val="21"/>
        </w:rPr>
        <w:t>：</w:t>
      </w:r>
      <w:r w:rsidRPr="00221F6E">
        <w:rPr>
          <w:rStyle w:val="ab"/>
          <w:rFonts w:cs="Times New Roman"/>
          <w:b w:val="0"/>
          <w:color w:val="auto"/>
          <w:szCs w:val="21"/>
        </w:rPr>
        <w:t>73-79.</w:t>
      </w:r>
    </w:p>
    <w:p w14:paraId="6953C38B"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王建枝，殷莲华，主编</w:t>
      </w:r>
      <w:r w:rsidRPr="00221F6E">
        <w:rPr>
          <w:rStyle w:val="ab"/>
          <w:rFonts w:cs="Times New Roman"/>
          <w:b w:val="0"/>
          <w:color w:val="auto"/>
          <w:szCs w:val="21"/>
        </w:rPr>
        <w:t xml:space="preserve">. </w:t>
      </w:r>
      <w:r w:rsidRPr="00221F6E">
        <w:rPr>
          <w:rStyle w:val="ab"/>
          <w:rFonts w:cs="Times New Roman"/>
          <w:b w:val="0"/>
          <w:color w:val="auto"/>
          <w:szCs w:val="21"/>
        </w:rPr>
        <w:t>病理生理学，第</w:t>
      </w:r>
      <w:r w:rsidRPr="00221F6E">
        <w:rPr>
          <w:rStyle w:val="ab"/>
          <w:rFonts w:cs="Times New Roman"/>
          <w:b w:val="0"/>
          <w:color w:val="auto"/>
          <w:szCs w:val="21"/>
        </w:rPr>
        <w:t>8</w:t>
      </w:r>
      <w:r w:rsidRPr="00221F6E">
        <w:rPr>
          <w:rStyle w:val="ab"/>
          <w:rFonts w:cs="Times New Roman"/>
          <w:b w:val="0"/>
          <w:color w:val="auto"/>
          <w:szCs w:val="21"/>
        </w:rPr>
        <w:t>版。北京：人民卫生出版社，</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76-79.</w:t>
      </w:r>
    </w:p>
    <w:p w14:paraId="4D819D03"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Elizabeth G King</w:t>
      </w:r>
      <w:r w:rsidRPr="00221F6E">
        <w:rPr>
          <w:rStyle w:val="ab"/>
          <w:rFonts w:cs="Times New Roman"/>
          <w:b w:val="0"/>
          <w:color w:val="auto"/>
          <w:szCs w:val="21"/>
        </w:rPr>
        <w:t>，</w:t>
      </w:r>
      <w:r w:rsidRPr="00221F6E">
        <w:rPr>
          <w:rStyle w:val="ab"/>
          <w:rFonts w:cs="Times New Roman"/>
          <w:b w:val="0"/>
          <w:color w:val="auto"/>
          <w:szCs w:val="21"/>
        </w:rPr>
        <w:t>Gustavo J Bauza</w:t>
      </w:r>
      <w:r w:rsidRPr="00221F6E">
        <w:rPr>
          <w:rStyle w:val="ab"/>
          <w:rFonts w:cs="Times New Roman"/>
          <w:b w:val="0"/>
          <w:color w:val="auto"/>
          <w:szCs w:val="21"/>
        </w:rPr>
        <w:t>，</w:t>
      </w:r>
      <w:r w:rsidRPr="00221F6E">
        <w:rPr>
          <w:rStyle w:val="ab"/>
          <w:rFonts w:cs="Times New Roman"/>
          <w:b w:val="0"/>
          <w:color w:val="auto"/>
          <w:szCs w:val="21"/>
        </w:rPr>
        <w:t>Juan R Mella</w:t>
      </w:r>
      <w:r w:rsidRPr="00221F6E">
        <w:rPr>
          <w:rStyle w:val="ab"/>
          <w:rFonts w:cs="Times New Roman"/>
          <w:b w:val="0"/>
          <w:color w:val="auto"/>
          <w:szCs w:val="21"/>
        </w:rPr>
        <w:t>，</w:t>
      </w:r>
      <w:r w:rsidRPr="00221F6E">
        <w:rPr>
          <w:rStyle w:val="ab"/>
          <w:rFonts w:cs="Times New Roman"/>
          <w:b w:val="0"/>
          <w:color w:val="auto"/>
          <w:szCs w:val="21"/>
        </w:rPr>
        <w:t xml:space="preserve">et al. Pathophysiologic mechanisms in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Lab Inves</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94(1)</w:t>
      </w:r>
      <w:r w:rsidRPr="00221F6E">
        <w:rPr>
          <w:rStyle w:val="ab"/>
          <w:rFonts w:cs="Times New Roman"/>
          <w:b w:val="0"/>
          <w:color w:val="auto"/>
          <w:szCs w:val="21"/>
        </w:rPr>
        <w:t>：</w:t>
      </w:r>
      <w:r w:rsidRPr="00221F6E">
        <w:rPr>
          <w:rStyle w:val="ab"/>
          <w:rFonts w:cs="Times New Roman"/>
          <w:b w:val="0"/>
          <w:color w:val="auto"/>
          <w:szCs w:val="21"/>
        </w:rPr>
        <w:t>4–12.</w:t>
      </w:r>
    </w:p>
    <w:p w14:paraId="00715D0D"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iCs/>
          <w:szCs w:val="21"/>
        </w:rPr>
      </w:pPr>
      <w:r w:rsidRPr="00221F6E">
        <w:rPr>
          <w:i/>
          <w:szCs w:val="21"/>
        </w:rPr>
        <w:t>Vieillard-Baron A</w:t>
      </w:r>
      <w:r w:rsidRPr="00221F6E">
        <w:rPr>
          <w:i/>
          <w:szCs w:val="21"/>
        </w:rPr>
        <w:t>，</w:t>
      </w:r>
      <w:r w:rsidRPr="00221F6E">
        <w:rPr>
          <w:i/>
          <w:szCs w:val="21"/>
        </w:rPr>
        <w:t>Caille V</w:t>
      </w:r>
      <w:r w:rsidRPr="00221F6E">
        <w:rPr>
          <w:i/>
          <w:szCs w:val="21"/>
        </w:rPr>
        <w:t>，</w:t>
      </w:r>
      <w:r w:rsidRPr="00221F6E">
        <w:rPr>
          <w:i/>
          <w:szCs w:val="21"/>
        </w:rPr>
        <w:t>Charron C</w:t>
      </w:r>
      <w:r w:rsidRPr="00221F6E">
        <w:rPr>
          <w:i/>
          <w:szCs w:val="21"/>
        </w:rPr>
        <w:t>，</w:t>
      </w:r>
      <w:r w:rsidRPr="00221F6E">
        <w:rPr>
          <w:i/>
          <w:szCs w:val="21"/>
        </w:rPr>
        <w:t xml:space="preserve">et al. Actual incidence of global left ventricular hypokinesia in adult septic </w:t>
      </w:r>
      <w:proofErr w:type="gramStart"/>
      <w:r w:rsidRPr="00221F6E">
        <w:rPr>
          <w:i/>
          <w:szCs w:val="21"/>
        </w:rPr>
        <w:t>shock</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i/>
          <w:szCs w:val="21"/>
        </w:rPr>
        <w:t>. Crit Care Med</w:t>
      </w:r>
      <w:r w:rsidRPr="00221F6E">
        <w:rPr>
          <w:i/>
          <w:szCs w:val="21"/>
        </w:rPr>
        <w:t>，</w:t>
      </w:r>
      <w:r w:rsidRPr="00221F6E">
        <w:rPr>
          <w:i/>
          <w:szCs w:val="21"/>
        </w:rPr>
        <w:t>2008</w:t>
      </w:r>
      <w:r w:rsidRPr="00221F6E">
        <w:rPr>
          <w:i/>
          <w:szCs w:val="21"/>
        </w:rPr>
        <w:t>，</w:t>
      </w:r>
      <w:r w:rsidRPr="00221F6E">
        <w:rPr>
          <w:i/>
          <w:szCs w:val="21"/>
        </w:rPr>
        <w:t>36(6)</w:t>
      </w:r>
      <w:r w:rsidRPr="00221F6E">
        <w:rPr>
          <w:i/>
          <w:szCs w:val="21"/>
        </w:rPr>
        <w:t>：</w:t>
      </w:r>
      <w:r w:rsidRPr="00221F6E">
        <w:rPr>
          <w:i/>
          <w:szCs w:val="21"/>
        </w:rPr>
        <w:t>1701-1706.</w:t>
      </w:r>
    </w:p>
    <w:p w14:paraId="180B70D9" w14:textId="77777777" w:rsidR="00221F6E" w:rsidRPr="00221F6E" w:rsidRDefault="00221F6E" w:rsidP="00221F6E">
      <w:pPr>
        <w:pStyle w:val="a3"/>
        <w:numPr>
          <w:ilvl w:val="0"/>
          <w:numId w:val="10"/>
        </w:numPr>
        <w:autoSpaceDE w:val="0"/>
        <w:autoSpaceDN w:val="0"/>
        <w:adjustRightInd w:val="0"/>
        <w:spacing w:line="276" w:lineRule="auto"/>
        <w:ind w:firstLineChars="0"/>
        <w:rPr>
          <w:i/>
          <w:szCs w:val="21"/>
        </w:rPr>
      </w:pPr>
      <w:r w:rsidRPr="00221F6E">
        <w:rPr>
          <w:i/>
          <w:szCs w:val="21"/>
        </w:rPr>
        <w:lastRenderedPageBreak/>
        <w:t>Wang Z</w:t>
      </w:r>
      <w:r w:rsidRPr="00221F6E">
        <w:rPr>
          <w:i/>
          <w:szCs w:val="21"/>
        </w:rPr>
        <w:t>，</w:t>
      </w:r>
      <w:r w:rsidRPr="00221F6E">
        <w:rPr>
          <w:i/>
          <w:szCs w:val="21"/>
        </w:rPr>
        <w:t>Li H, Yao G</w:t>
      </w:r>
      <w:r w:rsidRPr="00221F6E">
        <w:rPr>
          <w:i/>
          <w:szCs w:val="21"/>
        </w:rPr>
        <w:t>，</w:t>
      </w:r>
      <w:r w:rsidRPr="00221F6E">
        <w:rPr>
          <w:i/>
          <w:szCs w:val="21"/>
        </w:rPr>
        <w:t xml:space="preserve">et al. Impacts of sepsis-induced myocardial dysfunction on hemodynamics, organ function and prognosis in patients with septic </w:t>
      </w:r>
      <w:proofErr w:type="gramStart"/>
      <w:r w:rsidRPr="00221F6E">
        <w:rPr>
          <w:i/>
          <w:szCs w:val="21"/>
        </w:rPr>
        <w:t>shock</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i/>
          <w:szCs w:val="21"/>
        </w:rPr>
        <w:t xml:space="preserve">. </w:t>
      </w:r>
      <w:r w:rsidRPr="00221F6E">
        <w:rPr>
          <w:rFonts w:cs="Arial"/>
          <w:i/>
          <w:szCs w:val="21"/>
          <w:lang w:eastAsia="zh-Hans"/>
        </w:rPr>
        <w:t xml:space="preserve">Chinese Critical Care </w:t>
      </w:r>
      <w:r w:rsidRPr="00221F6E">
        <w:rPr>
          <w:rStyle w:val="ac"/>
          <w:rFonts w:cs="Arial"/>
          <w:i/>
          <w:color w:val="auto"/>
          <w:szCs w:val="21"/>
          <w:lang w:eastAsia="zh-Hans"/>
        </w:rPr>
        <w:t>Medicine</w:t>
      </w:r>
      <w:r w:rsidRPr="00221F6E">
        <w:rPr>
          <w:i/>
          <w:szCs w:val="21"/>
        </w:rPr>
        <w:t>，</w:t>
      </w:r>
      <w:r w:rsidRPr="00221F6E">
        <w:rPr>
          <w:i/>
          <w:szCs w:val="21"/>
        </w:rPr>
        <w:t>2015</w:t>
      </w:r>
      <w:r w:rsidRPr="00221F6E">
        <w:rPr>
          <w:i/>
          <w:szCs w:val="21"/>
        </w:rPr>
        <w:t>，</w:t>
      </w:r>
      <w:r w:rsidRPr="00221F6E">
        <w:rPr>
          <w:i/>
          <w:szCs w:val="21"/>
        </w:rPr>
        <w:t>27(3)</w:t>
      </w:r>
      <w:r w:rsidRPr="00221F6E">
        <w:rPr>
          <w:i/>
          <w:szCs w:val="21"/>
        </w:rPr>
        <w:t>：</w:t>
      </w:r>
      <w:r w:rsidRPr="00221F6E">
        <w:rPr>
          <w:i/>
          <w:szCs w:val="21"/>
        </w:rPr>
        <w:t>180-4.</w:t>
      </w:r>
    </w:p>
    <w:p w14:paraId="09F5065C" w14:textId="77777777" w:rsidR="00221F6E" w:rsidRPr="00221F6E" w:rsidRDefault="00221F6E" w:rsidP="00221F6E">
      <w:pPr>
        <w:pStyle w:val="a3"/>
        <w:numPr>
          <w:ilvl w:val="0"/>
          <w:numId w:val="10"/>
        </w:numPr>
        <w:autoSpaceDE w:val="0"/>
        <w:autoSpaceDN w:val="0"/>
        <w:adjustRightInd w:val="0"/>
        <w:spacing w:line="276" w:lineRule="auto"/>
        <w:ind w:firstLineChars="0"/>
        <w:rPr>
          <w:i/>
          <w:szCs w:val="21"/>
        </w:rPr>
      </w:pPr>
      <w:r w:rsidRPr="00221F6E">
        <w:rPr>
          <w:i/>
          <w:szCs w:val="21"/>
        </w:rPr>
        <w:t>Zaky A</w:t>
      </w:r>
      <w:r w:rsidRPr="00221F6E">
        <w:rPr>
          <w:i/>
          <w:szCs w:val="21"/>
        </w:rPr>
        <w:t>，</w:t>
      </w:r>
      <w:r w:rsidRPr="00221F6E">
        <w:rPr>
          <w:i/>
          <w:szCs w:val="21"/>
        </w:rPr>
        <w:t>Deem S</w:t>
      </w:r>
      <w:r w:rsidRPr="00221F6E">
        <w:rPr>
          <w:i/>
          <w:szCs w:val="21"/>
        </w:rPr>
        <w:t>，</w:t>
      </w:r>
      <w:r w:rsidRPr="00221F6E">
        <w:rPr>
          <w:i/>
          <w:szCs w:val="21"/>
        </w:rPr>
        <w:t>Bendjelid K</w:t>
      </w:r>
      <w:r w:rsidRPr="00221F6E">
        <w:rPr>
          <w:i/>
          <w:szCs w:val="21"/>
        </w:rPr>
        <w:t>，</w:t>
      </w:r>
      <w:r w:rsidRPr="00221F6E">
        <w:rPr>
          <w:i/>
          <w:szCs w:val="21"/>
        </w:rPr>
        <w:t>et al. Characterization of cardiac dysfunction in sepsis</w:t>
      </w:r>
      <w:r w:rsidRPr="00221F6E">
        <w:rPr>
          <w:i/>
          <w:szCs w:val="21"/>
        </w:rPr>
        <w:t>：</w:t>
      </w:r>
      <w:r w:rsidRPr="00221F6E">
        <w:rPr>
          <w:i/>
          <w:szCs w:val="21"/>
        </w:rPr>
        <w:t xml:space="preserve"> an ongoing challenge. </w:t>
      </w:r>
      <w:r w:rsidR="00FD65D1">
        <w:fldChar w:fldCharType="begin"/>
      </w:r>
      <w:r w:rsidR="00FD65D1">
        <w:instrText xml:space="preserve"> HYPERLINK "http://www.ncbi.nlm.nih.gov/pub</w:instrText>
      </w:r>
      <w:r w:rsidR="00FD65D1">
        <w:instrText xml:space="preserve">med/24351526" \o "Shock (Augusta, Ga.)." </w:instrText>
      </w:r>
      <w:r w:rsidR="00FD65D1">
        <w:fldChar w:fldCharType="separate"/>
      </w:r>
      <w:proofErr w:type="gramStart"/>
      <w:r w:rsidRPr="00221F6E">
        <w:rPr>
          <w:i/>
          <w:szCs w:val="21"/>
        </w:rPr>
        <w:t>Shock</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i/>
          <w:szCs w:val="21"/>
        </w:rPr>
        <w:t>.</w:t>
      </w:r>
      <w:r w:rsidR="00FD65D1">
        <w:rPr>
          <w:i/>
          <w:szCs w:val="21"/>
        </w:rPr>
        <w:fldChar w:fldCharType="end"/>
      </w:r>
      <w:r w:rsidRPr="00221F6E">
        <w:rPr>
          <w:i/>
          <w:szCs w:val="21"/>
        </w:rPr>
        <w:t xml:space="preserve"> 2014 Jan</w:t>
      </w:r>
      <w:r w:rsidRPr="00221F6E">
        <w:rPr>
          <w:i/>
          <w:szCs w:val="21"/>
        </w:rPr>
        <w:t>，</w:t>
      </w:r>
      <w:r w:rsidRPr="00221F6E">
        <w:rPr>
          <w:i/>
          <w:szCs w:val="21"/>
        </w:rPr>
        <w:t>41(1)</w:t>
      </w:r>
      <w:r w:rsidRPr="00221F6E">
        <w:rPr>
          <w:i/>
          <w:szCs w:val="21"/>
        </w:rPr>
        <w:t>：</w:t>
      </w:r>
      <w:r w:rsidRPr="00221F6E">
        <w:rPr>
          <w:i/>
          <w:szCs w:val="21"/>
        </w:rPr>
        <w:t>12-24.</w:t>
      </w:r>
    </w:p>
    <w:p w14:paraId="1801A804" w14:textId="77777777" w:rsidR="00221F6E" w:rsidRPr="00221F6E" w:rsidRDefault="00221F6E" w:rsidP="00221F6E">
      <w:pPr>
        <w:pStyle w:val="a3"/>
        <w:numPr>
          <w:ilvl w:val="0"/>
          <w:numId w:val="10"/>
        </w:numPr>
        <w:autoSpaceDE w:val="0"/>
        <w:autoSpaceDN w:val="0"/>
        <w:adjustRightInd w:val="0"/>
        <w:spacing w:line="276" w:lineRule="auto"/>
        <w:ind w:firstLineChars="0"/>
        <w:rPr>
          <w:i/>
          <w:szCs w:val="21"/>
        </w:rPr>
      </w:pPr>
      <w:r w:rsidRPr="00221F6E">
        <w:rPr>
          <w:i/>
          <w:szCs w:val="21"/>
        </w:rPr>
        <w:t>Antonucci E</w:t>
      </w:r>
      <w:r w:rsidRPr="00221F6E">
        <w:rPr>
          <w:i/>
          <w:szCs w:val="21"/>
        </w:rPr>
        <w:t>，</w:t>
      </w:r>
      <w:r w:rsidRPr="00221F6E">
        <w:rPr>
          <w:i/>
          <w:szCs w:val="21"/>
        </w:rPr>
        <w:t>Fiaccadori E</w:t>
      </w:r>
      <w:r w:rsidRPr="00221F6E">
        <w:rPr>
          <w:i/>
          <w:szCs w:val="21"/>
        </w:rPr>
        <w:t>，</w:t>
      </w:r>
      <w:r w:rsidRPr="00221F6E">
        <w:rPr>
          <w:i/>
          <w:szCs w:val="21"/>
        </w:rPr>
        <w:t>Donadello K</w:t>
      </w:r>
      <w:r w:rsidRPr="00221F6E">
        <w:rPr>
          <w:i/>
          <w:szCs w:val="21"/>
        </w:rPr>
        <w:t>，</w:t>
      </w:r>
      <w:r w:rsidRPr="00221F6E">
        <w:rPr>
          <w:i/>
          <w:szCs w:val="21"/>
        </w:rPr>
        <w:t xml:space="preserve"> et al. Myocardial depression in sepsis</w:t>
      </w:r>
      <w:r w:rsidRPr="00221F6E">
        <w:rPr>
          <w:i/>
          <w:szCs w:val="21"/>
        </w:rPr>
        <w:t>：</w:t>
      </w:r>
      <w:r w:rsidRPr="00221F6E">
        <w:rPr>
          <w:i/>
          <w:szCs w:val="21"/>
        </w:rPr>
        <w:t xml:space="preserve"> from pathogenesis to clinical manifestations and treatment[J]. J Crit Care</w:t>
      </w:r>
      <w:r w:rsidRPr="00221F6E">
        <w:rPr>
          <w:i/>
          <w:szCs w:val="21"/>
        </w:rPr>
        <w:t>，</w:t>
      </w:r>
      <w:r w:rsidRPr="00221F6E">
        <w:rPr>
          <w:i/>
          <w:szCs w:val="21"/>
        </w:rPr>
        <w:t xml:space="preserve">2014 </w:t>
      </w:r>
      <w:r w:rsidRPr="00221F6E">
        <w:rPr>
          <w:i/>
          <w:szCs w:val="21"/>
        </w:rPr>
        <w:t>，</w:t>
      </w:r>
      <w:r w:rsidRPr="00221F6E">
        <w:rPr>
          <w:i/>
          <w:szCs w:val="21"/>
        </w:rPr>
        <w:t>29(4)</w:t>
      </w:r>
      <w:r w:rsidRPr="00221F6E">
        <w:rPr>
          <w:i/>
          <w:szCs w:val="21"/>
        </w:rPr>
        <w:t>：</w:t>
      </w:r>
      <w:r w:rsidRPr="00221F6E">
        <w:rPr>
          <w:i/>
          <w:szCs w:val="21"/>
        </w:rPr>
        <w:t>500-11.</w:t>
      </w:r>
    </w:p>
    <w:p w14:paraId="12976035" w14:textId="77777777" w:rsidR="00221F6E" w:rsidRPr="00221F6E" w:rsidRDefault="00221F6E" w:rsidP="00221F6E">
      <w:pPr>
        <w:pStyle w:val="a3"/>
        <w:numPr>
          <w:ilvl w:val="0"/>
          <w:numId w:val="10"/>
        </w:numPr>
        <w:autoSpaceDE w:val="0"/>
        <w:autoSpaceDN w:val="0"/>
        <w:adjustRightInd w:val="0"/>
        <w:spacing w:line="276" w:lineRule="auto"/>
        <w:ind w:firstLineChars="0"/>
        <w:rPr>
          <w:i/>
          <w:szCs w:val="21"/>
        </w:rPr>
      </w:pPr>
      <w:r w:rsidRPr="00221F6E">
        <w:rPr>
          <w:i/>
          <w:szCs w:val="21"/>
        </w:rPr>
        <w:t>Alan M. Fein and Mylene G. Calalang-Colucci. ACUTE LUNG INJURY AND ACUTE RESPIRATORY DISTRESS SYNDROME IN SEPSIS AND SEPTIC SHOCK. CRITICAL CARE CLINICS</w:t>
      </w:r>
      <w:r w:rsidRPr="00221F6E">
        <w:rPr>
          <w:i/>
          <w:szCs w:val="21"/>
        </w:rPr>
        <w:t>，</w:t>
      </w:r>
      <w:r w:rsidRPr="00221F6E">
        <w:rPr>
          <w:i/>
          <w:szCs w:val="21"/>
        </w:rPr>
        <w:t>2000</w:t>
      </w:r>
      <w:r w:rsidRPr="00221F6E">
        <w:rPr>
          <w:i/>
          <w:szCs w:val="21"/>
        </w:rPr>
        <w:t>，</w:t>
      </w:r>
      <w:r w:rsidRPr="00221F6E">
        <w:rPr>
          <w:i/>
          <w:szCs w:val="21"/>
        </w:rPr>
        <w:t>16(2)</w:t>
      </w:r>
      <w:r w:rsidRPr="00221F6E">
        <w:rPr>
          <w:i/>
          <w:szCs w:val="21"/>
        </w:rPr>
        <w:t>：</w:t>
      </w:r>
      <w:r w:rsidRPr="00221F6E">
        <w:rPr>
          <w:i/>
          <w:szCs w:val="21"/>
        </w:rPr>
        <w:t>289-317.</w:t>
      </w:r>
    </w:p>
    <w:p w14:paraId="54529CAB"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b w:val="0"/>
          <w:bCs w:val="0"/>
          <w:iCs w:val="0"/>
          <w:color w:val="auto"/>
          <w:szCs w:val="21"/>
        </w:rPr>
      </w:pPr>
      <w:r w:rsidRPr="00221F6E">
        <w:rPr>
          <w:i/>
          <w:szCs w:val="21"/>
        </w:rPr>
        <w:t>Jonathan E. Sevransky</w:t>
      </w:r>
      <w:r w:rsidRPr="00221F6E">
        <w:rPr>
          <w:i/>
          <w:szCs w:val="21"/>
        </w:rPr>
        <w:t>，</w:t>
      </w:r>
      <w:r w:rsidRPr="00221F6E">
        <w:rPr>
          <w:i/>
          <w:szCs w:val="21"/>
        </w:rPr>
        <w:t>Mitchell M. Levy</w:t>
      </w:r>
      <w:r w:rsidRPr="00221F6E">
        <w:rPr>
          <w:i/>
          <w:szCs w:val="21"/>
        </w:rPr>
        <w:t>，</w:t>
      </w:r>
      <w:r w:rsidRPr="00221F6E">
        <w:rPr>
          <w:i/>
          <w:szCs w:val="21"/>
        </w:rPr>
        <w:t>John J. Marini. Mechanical ventilation in sepsis-induced acute lung injury/acute respiratory distress syndrome</w:t>
      </w:r>
      <w:r w:rsidRPr="00221F6E">
        <w:rPr>
          <w:i/>
          <w:szCs w:val="21"/>
        </w:rPr>
        <w:t>：</w:t>
      </w:r>
      <w:r w:rsidRPr="00221F6E">
        <w:rPr>
          <w:i/>
          <w:szCs w:val="21"/>
        </w:rPr>
        <w:t>An evidence-based review[J]. Crit Care Med</w:t>
      </w:r>
      <w:r w:rsidRPr="00221F6E">
        <w:rPr>
          <w:i/>
          <w:szCs w:val="21"/>
        </w:rPr>
        <w:t>，</w:t>
      </w:r>
      <w:r w:rsidRPr="00221F6E">
        <w:rPr>
          <w:i/>
          <w:szCs w:val="21"/>
        </w:rPr>
        <w:t>2004</w:t>
      </w:r>
      <w:r w:rsidRPr="00221F6E">
        <w:rPr>
          <w:i/>
          <w:szCs w:val="21"/>
        </w:rPr>
        <w:t>，</w:t>
      </w:r>
      <w:r w:rsidRPr="00221F6E">
        <w:rPr>
          <w:i/>
          <w:szCs w:val="21"/>
        </w:rPr>
        <w:t>32[Suppl.]</w:t>
      </w:r>
      <w:r w:rsidRPr="00221F6E">
        <w:rPr>
          <w:i/>
          <w:szCs w:val="21"/>
        </w:rPr>
        <w:t>：</w:t>
      </w:r>
      <w:r w:rsidRPr="00221F6E">
        <w:rPr>
          <w:i/>
          <w:szCs w:val="21"/>
        </w:rPr>
        <w:t>S548-S553.</w:t>
      </w:r>
    </w:p>
    <w:p w14:paraId="0051324A"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szCs w:val="21"/>
        </w:rPr>
      </w:pPr>
      <w:r w:rsidRPr="00221F6E">
        <w:rPr>
          <w:rFonts w:cs="Times New Roman"/>
          <w:i/>
          <w:szCs w:val="21"/>
        </w:rPr>
        <w:t>Langenberg C</w:t>
      </w:r>
      <w:r w:rsidRPr="00221F6E">
        <w:rPr>
          <w:rFonts w:cs="Times New Roman"/>
          <w:i/>
          <w:szCs w:val="21"/>
        </w:rPr>
        <w:t>，</w:t>
      </w:r>
      <w:r w:rsidRPr="00221F6E">
        <w:rPr>
          <w:rFonts w:cs="Times New Roman"/>
          <w:i/>
          <w:szCs w:val="21"/>
        </w:rPr>
        <w:t>Bellomo R</w:t>
      </w:r>
      <w:r w:rsidRPr="00221F6E">
        <w:rPr>
          <w:rFonts w:cs="Times New Roman"/>
          <w:i/>
          <w:szCs w:val="21"/>
        </w:rPr>
        <w:t>，</w:t>
      </w:r>
      <w:r w:rsidRPr="00221F6E">
        <w:rPr>
          <w:rFonts w:cs="Times New Roman"/>
          <w:i/>
          <w:szCs w:val="21"/>
        </w:rPr>
        <w:t>May C</w:t>
      </w:r>
      <w:r w:rsidRPr="00221F6E">
        <w:rPr>
          <w:rFonts w:cs="Times New Roman"/>
          <w:i/>
          <w:szCs w:val="21"/>
        </w:rPr>
        <w:t>，</w:t>
      </w:r>
      <w:r w:rsidRPr="00221F6E">
        <w:rPr>
          <w:rFonts w:cs="Times New Roman"/>
          <w:i/>
          <w:szCs w:val="21"/>
        </w:rPr>
        <w:t xml:space="preserve">et al. Renal blood flow in </w:t>
      </w:r>
      <w:proofErr w:type="gramStart"/>
      <w:r w:rsidRPr="00221F6E">
        <w:rPr>
          <w:rFonts w:cs="Times New Roman"/>
          <w:i/>
          <w:szCs w:val="21"/>
        </w:rPr>
        <w:t>sepsis</w:t>
      </w:r>
      <w:r w:rsidRPr="00221F6E">
        <w:rPr>
          <w:i/>
          <w:szCs w:val="21"/>
        </w:rPr>
        <w:t>[</w:t>
      </w:r>
      <w:proofErr w:type="gramEnd"/>
      <w:r w:rsidRPr="00221F6E">
        <w:rPr>
          <w:i/>
          <w:szCs w:val="21"/>
        </w:rPr>
        <w:t>J]</w:t>
      </w:r>
      <w:r w:rsidRPr="00221F6E">
        <w:rPr>
          <w:rFonts w:cs="Times New Roman"/>
          <w:i/>
          <w:szCs w:val="21"/>
        </w:rPr>
        <w:t>. Crit Care</w:t>
      </w:r>
      <w:r w:rsidRPr="00221F6E">
        <w:rPr>
          <w:rFonts w:cs="Times New Roman"/>
          <w:i/>
          <w:szCs w:val="21"/>
        </w:rPr>
        <w:t>，</w:t>
      </w:r>
      <w:r w:rsidRPr="00221F6E">
        <w:rPr>
          <w:rFonts w:cs="Times New Roman"/>
          <w:i/>
          <w:szCs w:val="21"/>
        </w:rPr>
        <w:t>2005</w:t>
      </w:r>
      <w:r w:rsidRPr="00221F6E">
        <w:rPr>
          <w:rFonts w:cs="Times New Roman"/>
          <w:i/>
          <w:szCs w:val="21"/>
        </w:rPr>
        <w:t>，</w:t>
      </w:r>
      <w:r w:rsidRPr="00221F6E">
        <w:rPr>
          <w:rFonts w:cs="Times New Roman"/>
          <w:i/>
          <w:szCs w:val="21"/>
        </w:rPr>
        <w:t>9</w:t>
      </w:r>
      <w:r w:rsidRPr="00221F6E">
        <w:rPr>
          <w:rFonts w:cs="Times New Roman"/>
          <w:i/>
          <w:szCs w:val="21"/>
        </w:rPr>
        <w:t>：</w:t>
      </w:r>
      <w:r w:rsidRPr="00221F6E">
        <w:rPr>
          <w:rFonts w:cs="Times New Roman"/>
          <w:i/>
          <w:szCs w:val="21"/>
        </w:rPr>
        <w:t>R363-R374.</w:t>
      </w:r>
    </w:p>
    <w:p w14:paraId="4602FACD"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szCs w:val="21"/>
        </w:rPr>
      </w:pPr>
      <w:r w:rsidRPr="00221F6E">
        <w:rPr>
          <w:rFonts w:cs="Times New Roman"/>
          <w:i/>
          <w:szCs w:val="21"/>
        </w:rPr>
        <w:t>Chvojka J</w:t>
      </w:r>
      <w:r w:rsidRPr="00221F6E">
        <w:rPr>
          <w:rFonts w:cs="Times New Roman"/>
          <w:i/>
          <w:szCs w:val="21"/>
        </w:rPr>
        <w:t>，</w:t>
      </w:r>
      <w:r w:rsidRPr="00221F6E">
        <w:rPr>
          <w:rFonts w:cs="Times New Roman"/>
          <w:i/>
          <w:szCs w:val="21"/>
        </w:rPr>
        <w:t>Sykora R</w:t>
      </w:r>
      <w:r w:rsidRPr="00221F6E">
        <w:rPr>
          <w:rFonts w:cs="Times New Roman"/>
          <w:i/>
          <w:szCs w:val="21"/>
        </w:rPr>
        <w:t>，</w:t>
      </w:r>
      <w:r w:rsidRPr="00221F6E">
        <w:rPr>
          <w:rFonts w:cs="Times New Roman"/>
          <w:i/>
          <w:szCs w:val="21"/>
        </w:rPr>
        <w:t xml:space="preserve"> Krouzecky A</w:t>
      </w:r>
      <w:r w:rsidRPr="00221F6E">
        <w:rPr>
          <w:rFonts w:cs="Times New Roman"/>
          <w:i/>
          <w:szCs w:val="21"/>
        </w:rPr>
        <w:t>，</w:t>
      </w:r>
      <w:r w:rsidRPr="00221F6E">
        <w:rPr>
          <w:rFonts w:cs="Times New Roman"/>
          <w:i/>
          <w:szCs w:val="21"/>
        </w:rPr>
        <w:t>et al. Renal haemodynamic</w:t>
      </w:r>
      <w:r w:rsidRPr="00221F6E">
        <w:rPr>
          <w:rFonts w:cs="Times New Roman"/>
          <w:i/>
          <w:szCs w:val="21"/>
        </w:rPr>
        <w:t>，</w:t>
      </w:r>
      <w:r w:rsidRPr="00221F6E">
        <w:rPr>
          <w:rFonts w:cs="Times New Roman"/>
          <w:i/>
          <w:szCs w:val="21"/>
        </w:rPr>
        <w:t xml:space="preserve"> microcirculatory</w:t>
      </w:r>
      <w:r w:rsidRPr="00221F6E">
        <w:rPr>
          <w:rFonts w:cs="Times New Roman"/>
          <w:i/>
          <w:szCs w:val="21"/>
        </w:rPr>
        <w:t>，</w:t>
      </w:r>
      <w:r w:rsidRPr="00221F6E">
        <w:rPr>
          <w:rFonts w:cs="Times New Roman"/>
          <w:i/>
          <w:szCs w:val="21"/>
        </w:rPr>
        <w:t xml:space="preserve"> metabolic and histopathological responses to peritonitisinduced septic shock in pigs</w:t>
      </w:r>
      <w:r w:rsidRPr="00221F6E">
        <w:rPr>
          <w:i/>
          <w:szCs w:val="21"/>
        </w:rPr>
        <w:t>[J]</w:t>
      </w:r>
      <w:r w:rsidRPr="00221F6E">
        <w:rPr>
          <w:rFonts w:cs="Times New Roman"/>
          <w:i/>
          <w:szCs w:val="21"/>
        </w:rPr>
        <w:t>. Crit Care</w:t>
      </w:r>
      <w:r w:rsidRPr="00221F6E">
        <w:rPr>
          <w:rFonts w:cs="Times New Roman"/>
          <w:i/>
          <w:szCs w:val="21"/>
        </w:rPr>
        <w:t>，</w:t>
      </w:r>
      <w:r w:rsidRPr="00221F6E">
        <w:rPr>
          <w:rFonts w:cs="Times New Roman"/>
          <w:i/>
          <w:szCs w:val="21"/>
        </w:rPr>
        <w:t>2008</w:t>
      </w:r>
      <w:r w:rsidRPr="00221F6E">
        <w:rPr>
          <w:rFonts w:cs="Times New Roman"/>
          <w:i/>
          <w:szCs w:val="21"/>
        </w:rPr>
        <w:t>，</w:t>
      </w:r>
      <w:r w:rsidRPr="00221F6E">
        <w:rPr>
          <w:rFonts w:cs="Times New Roman"/>
          <w:i/>
          <w:szCs w:val="21"/>
        </w:rPr>
        <w:t>12</w:t>
      </w:r>
      <w:r w:rsidRPr="00221F6E">
        <w:rPr>
          <w:rFonts w:cs="Times New Roman"/>
          <w:i/>
          <w:szCs w:val="21"/>
        </w:rPr>
        <w:t>：</w:t>
      </w:r>
      <w:r w:rsidRPr="00221F6E">
        <w:rPr>
          <w:rFonts w:cs="Times New Roman"/>
          <w:i/>
          <w:szCs w:val="21"/>
        </w:rPr>
        <w:t>R164.</w:t>
      </w:r>
    </w:p>
    <w:p w14:paraId="7B5C73F8"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szCs w:val="21"/>
        </w:rPr>
      </w:pPr>
      <w:r w:rsidRPr="00221F6E">
        <w:rPr>
          <w:rFonts w:cs="Times New Roman"/>
          <w:i/>
          <w:szCs w:val="21"/>
        </w:rPr>
        <w:t>Adrien Bouglé</w:t>
      </w:r>
      <w:r w:rsidRPr="00221F6E">
        <w:rPr>
          <w:rFonts w:cs="Times New Roman"/>
          <w:i/>
          <w:szCs w:val="21"/>
        </w:rPr>
        <w:t>，</w:t>
      </w:r>
      <w:r w:rsidRPr="00221F6E">
        <w:rPr>
          <w:rFonts w:cs="Times New Roman"/>
          <w:i/>
          <w:szCs w:val="21"/>
        </w:rPr>
        <w:t>Jacques Duranteau. Pathophysiology of Sepsis-Induced Acute Kidney Injury</w:t>
      </w:r>
      <w:r w:rsidRPr="00221F6E">
        <w:rPr>
          <w:rFonts w:cs="Times New Roman"/>
          <w:i/>
          <w:szCs w:val="21"/>
        </w:rPr>
        <w:t>：</w:t>
      </w:r>
      <w:r w:rsidRPr="00221F6E">
        <w:rPr>
          <w:rFonts w:cs="Times New Roman"/>
          <w:i/>
          <w:szCs w:val="21"/>
        </w:rPr>
        <w:t>The Role of Global Renal Blood Flow and Renal Vascular Resistance</w:t>
      </w:r>
      <w:r w:rsidRPr="00221F6E">
        <w:rPr>
          <w:i/>
          <w:szCs w:val="21"/>
        </w:rPr>
        <w:t>[J]</w:t>
      </w:r>
      <w:r w:rsidRPr="00221F6E">
        <w:rPr>
          <w:rFonts w:cs="Times New Roman"/>
          <w:i/>
          <w:szCs w:val="21"/>
        </w:rPr>
        <w:t>. Contributions to nephrology</w:t>
      </w:r>
      <w:r w:rsidRPr="00221F6E">
        <w:rPr>
          <w:rFonts w:cs="Times New Roman"/>
          <w:i/>
          <w:szCs w:val="21"/>
        </w:rPr>
        <w:t>，</w:t>
      </w:r>
      <w:r w:rsidRPr="00221F6E">
        <w:rPr>
          <w:rFonts w:cs="Times New Roman"/>
          <w:i/>
          <w:szCs w:val="21"/>
        </w:rPr>
        <w:t>2011</w:t>
      </w:r>
      <w:r w:rsidRPr="00221F6E">
        <w:rPr>
          <w:rFonts w:cs="Times New Roman"/>
          <w:i/>
          <w:szCs w:val="21"/>
        </w:rPr>
        <w:t>，</w:t>
      </w:r>
      <w:r w:rsidRPr="00221F6E">
        <w:rPr>
          <w:rFonts w:cs="Times New Roman"/>
          <w:i/>
          <w:szCs w:val="21"/>
        </w:rPr>
        <w:t>174</w:t>
      </w:r>
      <w:r w:rsidRPr="00221F6E">
        <w:rPr>
          <w:rFonts w:cs="Times New Roman"/>
          <w:i/>
          <w:szCs w:val="21"/>
        </w:rPr>
        <w:t>：</w:t>
      </w:r>
      <w:r w:rsidRPr="00221F6E">
        <w:rPr>
          <w:rFonts w:cs="Times New Roman"/>
          <w:i/>
          <w:szCs w:val="21"/>
        </w:rPr>
        <w:t>89-97.</w:t>
      </w:r>
    </w:p>
    <w:p w14:paraId="24D9F618" w14:textId="77777777" w:rsidR="00221F6E" w:rsidRPr="00221F6E" w:rsidRDefault="00221F6E" w:rsidP="00221F6E">
      <w:pPr>
        <w:numPr>
          <w:ilvl w:val="0"/>
          <w:numId w:val="10"/>
        </w:numPr>
        <w:autoSpaceDE w:val="0"/>
        <w:autoSpaceDN w:val="0"/>
        <w:adjustRightInd w:val="0"/>
        <w:spacing w:line="276" w:lineRule="auto"/>
        <w:rPr>
          <w:rFonts w:cs="Times New Roman"/>
          <w:i/>
          <w:szCs w:val="21"/>
        </w:rPr>
      </w:pPr>
      <w:r w:rsidRPr="00221F6E">
        <w:rPr>
          <w:rFonts w:cs="Times New Roman"/>
          <w:i/>
          <w:szCs w:val="21"/>
        </w:rPr>
        <w:t>Zaccaria Ricci</w:t>
      </w:r>
      <w:r w:rsidRPr="00221F6E">
        <w:rPr>
          <w:rFonts w:cs="Times New Roman"/>
          <w:i/>
          <w:szCs w:val="21"/>
        </w:rPr>
        <w:t>，</w:t>
      </w:r>
      <w:r w:rsidRPr="00221F6E">
        <w:rPr>
          <w:rFonts w:cs="Times New Roman"/>
          <w:i/>
          <w:szCs w:val="21"/>
        </w:rPr>
        <w:t xml:space="preserve">and Claudio Ronco. Pathogenesis of Acute Kidney Injury During </w:t>
      </w:r>
      <w:proofErr w:type="gramStart"/>
      <w:r w:rsidRPr="00221F6E">
        <w:rPr>
          <w:rFonts w:cs="Times New Roman"/>
          <w:i/>
          <w:szCs w:val="21"/>
        </w:rPr>
        <w:t>Sepsis</w:t>
      </w:r>
      <w:r w:rsidRPr="00221F6E">
        <w:rPr>
          <w:i/>
          <w:szCs w:val="21"/>
        </w:rPr>
        <w:t>[</w:t>
      </w:r>
      <w:proofErr w:type="gramEnd"/>
      <w:r w:rsidRPr="00221F6E">
        <w:rPr>
          <w:i/>
          <w:szCs w:val="21"/>
        </w:rPr>
        <w:t>J]</w:t>
      </w:r>
      <w:r w:rsidRPr="00221F6E">
        <w:rPr>
          <w:rFonts w:cs="Times New Roman"/>
          <w:i/>
          <w:szCs w:val="21"/>
        </w:rPr>
        <w:t>. Current Drug Targets</w:t>
      </w:r>
      <w:r w:rsidRPr="00221F6E">
        <w:rPr>
          <w:rFonts w:cs="Times New Roman"/>
          <w:i/>
          <w:szCs w:val="21"/>
        </w:rPr>
        <w:t>，</w:t>
      </w:r>
      <w:r w:rsidRPr="00221F6E">
        <w:rPr>
          <w:rFonts w:cs="Times New Roman"/>
          <w:i/>
          <w:szCs w:val="21"/>
        </w:rPr>
        <w:t>2009</w:t>
      </w:r>
      <w:r w:rsidRPr="00221F6E">
        <w:rPr>
          <w:rFonts w:cs="Times New Roman"/>
          <w:i/>
          <w:szCs w:val="21"/>
        </w:rPr>
        <w:t>，</w:t>
      </w:r>
      <w:r w:rsidRPr="00221F6E">
        <w:rPr>
          <w:rFonts w:cs="Times New Roman"/>
          <w:i/>
          <w:szCs w:val="21"/>
        </w:rPr>
        <w:t>10</w:t>
      </w:r>
      <w:r w:rsidRPr="00221F6E">
        <w:rPr>
          <w:rFonts w:cs="Times New Roman"/>
          <w:i/>
          <w:szCs w:val="21"/>
        </w:rPr>
        <w:t>，</w:t>
      </w:r>
      <w:r w:rsidRPr="00221F6E">
        <w:rPr>
          <w:rFonts w:cs="Times New Roman"/>
          <w:i/>
          <w:szCs w:val="21"/>
        </w:rPr>
        <w:t>1179-1183.</w:t>
      </w:r>
    </w:p>
    <w:p w14:paraId="58C2BA14" w14:textId="77777777" w:rsidR="00221F6E" w:rsidRPr="00221F6E" w:rsidRDefault="00FD65D1" w:rsidP="00221F6E">
      <w:pPr>
        <w:pStyle w:val="a3"/>
        <w:numPr>
          <w:ilvl w:val="0"/>
          <w:numId w:val="10"/>
        </w:numPr>
        <w:autoSpaceDE w:val="0"/>
        <w:autoSpaceDN w:val="0"/>
        <w:adjustRightInd w:val="0"/>
        <w:spacing w:line="276" w:lineRule="auto"/>
        <w:ind w:firstLineChars="0"/>
        <w:rPr>
          <w:rFonts w:cs="Times New Roman"/>
          <w:i/>
          <w:szCs w:val="21"/>
        </w:rPr>
      </w:pPr>
      <w:hyperlink r:id="rId13" w:history="1">
        <w:r w:rsidR="00221F6E" w:rsidRPr="00221F6E">
          <w:rPr>
            <w:bCs/>
            <w:i/>
            <w:szCs w:val="21"/>
          </w:rPr>
          <w:t>van Haren FM</w:t>
        </w:r>
      </w:hyperlink>
      <w:r w:rsidR="00221F6E" w:rsidRPr="00221F6E">
        <w:rPr>
          <w:bCs/>
          <w:i/>
          <w:szCs w:val="21"/>
        </w:rPr>
        <w:t>，</w:t>
      </w:r>
      <w:hyperlink r:id="rId14" w:history="1">
        <w:r w:rsidR="00221F6E" w:rsidRPr="00221F6E">
          <w:rPr>
            <w:bCs/>
            <w:i/>
            <w:szCs w:val="21"/>
          </w:rPr>
          <w:t>Sleigh JW</w:t>
        </w:r>
      </w:hyperlink>
      <w:r w:rsidR="00221F6E" w:rsidRPr="00221F6E">
        <w:rPr>
          <w:bCs/>
          <w:i/>
          <w:szCs w:val="21"/>
        </w:rPr>
        <w:t>，</w:t>
      </w:r>
      <w:hyperlink r:id="rId15" w:history="1">
        <w:r w:rsidR="00221F6E" w:rsidRPr="00221F6E">
          <w:rPr>
            <w:bCs/>
            <w:i/>
            <w:szCs w:val="21"/>
          </w:rPr>
          <w:t>Pickkers P</w:t>
        </w:r>
      </w:hyperlink>
      <w:r w:rsidR="00221F6E" w:rsidRPr="00221F6E">
        <w:rPr>
          <w:bCs/>
          <w:i/>
          <w:szCs w:val="21"/>
        </w:rPr>
        <w:t>，</w:t>
      </w:r>
      <w:r w:rsidR="00221F6E" w:rsidRPr="00221F6E">
        <w:rPr>
          <w:bCs/>
          <w:i/>
          <w:szCs w:val="21"/>
        </w:rPr>
        <w:t xml:space="preserve">et al. Gastrointestinal perfusion in septic </w:t>
      </w:r>
      <w:proofErr w:type="gramStart"/>
      <w:r w:rsidR="00221F6E" w:rsidRPr="00221F6E">
        <w:rPr>
          <w:bCs/>
          <w:i/>
          <w:szCs w:val="21"/>
        </w:rPr>
        <w:t>shock</w:t>
      </w:r>
      <w:r w:rsidR="00221F6E" w:rsidRPr="00221F6E">
        <w:rPr>
          <w:i/>
          <w:szCs w:val="21"/>
        </w:rPr>
        <w:t>[</w:t>
      </w:r>
      <w:proofErr w:type="gramEnd"/>
      <w:r w:rsidR="00221F6E" w:rsidRPr="00221F6E">
        <w:rPr>
          <w:i/>
          <w:szCs w:val="21"/>
        </w:rPr>
        <w:t>J]</w:t>
      </w:r>
      <w:r w:rsidR="00221F6E" w:rsidRPr="00221F6E">
        <w:rPr>
          <w:bCs/>
          <w:i/>
          <w:szCs w:val="21"/>
        </w:rPr>
        <w:t>. Anaesth Intensive Care</w:t>
      </w:r>
      <w:r w:rsidR="00221F6E" w:rsidRPr="00221F6E">
        <w:rPr>
          <w:bCs/>
          <w:i/>
          <w:szCs w:val="21"/>
        </w:rPr>
        <w:t>，</w:t>
      </w:r>
      <w:r w:rsidR="00221F6E" w:rsidRPr="00221F6E">
        <w:rPr>
          <w:bCs/>
          <w:i/>
          <w:szCs w:val="21"/>
        </w:rPr>
        <w:t>2007</w:t>
      </w:r>
      <w:r w:rsidR="00221F6E" w:rsidRPr="00221F6E">
        <w:rPr>
          <w:bCs/>
          <w:i/>
          <w:szCs w:val="21"/>
        </w:rPr>
        <w:t>，</w:t>
      </w:r>
      <w:r w:rsidR="00221F6E" w:rsidRPr="00221F6E">
        <w:rPr>
          <w:bCs/>
          <w:i/>
          <w:szCs w:val="21"/>
        </w:rPr>
        <w:t>35(5)</w:t>
      </w:r>
      <w:r w:rsidR="00221F6E" w:rsidRPr="00221F6E">
        <w:rPr>
          <w:bCs/>
          <w:i/>
          <w:szCs w:val="21"/>
        </w:rPr>
        <w:t>：</w:t>
      </w:r>
      <w:r w:rsidR="00221F6E" w:rsidRPr="00221F6E">
        <w:rPr>
          <w:bCs/>
          <w:i/>
          <w:szCs w:val="21"/>
        </w:rPr>
        <w:t>679-94.</w:t>
      </w:r>
    </w:p>
    <w:p w14:paraId="4169766B" w14:textId="77777777" w:rsidR="00221F6E" w:rsidRPr="00221F6E" w:rsidRDefault="00FD65D1" w:rsidP="00221F6E">
      <w:pPr>
        <w:pStyle w:val="a3"/>
        <w:numPr>
          <w:ilvl w:val="0"/>
          <w:numId w:val="10"/>
        </w:numPr>
        <w:autoSpaceDE w:val="0"/>
        <w:autoSpaceDN w:val="0"/>
        <w:adjustRightInd w:val="0"/>
        <w:spacing w:line="276" w:lineRule="auto"/>
        <w:ind w:firstLineChars="0"/>
        <w:rPr>
          <w:rFonts w:cs="Times New Roman"/>
          <w:i/>
          <w:szCs w:val="21"/>
        </w:rPr>
      </w:pPr>
      <w:hyperlink r:id="rId16" w:history="1">
        <w:r w:rsidR="00221F6E" w:rsidRPr="00221F6E">
          <w:rPr>
            <w:i/>
            <w:szCs w:val="21"/>
          </w:rPr>
          <w:t>Spapen H</w:t>
        </w:r>
      </w:hyperlink>
      <w:r w:rsidR="00221F6E" w:rsidRPr="00221F6E">
        <w:rPr>
          <w:i/>
          <w:szCs w:val="21"/>
        </w:rPr>
        <w:t>.</w:t>
      </w:r>
      <w:r w:rsidR="00221F6E" w:rsidRPr="00221F6E">
        <w:rPr>
          <w:bCs/>
          <w:i/>
          <w:szCs w:val="21"/>
        </w:rPr>
        <w:t xml:space="preserve"> </w:t>
      </w:r>
      <w:r w:rsidR="00221F6E" w:rsidRPr="00221F6E">
        <w:rPr>
          <w:i/>
          <w:szCs w:val="21"/>
        </w:rPr>
        <w:t>Liver perfusion in sepsis</w:t>
      </w:r>
      <w:r w:rsidR="00221F6E" w:rsidRPr="00221F6E">
        <w:rPr>
          <w:i/>
          <w:szCs w:val="21"/>
        </w:rPr>
        <w:t>，</w:t>
      </w:r>
      <w:r w:rsidR="00221F6E" w:rsidRPr="00221F6E">
        <w:rPr>
          <w:i/>
          <w:szCs w:val="21"/>
        </w:rPr>
        <w:t>septic shock</w:t>
      </w:r>
      <w:r w:rsidR="00221F6E" w:rsidRPr="00221F6E">
        <w:rPr>
          <w:i/>
          <w:szCs w:val="21"/>
        </w:rPr>
        <w:t>，</w:t>
      </w:r>
      <w:r w:rsidR="00221F6E" w:rsidRPr="00221F6E">
        <w:rPr>
          <w:i/>
          <w:szCs w:val="21"/>
        </w:rPr>
        <w:t>and multiorgan failure[J]. Anat Rec (Hoboken)</w:t>
      </w:r>
      <w:r w:rsidR="00221F6E" w:rsidRPr="00221F6E">
        <w:rPr>
          <w:i/>
          <w:szCs w:val="21"/>
        </w:rPr>
        <w:t>，</w:t>
      </w:r>
      <w:r w:rsidR="00221F6E" w:rsidRPr="00221F6E">
        <w:rPr>
          <w:i/>
          <w:szCs w:val="21"/>
        </w:rPr>
        <w:t>2008</w:t>
      </w:r>
      <w:r w:rsidR="00221F6E" w:rsidRPr="00221F6E">
        <w:rPr>
          <w:i/>
          <w:szCs w:val="21"/>
        </w:rPr>
        <w:t>，</w:t>
      </w:r>
      <w:r w:rsidR="00221F6E" w:rsidRPr="00221F6E">
        <w:rPr>
          <w:i/>
          <w:szCs w:val="21"/>
        </w:rPr>
        <w:t>291(6)</w:t>
      </w:r>
      <w:r w:rsidR="00221F6E" w:rsidRPr="00221F6E">
        <w:rPr>
          <w:i/>
          <w:szCs w:val="21"/>
        </w:rPr>
        <w:t>：</w:t>
      </w:r>
      <w:r w:rsidR="00221F6E" w:rsidRPr="00221F6E">
        <w:rPr>
          <w:i/>
          <w:szCs w:val="21"/>
        </w:rPr>
        <w:t>714-20.</w:t>
      </w:r>
    </w:p>
    <w:p w14:paraId="05F0C8F5"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b w:val="0"/>
          <w:color w:val="auto"/>
          <w:szCs w:val="21"/>
        </w:rPr>
      </w:pPr>
      <w:r w:rsidRPr="00221F6E">
        <w:rPr>
          <w:rStyle w:val="ab"/>
          <w:b w:val="0"/>
          <w:color w:val="auto"/>
          <w:szCs w:val="21"/>
        </w:rPr>
        <w:t>Masami Minemura</w:t>
      </w:r>
      <w:r w:rsidRPr="00221F6E">
        <w:rPr>
          <w:rStyle w:val="ab"/>
          <w:b w:val="0"/>
          <w:color w:val="auto"/>
          <w:szCs w:val="21"/>
        </w:rPr>
        <w:t>，</w:t>
      </w:r>
      <w:r w:rsidRPr="00221F6E">
        <w:rPr>
          <w:rStyle w:val="ab"/>
          <w:b w:val="0"/>
          <w:color w:val="auto"/>
          <w:szCs w:val="21"/>
        </w:rPr>
        <w:t>Kazuto Tajiri</w:t>
      </w:r>
      <w:r w:rsidRPr="00221F6E">
        <w:rPr>
          <w:rStyle w:val="ab"/>
          <w:b w:val="0"/>
          <w:color w:val="auto"/>
          <w:szCs w:val="21"/>
        </w:rPr>
        <w:t>，</w:t>
      </w:r>
      <w:r w:rsidRPr="00221F6E">
        <w:rPr>
          <w:rStyle w:val="ab"/>
          <w:b w:val="0"/>
          <w:color w:val="auto"/>
          <w:szCs w:val="21"/>
        </w:rPr>
        <w:t xml:space="preserve">Yukihiro Shimizu. Liver involvement in systemic </w:t>
      </w:r>
      <w:proofErr w:type="gramStart"/>
      <w:r w:rsidRPr="00221F6E">
        <w:rPr>
          <w:rStyle w:val="ab"/>
          <w:b w:val="0"/>
          <w:color w:val="auto"/>
          <w:szCs w:val="21"/>
        </w:rPr>
        <w:t>infection</w:t>
      </w:r>
      <w:r w:rsidRPr="00221F6E">
        <w:rPr>
          <w:i/>
          <w:szCs w:val="21"/>
        </w:rPr>
        <w:t>[</w:t>
      </w:r>
      <w:proofErr w:type="gramEnd"/>
      <w:r w:rsidRPr="00221F6E">
        <w:rPr>
          <w:i/>
          <w:szCs w:val="21"/>
        </w:rPr>
        <w:t>J]</w:t>
      </w:r>
      <w:r w:rsidRPr="00221F6E">
        <w:rPr>
          <w:rStyle w:val="ab"/>
          <w:b w:val="0"/>
          <w:color w:val="auto"/>
          <w:szCs w:val="21"/>
        </w:rPr>
        <w:t>. World J Hepatol</w:t>
      </w:r>
      <w:r w:rsidRPr="00221F6E">
        <w:rPr>
          <w:rStyle w:val="ab"/>
          <w:b w:val="0"/>
          <w:color w:val="auto"/>
          <w:szCs w:val="21"/>
        </w:rPr>
        <w:t>，</w:t>
      </w:r>
      <w:r w:rsidRPr="00221F6E">
        <w:rPr>
          <w:rStyle w:val="ab"/>
          <w:b w:val="0"/>
          <w:color w:val="auto"/>
          <w:szCs w:val="21"/>
        </w:rPr>
        <w:t>2014</w:t>
      </w:r>
      <w:r w:rsidRPr="00221F6E">
        <w:rPr>
          <w:rStyle w:val="ab"/>
          <w:b w:val="0"/>
          <w:color w:val="auto"/>
          <w:szCs w:val="21"/>
        </w:rPr>
        <w:t>，</w:t>
      </w:r>
      <w:r w:rsidRPr="00221F6E">
        <w:rPr>
          <w:rStyle w:val="ab"/>
          <w:b w:val="0"/>
          <w:color w:val="auto"/>
          <w:szCs w:val="21"/>
        </w:rPr>
        <w:t>6(9)</w:t>
      </w:r>
      <w:r w:rsidRPr="00221F6E">
        <w:rPr>
          <w:rStyle w:val="ab"/>
          <w:b w:val="0"/>
          <w:color w:val="auto"/>
          <w:szCs w:val="21"/>
        </w:rPr>
        <w:t>：</w:t>
      </w:r>
      <w:r w:rsidRPr="00221F6E">
        <w:rPr>
          <w:rStyle w:val="ab"/>
          <w:b w:val="0"/>
          <w:color w:val="auto"/>
          <w:szCs w:val="21"/>
        </w:rPr>
        <w:t>632-642.</w:t>
      </w:r>
    </w:p>
    <w:p w14:paraId="015A0991"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szCs w:val="21"/>
        </w:rPr>
      </w:pPr>
      <w:r w:rsidRPr="00221F6E">
        <w:rPr>
          <w:bCs/>
          <w:i/>
          <w:szCs w:val="21"/>
        </w:rPr>
        <w:t>Polito A</w:t>
      </w:r>
      <w:r w:rsidRPr="00221F6E">
        <w:rPr>
          <w:bCs/>
          <w:i/>
          <w:szCs w:val="21"/>
        </w:rPr>
        <w:t>，</w:t>
      </w:r>
      <w:r w:rsidRPr="00221F6E">
        <w:rPr>
          <w:bCs/>
          <w:i/>
          <w:szCs w:val="21"/>
        </w:rPr>
        <w:t>Eischwald F</w:t>
      </w:r>
      <w:r w:rsidRPr="00221F6E">
        <w:rPr>
          <w:bCs/>
          <w:i/>
          <w:szCs w:val="21"/>
        </w:rPr>
        <w:t>，</w:t>
      </w:r>
      <w:r w:rsidRPr="00221F6E">
        <w:rPr>
          <w:bCs/>
          <w:i/>
          <w:szCs w:val="21"/>
        </w:rPr>
        <w:t>Maho AL</w:t>
      </w:r>
      <w:r w:rsidRPr="00221F6E">
        <w:rPr>
          <w:bCs/>
          <w:i/>
          <w:szCs w:val="21"/>
        </w:rPr>
        <w:t>，</w:t>
      </w:r>
      <w:r w:rsidRPr="00221F6E">
        <w:rPr>
          <w:bCs/>
          <w:i/>
          <w:szCs w:val="21"/>
        </w:rPr>
        <w:t xml:space="preserve">et al. Pattern of brain injury in the acute setting of human septic </w:t>
      </w:r>
      <w:proofErr w:type="gramStart"/>
      <w:r w:rsidRPr="00221F6E">
        <w:rPr>
          <w:bCs/>
          <w:i/>
          <w:szCs w:val="21"/>
        </w:rPr>
        <w:t>shock</w:t>
      </w:r>
      <w:r w:rsidRPr="00221F6E">
        <w:rPr>
          <w:i/>
          <w:szCs w:val="21"/>
        </w:rPr>
        <w:t>[</w:t>
      </w:r>
      <w:proofErr w:type="gramEnd"/>
      <w:r w:rsidRPr="00221F6E">
        <w:rPr>
          <w:i/>
          <w:szCs w:val="21"/>
        </w:rPr>
        <w:t>J]</w:t>
      </w:r>
      <w:r w:rsidRPr="00221F6E">
        <w:rPr>
          <w:bCs/>
          <w:i/>
          <w:szCs w:val="21"/>
        </w:rPr>
        <w:t>. Crit Care</w:t>
      </w:r>
      <w:r w:rsidRPr="00221F6E">
        <w:rPr>
          <w:bCs/>
          <w:i/>
          <w:szCs w:val="21"/>
        </w:rPr>
        <w:t>，</w:t>
      </w:r>
      <w:r w:rsidRPr="00221F6E">
        <w:rPr>
          <w:bCs/>
          <w:i/>
          <w:szCs w:val="21"/>
        </w:rPr>
        <w:t>2013</w:t>
      </w:r>
      <w:r w:rsidRPr="00221F6E">
        <w:rPr>
          <w:bCs/>
          <w:i/>
          <w:szCs w:val="21"/>
        </w:rPr>
        <w:t>，</w:t>
      </w:r>
      <w:r w:rsidRPr="00221F6E">
        <w:rPr>
          <w:bCs/>
          <w:i/>
          <w:szCs w:val="21"/>
        </w:rPr>
        <w:t>17(5)</w:t>
      </w:r>
      <w:r w:rsidRPr="00221F6E">
        <w:rPr>
          <w:bCs/>
          <w:i/>
          <w:szCs w:val="21"/>
        </w:rPr>
        <w:t>：</w:t>
      </w:r>
      <w:r w:rsidRPr="00221F6E">
        <w:rPr>
          <w:bCs/>
          <w:i/>
          <w:szCs w:val="21"/>
        </w:rPr>
        <w:t xml:space="preserve">R204. </w:t>
      </w:r>
    </w:p>
    <w:p w14:paraId="762DB9BE"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bCs w:val="0"/>
          <w:iCs w:val="0"/>
          <w:color w:val="auto"/>
          <w:szCs w:val="21"/>
        </w:rPr>
      </w:pPr>
      <w:r w:rsidRPr="00221F6E">
        <w:rPr>
          <w:bCs/>
          <w:i/>
          <w:szCs w:val="21"/>
        </w:rPr>
        <w:t>Lacobone E</w:t>
      </w:r>
      <w:r w:rsidRPr="00221F6E">
        <w:rPr>
          <w:bCs/>
          <w:i/>
          <w:szCs w:val="21"/>
        </w:rPr>
        <w:t>，</w:t>
      </w:r>
      <w:r w:rsidRPr="00221F6E">
        <w:rPr>
          <w:bCs/>
          <w:i/>
          <w:szCs w:val="21"/>
        </w:rPr>
        <w:t>Bailly-Salin J</w:t>
      </w:r>
      <w:r w:rsidRPr="00221F6E">
        <w:rPr>
          <w:bCs/>
          <w:i/>
          <w:szCs w:val="21"/>
        </w:rPr>
        <w:t>，</w:t>
      </w:r>
      <w:r w:rsidRPr="00221F6E">
        <w:rPr>
          <w:bCs/>
          <w:i/>
          <w:szCs w:val="21"/>
        </w:rPr>
        <w:t>Polito A</w:t>
      </w:r>
      <w:r w:rsidRPr="00221F6E">
        <w:rPr>
          <w:bCs/>
          <w:i/>
          <w:szCs w:val="21"/>
        </w:rPr>
        <w:t>，</w:t>
      </w:r>
      <w:r w:rsidRPr="00221F6E">
        <w:rPr>
          <w:bCs/>
          <w:i/>
          <w:szCs w:val="21"/>
        </w:rPr>
        <w:t xml:space="preserve">et al. Sepsis-associated encephalopathy and its differential </w:t>
      </w:r>
      <w:proofErr w:type="gramStart"/>
      <w:r w:rsidRPr="00221F6E">
        <w:rPr>
          <w:bCs/>
          <w:i/>
          <w:szCs w:val="21"/>
        </w:rPr>
        <w:t>diagnosis</w:t>
      </w:r>
      <w:r w:rsidRPr="00221F6E">
        <w:rPr>
          <w:i/>
          <w:szCs w:val="21"/>
        </w:rPr>
        <w:t>[</w:t>
      </w:r>
      <w:proofErr w:type="gramEnd"/>
      <w:r w:rsidRPr="00221F6E">
        <w:rPr>
          <w:i/>
          <w:szCs w:val="21"/>
        </w:rPr>
        <w:t>J]</w:t>
      </w:r>
      <w:r w:rsidRPr="00221F6E">
        <w:rPr>
          <w:bCs/>
          <w:i/>
          <w:szCs w:val="21"/>
        </w:rPr>
        <w:t>. Crit Care Med</w:t>
      </w:r>
      <w:r w:rsidRPr="00221F6E">
        <w:rPr>
          <w:bCs/>
          <w:i/>
          <w:szCs w:val="21"/>
        </w:rPr>
        <w:t>，</w:t>
      </w:r>
      <w:r w:rsidRPr="00221F6E">
        <w:rPr>
          <w:bCs/>
          <w:i/>
          <w:szCs w:val="21"/>
        </w:rPr>
        <w:t>2009</w:t>
      </w:r>
      <w:r w:rsidRPr="00221F6E">
        <w:rPr>
          <w:bCs/>
          <w:i/>
          <w:szCs w:val="21"/>
        </w:rPr>
        <w:t>，</w:t>
      </w:r>
      <w:r w:rsidRPr="00221F6E">
        <w:rPr>
          <w:bCs/>
          <w:i/>
          <w:szCs w:val="21"/>
        </w:rPr>
        <w:t>37</w:t>
      </w:r>
      <w:r w:rsidRPr="00221F6E">
        <w:rPr>
          <w:bCs/>
          <w:i/>
          <w:szCs w:val="21"/>
        </w:rPr>
        <w:t>：</w:t>
      </w:r>
      <w:r w:rsidRPr="00221F6E">
        <w:rPr>
          <w:bCs/>
          <w:i/>
          <w:szCs w:val="21"/>
        </w:rPr>
        <w:t>S331-336.</w:t>
      </w:r>
    </w:p>
    <w:p w14:paraId="533BA576"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苏磊，彭娜，唐丽群</w:t>
      </w:r>
      <w:r w:rsidRPr="00221F6E">
        <w:rPr>
          <w:rStyle w:val="ab"/>
          <w:rFonts w:cs="Times New Roman"/>
          <w:b w:val="0"/>
          <w:color w:val="auto"/>
          <w:szCs w:val="21"/>
        </w:rPr>
        <w:t xml:space="preserve">. </w:t>
      </w:r>
      <w:r w:rsidRPr="00221F6E">
        <w:rPr>
          <w:rStyle w:val="ab"/>
          <w:rFonts w:cs="Times New Roman"/>
          <w:b w:val="0"/>
          <w:color w:val="auto"/>
          <w:szCs w:val="21"/>
        </w:rPr>
        <w:t>脓毒症时弥漫性血管内凝血的发病机制与临床进展</w:t>
      </w:r>
      <w:r w:rsidRPr="00221F6E">
        <w:rPr>
          <w:i/>
          <w:szCs w:val="21"/>
        </w:rPr>
        <w:t>[J]</w:t>
      </w:r>
      <w:r w:rsidRPr="00221F6E">
        <w:rPr>
          <w:rStyle w:val="ab"/>
          <w:rFonts w:cs="Times New Roman"/>
          <w:b w:val="0"/>
          <w:color w:val="auto"/>
          <w:szCs w:val="21"/>
        </w:rPr>
        <w:t xml:space="preserve">. </w:t>
      </w:r>
      <w:r w:rsidRPr="00221F6E">
        <w:rPr>
          <w:rStyle w:val="ab"/>
          <w:rFonts w:cs="Times New Roman"/>
          <w:b w:val="0"/>
          <w:color w:val="auto"/>
          <w:szCs w:val="21"/>
        </w:rPr>
        <w:t>中华急诊医学杂志，</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21(4)</w:t>
      </w:r>
      <w:r w:rsidRPr="00221F6E">
        <w:rPr>
          <w:rStyle w:val="ab"/>
          <w:rFonts w:cs="Times New Roman"/>
          <w:b w:val="0"/>
          <w:color w:val="auto"/>
          <w:szCs w:val="21"/>
        </w:rPr>
        <w:t>：</w:t>
      </w:r>
      <w:r w:rsidRPr="00221F6E">
        <w:rPr>
          <w:rStyle w:val="ab"/>
          <w:rFonts w:cs="Times New Roman"/>
          <w:b w:val="0"/>
          <w:color w:val="auto"/>
          <w:szCs w:val="21"/>
        </w:rPr>
        <w:t>345-351.</w:t>
      </w:r>
    </w:p>
    <w:p w14:paraId="3247736A" w14:textId="77777777" w:rsidR="00221F6E" w:rsidRPr="00221F6E" w:rsidRDefault="00FD65D1" w:rsidP="00221F6E">
      <w:pPr>
        <w:pStyle w:val="a3"/>
        <w:numPr>
          <w:ilvl w:val="0"/>
          <w:numId w:val="10"/>
        </w:numPr>
        <w:autoSpaceDE w:val="0"/>
        <w:autoSpaceDN w:val="0"/>
        <w:adjustRightInd w:val="0"/>
        <w:spacing w:line="276" w:lineRule="auto"/>
        <w:ind w:firstLineChars="0"/>
        <w:rPr>
          <w:rStyle w:val="ab"/>
          <w:rFonts w:cs="Times New Roman"/>
          <w:b w:val="0"/>
          <w:bCs w:val="0"/>
          <w:iCs w:val="0"/>
          <w:color w:val="auto"/>
          <w:szCs w:val="21"/>
        </w:rPr>
      </w:pPr>
      <w:hyperlink r:id="rId17" w:history="1">
        <w:r w:rsidR="00221F6E" w:rsidRPr="00221F6E">
          <w:rPr>
            <w:bCs/>
            <w:i/>
            <w:szCs w:val="21"/>
          </w:rPr>
          <w:t>Gheorghi</w:t>
        </w:r>
        <w:r w:rsidR="00221F6E" w:rsidRPr="00221F6E">
          <w:rPr>
            <w:rFonts w:eastAsia="MS Mincho" w:cs="MS Mincho"/>
            <w:bCs/>
            <w:i/>
            <w:szCs w:val="21"/>
          </w:rPr>
          <w:t>ţă</w:t>
        </w:r>
        <w:r w:rsidR="00221F6E" w:rsidRPr="00221F6E">
          <w:rPr>
            <w:bCs/>
            <w:i/>
            <w:szCs w:val="21"/>
          </w:rPr>
          <w:t xml:space="preserve"> V</w:t>
        </w:r>
      </w:hyperlink>
      <w:r w:rsidR="00221F6E" w:rsidRPr="00221F6E">
        <w:rPr>
          <w:bCs/>
          <w:i/>
          <w:szCs w:val="21"/>
        </w:rPr>
        <w:t>，</w:t>
      </w:r>
      <w:r w:rsidR="00221F6E" w:rsidRPr="00221F6E">
        <w:rPr>
          <w:bCs/>
          <w:i/>
          <w:szCs w:val="21"/>
        </w:rPr>
        <w:t xml:space="preserve"> </w:t>
      </w:r>
      <w:hyperlink r:id="rId18" w:history="1">
        <w:r w:rsidR="00221F6E" w:rsidRPr="00221F6E">
          <w:rPr>
            <w:bCs/>
            <w:i/>
            <w:szCs w:val="21"/>
          </w:rPr>
          <w:t>Barbu AE</w:t>
        </w:r>
      </w:hyperlink>
      <w:r w:rsidR="00221F6E" w:rsidRPr="00221F6E">
        <w:rPr>
          <w:bCs/>
          <w:i/>
          <w:szCs w:val="21"/>
        </w:rPr>
        <w:t>，</w:t>
      </w:r>
      <w:r w:rsidR="00221F6E" w:rsidRPr="00221F6E">
        <w:rPr>
          <w:bCs/>
          <w:i/>
          <w:szCs w:val="21"/>
        </w:rPr>
        <w:t xml:space="preserve"> </w:t>
      </w:r>
      <w:hyperlink r:id="rId19" w:history="1">
        <w:r w:rsidR="00221F6E" w:rsidRPr="00221F6E">
          <w:rPr>
            <w:bCs/>
            <w:i/>
            <w:szCs w:val="21"/>
          </w:rPr>
          <w:t>Gheorghiu ML</w:t>
        </w:r>
      </w:hyperlink>
      <w:r w:rsidR="00221F6E" w:rsidRPr="00221F6E">
        <w:rPr>
          <w:bCs/>
          <w:i/>
          <w:szCs w:val="21"/>
        </w:rPr>
        <w:t>，</w:t>
      </w:r>
      <w:r w:rsidR="00221F6E" w:rsidRPr="00221F6E">
        <w:rPr>
          <w:bCs/>
          <w:i/>
          <w:szCs w:val="21"/>
        </w:rPr>
        <w:t xml:space="preserve"> et al. Endocrine dysfunction in sepsis</w:t>
      </w:r>
      <w:r w:rsidR="00221F6E" w:rsidRPr="00221F6E">
        <w:rPr>
          <w:bCs/>
          <w:i/>
          <w:szCs w:val="21"/>
        </w:rPr>
        <w:t>：</w:t>
      </w:r>
      <w:r w:rsidR="00221F6E" w:rsidRPr="00221F6E">
        <w:rPr>
          <w:bCs/>
          <w:i/>
          <w:szCs w:val="21"/>
        </w:rPr>
        <w:t xml:space="preserve"> a beneficial or deleterious host response</w:t>
      </w:r>
      <w:r w:rsidR="00221F6E" w:rsidRPr="00221F6E">
        <w:rPr>
          <w:i/>
          <w:szCs w:val="21"/>
        </w:rPr>
        <w:t>[J]</w:t>
      </w:r>
      <w:r w:rsidR="00221F6E" w:rsidRPr="00221F6E">
        <w:rPr>
          <w:bCs/>
          <w:i/>
          <w:szCs w:val="21"/>
        </w:rPr>
        <w:t>?</w:t>
      </w:r>
      <w:r w:rsidR="00221F6E" w:rsidRPr="00221F6E">
        <w:rPr>
          <w:i/>
          <w:szCs w:val="21"/>
        </w:rPr>
        <w:t xml:space="preserve"> </w:t>
      </w:r>
      <w:r w:rsidR="00221F6E" w:rsidRPr="00221F6E">
        <w:rPr>
          <w:bCs/>
          <w:i/>
          <w:szCs w:val="21"/>
        </w:rPr>
        <w:t>Germs</w:t>
      </w:r>
      <w:r w:rsidR="00221F6E" w:rsidRPr="00221F6E">
        <w:rPr>
          <w:bCs/>
          <w:i/>
          <w:szCs w:val="21"/>
        </w:rPr>
        <w:t>，</w:t>
      </w:r>
      <w:r w:rsidR="00221F6E" w:rsidRPr="00221F6E">
        <w:rPr>
          <w:bCs/>
          <w:i/>
          <w:szCs w:val="21"/>
        </w:rPr>
        <w:t>2015</w:t>
      </w:r>
      <w:r w:rsidR="00221F6E" w:rsidRPr="00221F6E">
        <w:rPr>
          <w:bCs/>
          <w:i/>
          <w:szCs w:val="21"/>
        </w:rPr>
        <w:t>，</w:t>
      </w:r>
      <w:r w:rsidR="00221F6E" w:rsidRPr="00221F6E">
        <w:rPr>
          <w:bCs/>
          <w:i/>
          <w:szCs w:val="21"/>
        </w:rPr>
        <w:t>5(1)</w:t>
      </w:r>
      <w:r w:rsidR="00221F6E" w:rsidRPr="00221F6E">
        <w:rPr>
          <w:bCs/>
          <w:i/>
          <w:szCs w:val="21"/>
        </w:rPr>
        <w:t>：</w:t>
      </w:r>
      <w:r w:rsidR="00221F6E" w:rsidRPr="00221F6E">
        <w:rPr>
          <w:bCs/>
          <w:i/>
          <w:szCs w:val="21"/>
        </w:rPr>
        <w:t>17-25.</w:t>
      </w:r>
    </w:p>
    <w:p w14:paraId="7A237149"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Khwannimit B</w:t>
      </w:r>
      <w:r w:rsidRPr="00221F6E">
        <w:rPr>
          <w:rStyle w:val="ab"/>
          <w:rFonts w:cs="Times New Roman"/>
          <w:b w:val="0"/>
          <w:color w:val="auto"/>
          <w:szCs w:val="21"/>
        </w:rPr>
        <w:t>，</w:t>
      </w:r>
      <w:r w:rsidRPr="00221F6E">
        <w:rPr>
          <w:rStyle w:val="ab"/>
          <w:rFonts w:cs="Times New Roman"/>
          <w:b w:val="0"/>
          <w:color w:val="auto"/>
          <w:szCs w:val="21"/>
        </w:rPr>
        <w:t>Bhurayanontachai R. The epidemiology of</w:t>
      </w:r>
      <w:r w:rsidRPr="00221F6E">
        <w:rPr>
          <w:rStyle w:val="ab"/>
          <w:rFonts w:cs="Times New Roman"/>
          <w:b w:val="0"/>
          <w:color w:val="auto"/>
          <w:szCs w:val="21"/>
        </w:rPr>
        <w:t>，</w:t>
      </w:r>
      <w:r w:rsidRPr="00221F6E">
        <w:rPr>
          <w:rStyle w:val="ab"/>
          <w:rFonts w:cs="Times New Roman"/>
          <w:b w:val="0"/>
          <w:color w:val="auto"/>
          <w:szCs w:val="21"/>
        </w:rPr>
        <w:t xml:space="preserve"> and risk factors for</w:t>
      </w:r>
      <w:r w:rsidRPr="00221F6E">
        <w:rPr>
          <w:rStyle w:val="ab"/>
          <w:rFonts w:cs="Times New Roman"/>
          <w:b w:val="0"/>
          <w:color w:val="auto"/>
          <w:szCs w:val="21"/>
        </w:rPr>
        <w:t>，</w:t>
      </w:r>
      <w:r w:rsidRPr="00221F6E">
        <w:rPr>
          <w:rStyle w:val="ab"/>
          <w:rFonts w:cs="Times New Roman"/>
          <w:b w:val="0"/>
          <w:color w:val="auto"/>
          <w:szCs w:val="21"/>
        </w:rPr>
        <w:t xml:space="preserve"> mortality from severe sepsis and septic shock in a tertiary-care university hospital setting</w:t>
      </w:r>
      <w:r w:rsidRPr="00221F6E">
        <w:rPr>
          <w:i/>
          <w:szCs w:val="21"/>
        </w:rPr>
        <w:t>[J]</w:t>
      </w:r>
      <w:r w:rsidRPr="00221F6E">
        <w:rPr>
          <w:rStyle w:val="ab"/>
          <w:rFonts w:cs="Times New Roman"/>
          <w:b w:val="0"/>
          <w:color w:val="auto"/>
          <w:szCs w:val="21"/>
        </w:rPr>
        <w:t>. Epidemiol Infect</w:t>
      </w:r>
      <w:r w:rsidRPr="00221F6E">
        <w:rPr>
          <w:rStyle w:val="ab"/>
          <w:rFonts w:cs="Times New Roman"/>
          <w:b w:val="0"/>
          <w:color w:val="auto"/>
          <w:szCs w:val="21"/>
        </w:rPr>
        <w:t>，</w:t>
      </w:r>
      <w:r w:rsidRPr="00221F6E">
        <w:rPr>
          <w:rStyle w:val="ab"/>
          <w:rFonts w:cs="Times New Roman"/>
          <w:b w:val="0"/>
          <w:color w:val="auto"/>
          <w:szCs w:val="21"/>
        </w:rPr>
        <w:t>2009</w:t>
      </w:r>
      <w:r w:rsidRPr="00221F6E">
        <w:rPr>
          <w:rStyle w:val="ab"/>
          <w:rFonts w:cs="Times New Roman"/>
          <w:b w:val="0"/>
          <w:color w:val="auto"/>
          <w:szCs w:val="21"/>
        </w:rPr>
        <w:t>，</w:t>
      </w:r>
      <w:r w:rsidRPr="00221F6E">
        <w:rPr>
          <w:rStyle w:val="ab"/>
          <w:rFonts w:cs="Times New Roman"/>
          <w:b w:val="0"/>
          <w:color w:val="auto"/>
          <w:szCs w:val="21"/>
        </w:rPr>
        <w:t>137(9)</w:t>
      </w:r>
      <w:r w:rsidRPr="00221F6E">
        <w:rPr>
          <w:rStyle w:val="ab"/>
          <w:rFonts w:cs="Times New Roman"/>
          <w:b w:val="0"/>
          <w:color w:val="auto"/>
          <w:szCs w:val="21"/>
        </w:rPr>
        <w:t>：</w:t>
      </w:r>
      <w:r w:rsidRPr="00221F6E">
        <w:rPr>
          <w:rStyle w:val="ab"/>
          <w:rFonts w:cs="Times New Roman"/>
          <w:b w:val="0"/>
          <w:color w:val="auto"/>
          <w:szCs w:val="21"/>
        </w:rPr>
        <w:t>1333-41.</w:t>
      </w:r>
    </w:p>
    <w:p w14:paraId="3CBDFE2C"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Smith JS. Current recommendations for diagnosis and management of sepsis and septic </w:t>
      </w:r>
      <w:proofErr w:type="gramStart"/>
      <w:r w:rsidRPr="00221F6E">
        <w:rPr>
          <w:rStyle w:val="ab"/>
          <w:rFonts w:cs="Times New Roman"/>
          <w:b w:val="0"/>
          <w:color w:val="auto"/>
          <w:szCs w:val="21"/>
        </w:rPr>
        <w:t>shock</w:t>
      </w:r>
      <w:r w:rsidRPr="00221F6E">
        <w:rPr>
          <w:i/>
          <w:szCs w:val="21"/>
        </w:rPr>
        <w:t>[</w:t>
      </w:r>
      <w:proofErr w:type="gramEnd"/>
      <w:r w:rsidRPr="00221F6E">
        <w:rPr>
          <w:i/>
          <w:szCs w:val="21"/>
        </w:rPr>
        <w:t>J]</w:t>
      </w:r>
      <w:r w:rsidRPr="00221F6E">
        <w:rPr>
          <w:rStyle w:val="ab"/>
          <w:rFonts w:cs="Times New Roman"/>
          <w:b w:val="0"/>
          <w:color w:val="auto"/>
          <w:szCs w:val="21"/>
        </w:rPr>
        <w:t>. JAAPA</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26(10)</w:t>
      </w:r>
      <w:r w:rsidRPr="00221F6E">
        <w:rPr>
          <w:rStyle w:val="ab"/>
          <w:rFonts w:cs="Times New Roman"/>
          <w:b w:val="0"/>
          <w:color w:val="auto"/>
          <w:szCs w:val="21"/>
        </w:rPr>
        <w:t>：</w:t>
      </w:r>
      <w:r w:rsidRPr="00221F6E">
        <w:rPr>
          <w:rStyle w:val="ab"/>
          <w:rFonts w:cs="Times New Roman"/>
          <w:b w:val="0"/>
          <w:color w:val="auto"/>
          <w:szCs w:val="21"/>
        </w:rPr>
        <w:t>42-5.</w:t>
      </w:r>
    </w:p>
    <w:p w14:paraId="5FCCB32D"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Praveen Khilnani</w:t>
      </w:r>
      <w:r w:rsidRPr="00221F6E">
        <w:rPr>
          <w:rStyle w:val="ab"/>
          <w:rFonts w:cs="Times New Roman"/>
          <w:b w:val="0"/>
          <w:color w:val="auto"/>
          <w:szCs w:val="21"/>
        </w:rPr>
        <w:t>，</w:t>
      </w:r>
      <w:r w:rsidRPr="00221F6E">
        <w:rPr>
          <w:rStyle w:val="ab"/>
          <w:rFonts w:cs="Times New Roman"/>
          <w:b w:val="0"/>
          <w:color w:val="auto"/>
          <w:szCs w:val="21"/>
        </w:rPr>
        <w:t xml:space="preserve"> Satish Deopujari</w:t>
      </w:r>
      <w:r w:rsidRPr="00221F6E">
        <w:rPr>
          <w:rStyle w:val="ab"/>
          <w:rFonts w:cs="Times New Roman"/>
          <w:b w:val="0"/>
          <w:color w:val="auto"/>
          <w:szCs w:val="21"/>
        </w:rPr>
        <w:t>，</w:t>
      </w:r>
      <w:r w:rsidRPr="00221F6E">
        <w:rPr>
          <w:rStyle w:val="ab"/>
          <w:rFonts w:cs="Times New Roman"/>
          <w:b w:val="0"/>
          <w:color w:val="auto"/>
          <w:szCs w:val="21"/>
        </w:rPr>
        <w:t xml:space="preserve"> Joe Carcillo. Recent Advances in Sepsis and Septic </w:t>
      </w:r>
      <w:proofErr w:type="gramStart"/>
      <w:r w:rsidRPr="00221F6E">
        <w:rPr>
          <w:rStyle w:val="ab"/>
          <w:rFonts w:cs="Times New Roman"/>
          <w:b w:val="0"/>
          <w:color w:val="auto"/>
          <w:szCs w:val="21"/>
        </w:rPr>
        <w:t>Shock</w:t>
      </w:r>
      <w:r w:rsidRPr="00221F6E">
        <w:rPr>
          <w:rStyle w:val="ab"/>
          <w:rFonts w:cs="Times New Roman"/>
          <w:color w:val="auto"/>
          <w:szCs w:val="21"/>
        </w:rPr>
        <w:t>[</w:t>
      </w:r>
      <w:proofErr w:type="gramEnd"/>
      <w:r w:rsidRPr="00221F6E">
        <w:rPr>
          <w:rStyle w:val="ab"/>
          <w:rFonts w:cs="Times New Roman"/>
          <w:color w:val="auto"/>
          <w:szCs w:val="21"/>
        </w:rPr>
        <w:t>J]</w:t>
      </w:r>
      <w:r w:rsidRPr="00221F6E">
        <w:rPr>
          <w:rStyle w:val="ab"/>
          <w:rFonts w:cs="Times New Roman"/>
          <w:b w:val="0"/>
          <w:color w:val="auto"/>
          <w:szCs w:val="21"/>
        </w:rPr>
        <w:t>. Indian J Pediatr 2008</w:t>
      </w:r>
      <w:r w:rsidRPr="00221F6E">
        <w:rPr>
          <w:rStyle w:val="ab"/>
          <w:rFonts w:cs="Times New Roman"/>
          <w:b w:val="0"/>
          <w:color w:val="auto"/>
          <w:szCs w:val="21"/>
        </w:rPr>
        <w:t>，</w:t>
      </w:r>
      <w:r w:rsidRPr="00221F6E">
        <w:rPr>
          <w:rStyle w:val="ab"/>
          <w:rFonts w:cs="Times New Roman"/>
          <w:b w:val="0"/>
          <w:color w:val="auto"/>
          <w:szCs w:val="21"/>
        </w:rPr>
        <w:t>75 (8)</w:t>
      </w:r>
      <w:r w:rsidRPr="00221F6E">
        <w:rPr>
          <w:rStyle w:val="ab"/>
          <w:rFonts w:cs="Times New Roman"/>
          <w:b w:val="0"/>
          <w:color w:val="auto"/>
          <w:szCs w:val="21"/>
        </w:rPr>
        <w:t>：</w:t>
      </w:r>
      <w:r w:rsidRPr="00221F6E">
        <w:rPr>
          <w:rStyle w:val="ab"/>
          <w:rFonts w:cs="Times New Roman"/>
          <w:b w:val="0"/>
          <w:color w:val="auto"/>
          <w:szCs w:val="21"/>
        </w:rPr>
        <w:t>821-830.</w:t>
      </w:r>
    </w:p>
    <w:p w14:paraId="4B02B358"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Mitchell M. Levy</w:t>
      </w:r>
      <w:r w:rsidRPr="00221F6E">
        <w:rPr>
          <w:rStyle w:val="ab"/>
          <w:rFonts w:cs="Times New Roman"/>
          <w:b w:val="0"/>
          <w:color w:val="auto"/>
          <w:szCs w:val="21"/>
        </w:rPr>
        <w:t>，</w:t>
      </w:r>
      <w:r w:rsidRPr="00221F6E">
        <w:rPr>
          <w:rStyle w:val="ab"/>
          <w:rFonts w:cs="Times New Roman"/>
          <w:b w:val="0"/>
          <w:color w:val="auto"/>
          <w:szCs w:val="21"/>
        </w:rPr>
        <w:t>Mitchell P. Fink</w:t>
      </w:r>
      <w:r w:rsidRPr="00221F6E">
        <w:rPr>
          <w:rStyle w:val="ab"/>
          <w:rFonts w:cs="Times New Roman"/>
          <w:b w:val="0"/>
          <w:color w:val="auto"/>
          <w:szCs w:val="21"/>
        </w:rPr>
        <w:t>，</w:t>
      </w:r>
      <w:r w:rsidRPr="00221F6E">
        <w:rPr>
          <w:rStyle w:val="ab"/>
          <w:rFonts w:cs="Times New Roman"/>
          <w:b w:val="0"/>
          <w:color w:val="auto"/>
          <w:szCs w:val="21"/>
        </w:rPr>
        <w:t>John C. Marshall</w:t>
      </w:r>
      <w:r w:rsidRPr="00221F6E">
        <w:rPr>
          <w:rStyle w:val="ab"/>
          <w:rFonts w:cs="Times New Roman"/>
          <w:b w:val="0"/>
          <w:color w:val="auto"/>
          <w:szCs w:val="21"/>
        </w:rPr>
        <w:t>，</w:t>
      </w:r>
      <w:r w:rsidRPr="00221F6E">
        <w:rPr>
          <w:rStyle w:val="ab"/>
          <w:rFonts w:cs="Times New Roman"/>
          <w:b w:val="0"/>
          <w:color w:val="auto"/>
          <w:szCs w:val="21"/>
        </w:rPr>
        <w:t xml:space="preserve">et al. 2001 SCCM/ESICM/ACCP/ATS/SIS International </w:t>
      </w:r>
      <w:r w:rsidRPr="00221F6E">
        <w:rPr>
          <w:rStyle w:val="ab"/>
          <w:rFonts w:cs="Times New Roman"/>
          <w:b w:val="0"/>
          <w:color w:val="auto"/>
          <w:szCs w:val="21"/>
        </w:rPr>
        <w:lastRenderedPageBreak/>
        <w:t xml:space="preserve">Sepsis Definitions </w:t>
      </w:r>
      <w:proofErr w:type="gramStart"/>
      <w:r w:rsidRPr="00221F6E">
        <w:rPr>
          <w:rStyle w:val="ab"/>
          <w:rFonts w:cs="Times New Roman"/>
          <w:b w:val="0"/>
          <w:color w:val="auto"/>
          <w:szCs w:val="21"/>
        </w:rPr>
        <w:t>Conference</w:t>
      </w:r>
      <w:r w:rsidRPr="00221F6E">
        <w:rPr>
          <w:rStyle w:val="ab"/>
          <w:rFonts w:cs="Times New Roman"/>
          <w:color w:val="auto"/>
          <w:szCs w:val="21"/>
        </w:rPr>
        <w:t>[</w:t>
      </w:r>
      <w:proofErr w:type="gramEnd"/>
      <w:r w:rsidRPr="00221F6E">
        <w:rPr>
          <w:rStyle w:val="ab"/>
          <w:rFonts w:cs="Times New Roman"/>
          <w:color w:val="auto"/>
          <w:szCs w:val="21"/>
        </w:rPr>
        <w:t>J]</w:t>
      </w:r>
      <w:r w:rsidRPr="00221F6E">
        <w:rPr>
          <w:rStyle w:val="ab"/>
          <w:rFonts w:cs="Times New Roman"/>
          <w:b w:val="0"/>
          <w:color w:val="auto"/>
          <w:szCs w:val="21"/>
        </w:rPr>
        <w:t>. Crit Care Med</w:t>
      </w:r>
      <w:r w:rsidRPr="00221F6E">
        <w:rPr>
          <w:rStyle w:val="ab"/>
          <w:rFonts w:cs="Times New Roman"/>
          <w:b w:val="0"/>
          <w:color w:val="auto"/>
          <w:szCs w:val="21"/>
        </w:rPr>
        <w:t>，</w:t>
      </w:r>
      <w:r w:rsidRPr="00221F6E">
        <w:rPr>
          <w:rStyle w:val="ab"/>
          <w:rFonts w:cs="Times New Roman"/>
          <w:b w:val="0"/>
          <w:color w:val="auto"/>
          <w:szCs w:val="21"/>
        </w:rPr>
        <w:t>2003</w:t>
      </w:r>
      <w:r w:rsidRPr="00221F6E">
        <w:rPr>
          <w:rStyle w:val="ab"/>
          <w:rFonts w:cs="Times New Roman"/>
          <w:b w:val="0"/>
          <w:color w:val="auto"/>
          <w:szCs w:val="21"/>
        </w:rPr>
        <w:t>，</w:t>
      </w:r>
      <w:r w:rsidRPr="00221F6E">
        <w:rPr>
          <w:rStyle w:val="ab"/>
          <w:rFonts w:cs="Times New Roman"/>
          <w:b w:val="0"/>
          <w:color w:val="auto"/>
          <w:szCs w:val="21"/>
        </w:rPr>
        <w:t>31</w:t>
      </w:r>
      <w:r w:rsidRPr="00221F6E">
        <w:rPr>
          <w:rStyle w:val="ab"/>
          <w:rFonts w:cs="Times New Roman"/>
          <w:b w:val="0"/>
          <w:color w:val="auto"/>
          <w:szCs w:val="21"/>
        </w:rPr>
        <w:t>：</w:t>
      </w:r>
      <w:r w:rsidRPr="00221F6E">
        <w:rPr>
          <w:rStyle w:val="ab"/>
          <w:rFonts w:cs="Times New Roman"/>
          <w:b w:val="0"/>
          <w:color w:val="auto"/>
          <w:szCs w:val="21"/>
        </w:rPr>
        <w:t>1250 –1256.</w:t>
      </w:r>
    </w:p>
    <w:p w14:paraId="41A70352"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bCs w:val="0"/>
          <w:iCs w:val="0"/>
          <w:color w:val="auto"/>
          <w:szCs w:val="21"/>
        </w:rPr>
      </w:pPr>
      <w:r w:rsidRPr="00221F6E">
        <w:rPr>
          <w:rStyle w:val="ab"/>
          <w:rFonts w:cs="Times New Roman"/>
          <w:b w:val="0"/>
          <w:color w:val="auto"/>
          <w:szCs w:val="21"/>
        </w:rPr>
        <w:t>SIMON W. LAM</w:t>
      </w:r>
      <w:r w:rsidRPr="00221F6E">
        <w:rPr>
          <w:rStyle w:val="ab"/>
          <w:rFonts w:cs="Times New Roman"/>
          <w:b w:val="0"/>
          <w:color w:val="auto"/>
          <w:szCs w:val="21"/>
        </w:rPr>
        <w:t>，</w:t>
      </w:r>
      <w:r w:rsidRPr="00221F6E">
        <w:rPr>
          <w:rStyle w:val="ab"/>
          <w:rFonts w:cs="Times New Roman"/>
          <w:b w:val="0"/>
          <w:color w:val="auto"/>
          <w:szCs w:val="21"/>
        </w:rPr>
        <w:t>SETH R. BAUER</w:t>
      </w:r>
      <w:r w:rsidRPr="00221F6E">
        <w:rPr>
          <w:rStyle w:val="ab"/>
          <w:rFonts w:cs="Times New Roman"/>
          <w:b w:val="0"/>
          <w:color w:val="auto"/>
          <w:szCs w:val="21"/>
        </w:rPr>
        <w:t>，</w:t>
      </w:r>
      <w:r w:rsidRPr="00221F6E">
        <w:rPr>
          <w:rStyle w:val="ab"/>
          <w:rFonts w:cs="Times New Roman"/>
          <w:b w:val="0"/>
          <w:color w:val="auto"/>
          <w:szCs w:val="21"/>
        </w:rPr>
        <w:t>JORGE A. GUZMAN</w:t>
      </w:r>
      <w:r w:rsidRPr="00221F6E">
        <w:rPr>
          <w:rStyle w:val="ab"/>
          <w:rFonts w:cs="Times New Roman"/>
          <w:b w:val="0"/>
          <w:color w:val="auto"/>
          <w:szCs w:val="21"/>
        </w:rPr>
        <w:t>，</w:t>
      </w:r>
      <w:r w:rsidRPr="00221F6E">
        <w:rPr>
          <w:rStyle w:val="ab"/>
          <w:rFonts w:cs="Times New Roman"/>
          <w:b w:val="0"/>
          <w:color w:val="auto"/>
          <w:szCs w:val="21"/>
        </w:rPr>
        <w:t>et al. Septic shock</w:t>
      </w:r>
      <w:r w:rsidRPr="00221F6E">
        <w:rPr>
          <w:rStyle w:val="ab"/>
          <w:rFonts w:cs="Times New Roman"/>
          <w:b w:val="0"/>
          <w:color w:val="auto"/>
          <w:szCs w:val="21"/>
        </w:rPr>
        <w:t>：</w:t>
      </w:r>
      <w:r w:rsidRPr="00221F6E">
        <w:rPr>
          <w:rStyle w:val="ab"/>
          <w:rFonts w:cs="Times New Roman"/>
          <w:b w:val="0"/>
          <w:color w:val="auto"/>
          <w:szCs w:val="21"/>
        </w:rPr>
        <w:t xml:space="preserve"> The initial moments and </w:t>
      </w:r>
      <w:proofErr w:type="gramStart"/>
      <w:r w:rsidRPr="00221F6E">
        <w:rPr>
          <w:rStyle w:val="ab"/>
          <w:rFonts w:cs="Times New Roman"/>
          <w:b w:val="0"/>
          <w:color w:val="auto"/>
          <w:szCs w:val="21"/>
        </w:rPr>
        <w:t>beyond</w:t>
      </w:r>
      <w:r w:rsidRPr="00221F6E">
        <w:rPr>
          <w:i/>
          <w:szCs w:val="21"/>
        </w:rPr>
        <w:t>[</w:t>
      </w:r>
      <w:proofErr w:type="gramEnd"/>
      <w:r w:rsidRPr="00221F6E">
        <w:rPr>
          <w:i/>
          <w:szCs w:val="21"/>
        </w:rPr>
        <w:t>J]</w:t>
      </w:r>
      <w:r w:rsidRPr="00221F6E">
        <w:rPr>
          <w:rStyle w:val="ab"/>
          <w:rFonts w:cs="Times New Roman"/>
          <w:b w:val="0"/>
          <w:color w:val="auto"/>
          <w:szCs w:val="21"/>
        </w:rPr>
        <w:t>. Cleve Clin J Med</w:t>
      </w:r>
      <w:r w:rsidRPr="00221F6E">
        <w:rPr>
          <w:rStyle w:val="ab"/>
          <w:rFonts w:cs="Times New Roman"/>
          <w:b w:val="0"/>
          <w:color w:val="auto"/>
          <w:szCs w:val="21"/>
        </w:rPr>
        <w:t>，</w:t>
      </w:r>
      <w:r w:rsidRPr="00221F6E">
        <w:rPr>
          <w:rStyle w:val="ab"/>
          <w:rFonts w:cs="Times New Roman"/>
          <w:b w:val="0"/>
          <w:color w:val="auto"/>
          <w:szCs w:val="21"/>
        </w:rPr>
        <w:t>2013</w:t>
      </w:r>
      <w:r w:rsidRPr="00221F6E">
        <w:rPr>
          <w:rStyle w:val="ab"/>
          <w:rFonts w:cs="Times New Roman"/>
          <w:b w:val="0"/>
          <w:color w:val="auto"/>
          <w:szCs w:val="21"/>
        </w:rPr>
        <w:t>，</w:t>
      </w:r>
      <w:r w:rsidRPr="00221F6E">
        <w:rPr>
          <w:rStyle w:val="ab"/>
          <w:rFonts w:cs="Times New Roman"/>
          <w:b w:val="0"/>
          <w:color w:val="auto"/>
          <w:szCs w:val="21"/>
        </w:rPr>
        <w:t>80(3)</w:t>
      </w:r>
      <w:r w:rsidRPr="00221F6E">
        <w:rPr>
          <w:rStyle w:val="ab"/>
          <w:rFonts w:cs="Times New Roman"/>
          <w:b w:val="0"/>
          <w:color w:val="auto"/>
          <w:szCs w:val="21"/>
        </w:rPr>
        <w:t>：</w:t>
      </w:r>
      <w:r w:rsidRPr="00221F6E">
        <w:rPr>
          <w:rStyle w:val="ab"/>
          <w:rFonts w:cs="Times New Roman"/>
          <w:b w:val="0"/>
          <w:color w:val="auto"/>
          <w:szCs w:val="21"/>
        </w:rPr>
        <w:t>175-184.</w:t>
      </w:r>
    </w:p>
    <w:p w14:paraId="3F373E26"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bCs w:val="0"/>
          <w:iCs w:val="0"/>
          <w:color w:val="auto"/>
          <w:szCs w:val="21"/>
        </w:rPr>
      </w:pPr>
      <w:r w:rsidRPr="00221F6E">
        <w:rPr>
          <w:rStyle w:val="ab"/>
          <w:rFonts w:cs="Times New Roman"/>
          <w:b w:val="0"/>
          <w:color w:val="auto"/>
          <w:szCs w:val="21"/>
        </w:rPr>
        <w:t xml:space="preserve">JOSEPH M. KONTRA. Evidence-Based Management of Severe Sepsis and Septic </w:t>
      </w:r>
      <w:proofErr w:type="gramStart"/>
      <w:r w:rsidRPr="00221F6E">
        <w:rPr>
          <w:rStyle w:val="ab"/>
          <w:rFonts w:cs="Times New Roman"/>
          <w:b w:val="0"/>
          <w:color w:val="auto"/>
          <w:szCs w:val="21"/>
        </w:rPr>
        <w:t>Shock</w:t>
      </w:r>
      <w:r w:rsidRPr="00221F6E">
        <w:rPr>
          <w:i/>
          <w:szCs w:val="21"/>
        </w:rPr>
        <w:t>[</w:t>
      </w:r>
      <w:proofErr w:type="gramEnd"/>
      <w:r w:rsidRPr="00221F6E">
        <w:rPr>
          <w:i/>
          <w:szCs w:val="21"/>
        </w:rPr>
        <w:t>J]</w:t>
      </w:r>
      <w:r w:rsidRPr="00221F6E">
        <w:rPr>
          <w:rStyle w:val="ab"/>
          <w:rFonts w:cs="Times New Roman"/>
          <w:b w:val="0"/>
          <w:color w:val="auto"/>
          <w:szCs w:val="21"/>
        </w:rPr>
        <w:t>. J Lanc Gene Hosp</w:t>
      </w:r>
      <w:r w:rsidRPr="00221F6E">
        <w:rPr>
          <w:rStyle w:val="ab"/>
          <w:rFonts w:cs="Times New Roman"/>
          <w:b w:val="0"/>
          <w:color w:val="auto"/>
          <w:szCs w:val="21"/>
        </w:rPr>
        <w:t>，</w:t>
      </w:r>
      <w:r w:rsidRPr="00221F6E">
        <w:rPr>
          <w:rStyle w:val="ab"/>
          <w:rFonts w:cs="Times New Roman"/>
          <w:b w:val="0"/>
          <w:color w:val="auto"/>
          <w:szCs w:val="21"/>
        </w:rPr>
        <w:t>2006</w:t>
      </w:r>
      <w:r w:rsidRPr="00221F6E">
        <w:rPr>
          <w:rStyle w:val="ab"/>
          <w:rFonts w:cs="Times New Roman"/>
          <w:b w:val="0"/>
          <w:color w:val="auto"/>
          <w:szCs w:val="21"/>
        </w:rPr>
        <w:t>，</w:t>
      </w:r>
      <w:r w:rsidRPr="00221F6E">
        <w:rPr>
          <w:rStyle w:val="ab"/>
          <w:rFonts w:cs="Times New Roman"/>
          <w:b w:val="0"/>
          <w:color w:val="auto"/>
          <w:szCs w:val="21"/>
        </w:rPr>
        <w:t>1(2)</w:t>
      </w:r>
      <w:r w:rsidRPr="00221F6E">
        <w:rPr>
          <w:rStyle w:val="ab"/>
          <w:rFonts w:cs="Times New Roman"/>
          <w:b w:val="0"/>
          <w:color w:val="auto"/>
          <w:szCs w:val="21"/>
        </w:rPr>
        <w:t>：</w:t>
      </w:r>
      <w:r w:rsidRPr="00221F6E">
        <w:rPr>
          <w:rStyle w:val="ab"/>
          <w:rFonts w:cs="Times New Roman"/>
          <w:b w:val="0"/>
          <w:color w:val="auto"/>
          <w:szCs w:val="21"/>
        </w:rPr>
        <w:t>39-46.</w:t>
      </w:r>
    </w:p>
    <w:p w14:paraId="45581E15" w14:textId="77777777" w:rsidR="00221F6E" w:rsidRPr="00221F6E" w:rsidRDefault="00221F6E" w:rsidP="00221F6E">
      <w:pPr>
        <w:pStyle w:val="a3"/>
        <w:numPr>
          <w:ilvl w:val="0"/>
          <w:numId w:val="10"/>
        </w:numPr>
        <w:spacing w:line="276" w:lineRule="auto"/>
        <w:ind w:firstLineChars="0"/>
        <w:rPr>
          <w:rStyle w:val="ab"/>
          <w:rFonts w:cs="Times New Roman"/>
          <w:b w:val="0"/>
          <w:color w:val="auto"/>
          <w:szCs w:val="21"/>
        </w:rPr>
      </w:pPr>
      <w:r w:rsidRPr="00221F6E">
        <w:rPr>
          <w:rStyle w:val="ab"/>
          <w:rFonts w:cs="Times New Roman"/>
          <w:b w:val="0"/>
          <w:color w:val="auto"/>
          <w:szCs w:val="21"/>
        </w:rPr>
        <w:t>Graham Teasdale</w:t>
      </w:r>
      <w:r w:rsidRPr="00221F6E">
        <w:rPr>
          <w:rStyle w:val="ab"/>
          <w:rFonts w:cs="Times New Roman"/>
          <w:b w:val="0"/>
          <w:color w:val="auto"/>
          <w:szCs w:val="21"/>
        </w:rPr>
        <w:t>，</w:t>
      </w:r>
      <w:r w:rsidRPr="00221F6E">
        <w:rPr>
          <w:rStyle w:val="ab"/>
          <w:rFonts w:cs="Times New Roman"/>
          <w:b w:val="0"/>
          <w:color w:val="auto"/>
          <w:szCs w:val="21"/>
        </w:rPr>
        <w:t>Andrew Maas</w:t>
      </w:r>
      <w:r w:rsidRPr="00221F6E">
        <w:rPr>
          <w:rStyle w:val="ab"/>
          <w:rFonts w:cs="Times New Roman"/>
          <w:b w:val="0"/>
          <w:color w:val="auto"/>
          <w:szCs w:val="21"/>
        </w:rPr>
        <w:t>，</w:t>
      </w:r>
      <w:r w:rsidRPr="00221F6E">
        <w:rPr>
          <w:rStyle w:val="ab"/>
          <w:rFonts w:cs="Times New Roman"/>
          <w:b w:val="0"/>
          <w:color w:val="auto"/>
          <w:szCs w:val="21"/>
        </w:rPr>
        <w:t>Fiona Lecky</w:t>
      </w:r>
      <w:r w:rsidRPr="00221F6E">
        <w:rPr>
          <w:rStyle w:val="ab"/>
          <w:rFonts w:cs="Times New Roman"/>
          <w:b w:val="0"/>
          <w:color w:val="auto"/>
          <w:szCs w:val="21"/>
        </w:rPr>
        <w:t>，</w:t>
      </w:r>
      <w:r w:rsidRPr="00221F6E">
        <w:rPr>
          <w:rStyle w:val="ab"/>
          <w:rFonts w:cs="Times New Roman"/>
          <w:b w:val="0"/>
          <w:color w:val="auto"/>
          <w:szCs w:val="21"/>
        </w:rPr>
        <w:t>et al. The Glasgow Coma Scale at 40 years</w:t>
      </w:r>
      <w:r w:rsidRPr="00221F6E">
        <w:rPr>
          <w:rStyle w:val="ab"/>
          <w:rFonts w:cs="Times New Roman"/>
          <w:b w:val="0"/>
          <w:color w:val="auto"/>
          <w:szCs w:val="21"/>
        </w:rPr>
        <w:t>：</w:t>
      </w:r>
      <w:r w:rsidRPr="00221F6E">
        <w:rPr>
          <w:rStyle w:val="ab"/>
          <w:rFonts w:cs="Times New Roman"/>
          <w:b w:val="0"/>
          <w:color w:val="auto"/>
          <w:szCs w:val="21"/>
        </w:rPr>
        <w:t>standing the test of time</w:t>
      </w:r>
      <w:r w:rsidRPr="00221F6E">
        <w:rPr>
          <w:i/>
          <w:szCs w:val="21"/>
        </w:rPr>
        <w:t>[J]</w:t>
      </w:r>
      <w:r w:rsidRPr="00221F6E">
        <w:rPr>
          <w:rStyle w:val="ab"/>
          <w:rFonts w:cs="Times New Roman"/>
          <w:b w:val="0"/>
          <w:color w:val="auto"/>
          <w:szCs w:val="21"/>
        </w:rPr>
        <w:t>. Lancet Neurol</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13</w:t>
      </w:r>
      <w:r w:rsidRPr="00221F6E">
        <w:rPr>
          <w:rStyle w:val="ab"/>
          <w:rFonts w:cs="Times New Roman"/>
          <w:b w:val="0"/>
          <w:color w:val="auto"/>
          <w:szCs w:val="21"/>
        </w:rPr>
        <w:t>：</w:t>
      </w:r>
      <w:r w:rsidRPr="00221F6E">
        <w:rPr>
          <w:rStyle w:val="ab"/>
          <w:rFonts w:cs="Times New Roman"/>
          <w:b w:val="0"/>
          <w:color w:val="auto"/>
          <w:szCs w:val="21"/>
        </w:rPr>
        <w:t>844-54.</w:t>
      </w:r>
    </w:p>
    <w:p w14:paraId="6086E325"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Marshall JC</w:t>
      </w:r>
      <w:r w:rsidRPr="00221F6E">
        <w:rPr>
          <w:rStyle w:val="ab"/>
          <w:rFonts w:cs="Times New Roman"/>
          <w:b w:val="0"/>
          <w:color w:val="auto"/>
          <w:szCs w:val="21"/>
        </w:rPr>
        <w:t>，</w:t>
      </w:r>
      <w:r w:rsidRPr="00221F6E">
        <w:rPr>
          <w:rStyle w:val="ab"/>
          <w:rFonts w:cs="Times New Roman"/>
          <w:b w:val="0"/>
          <w:color w:val="auto"/>
          <w:szCs w:val="21"/>
        </w:rPr>
        <w:t>Cook DJ</w:t>
      </w:r>
      <w:r w:rsidRPr="00221F6E">
        <w:rPr>
          <w:rStyle w:val="ab"/>
          <w:rFonts w:cs="Times New Roman"/>
          <w:b w:val="0"/>
          <w:color w:val="auto"/>
          <w:szCs w:val="21"/>
        </w:rPr>
        <w:t>，</w:t>
      </w:r>
      <w:r w:rsidRPr="00221F6E">
        <w:rPr>
          <w:rStyle w:val="ab"/>
          <w:rFonts w:cs="Times New Roman"/>
          <w:b w:val="0"/>
          <w:color w:val="auto"/>
          <w:szCs w:val="21"/>
        </w:rPr>
        <w:t>Christou NV</w:t>
      </w:r>
      <w:r w:rsidRPr="00221F6E">
        <w:rPr>
          <w:rStyle w:val="ab"/>
          <w:rFonts w:cs="Times New Roman"/>
          <w:b w:val="0"/>
          <w:color w:val="auto"/>
          <w:szCs w:val="21"/>
        </w:rPr>
        <w:t>，</w:t>
      </w:r>
      <w:r w:rsidRPr="00221F6E">
        <w:rPr>
          <w:rStyle w:val="ab"/>
          <w:rFonts w:cs="Times New Roman"/>
          <w:b w:val="0"/>
          <w:color w:val="auto"/>
          <w:szCs w:val="21"/>
        </w:rPr>
        <w:t>et al. Multiple organ dysfunction score</w:t>
      </w:r>
      <w:r w:rsidRPr="00221F6E">
        <w:rPr>
          <w:rStyle w:val="ab"/>
          <w:rFonts w:cs="Times New Roman"/>
          <w:b w:val="0"/>
          <w:color w:val="auto"/>
          <w:szCs w:val="21"/>
        </w:rPr>
        <w:t>：</w:t>
      </w:r>
      <w:r w:rsidRPr="00221F6E">
        <w:rPr>
          <w:rStyle w:val="ab"/>
          <w:rFonts w:cs="Times New Roman"/>
          <w:b w:val="0"/>
          <w:color w:val="auto"/>
          <w:szCs w:val="21"/>
        </w:rPr>
        <w:t>a reliable descriptor of a complex clinical outcome</w:t>
      </w:r>
      <w:r w:rsidRPr="00221F6E">
        <w:rPr>
          <w:i/>
          <w:szCs w:val="21"/>
        </w:rPr>
        <w:t>[J]</w:t>
      </w:r>
      <w:r w:rsidRPr="00221F6E">
        <w:rPr>
          <w:rStyle w:val="ab"/>
          <w:rFonts w:cs="Times New Roman"/>
          <w:b w:val="0"/>
          <w:color w:val="auto"/>
          <w:szCs w:val="21"/>
        </w:rPr>
        <w:t>. Crit Care Med</w:t>
      </w:r>
      <w:r w:rsidRPr="00221F6E">
        <w:rPr>
          <w:rStyle w:val="ab"/>
          <w:rFonts w:cs="Times New Roman"/>
          <w:b w:val="0"/>
          <w:color w:val="auto"/>
          <w:szCs w:val="21"/>
        </w:rPr>
        <w:t>，</w:t>
      </w:r>
      <w:r w:rsidRPr="00221F6E">
        <w:rPr>
          <w:rStyle w:val="ab"/>
          <w:rFonts w:cs="Times New Roman"/>
          <w:b w:val="0"/>
          <w:color w:val="auto"/>
          <w:szCs w:val="21"/>
        </w:rPr>
        <w:t>1995</w:t>
      </w:r>
      <w:r w:rsidRPr="00221F6E">
        <w:rPr>
          <w:rStyle w:val="ab"/>
          <w:rFonts w:cs="Times New Roman"/>
          <w:b w:val="0"/>
          <w:color w:val="auto"/>
          <w:szCs w:val="21"/>
        </w:rPr>
        <w:t>，</w:t>
      </w:r>
      <w:r w:rsidRPr="00221F6E">
        <w:rPr>
          <w:rStyle w:val="ab"/>
          <w:rFonts w:cs="Times New Roman"/>
          <w:b w:val="0"/>
          <w:color w:val="auto"/>
          <w:szCs w:val="21"/>
        </w:rPr>
        <w:t>23(10)</w:t>
      </w:r>
      <w:r w:rsidRPr="00221F6E">
        <w:rPr>
          <w:rStyle w:val="ab"/>
          <w:rFonts w:cs="Times New Roman"/>
          <w:b w:val="0"/>
          <w:color w:val="auto"/>
          <w:szCs w:val="21"/>
        </w:rPr>
        <w:t>：</w:t>
      </w:r>
      <w:r w:rsidRPr="00221F6E">
        <w:rPr>
          <w:rStyle w:val="ab"/>
          <w:rFonts w:cs="Times New Roman"/>
          <w:b w:val="0"/>
          <w:color w:val="auto"/>
          <w:szCs w:val="21"/>
        </w:rPr>
        <w:t>1638-52.</w:t>
      </w:r>
    </w:p>
    <w:p w14:paraId="31C4E247"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Sean M. Bagshaw</w:t>
      </w:r>
      <w:r w:rsidRPr="00221F6E">
        <w:rPr>
          <w:rStyle w:val="ab"/>
          <w:rFonts w:cs="Times New Roman"/>
          <w:b w:val="0"/>
          <w:color w:val="auto"/>
          <w:szCs w:val="21"/>
        </w:rPr>
        <w:t>，</w:t>
      </w:r>
      <w:r w:rsidRPr="00221F6E">
        <w:rPr>
          <w:rStyle w:val="ab"/>
          <w:rFonts w:cs="Times New Roman"/>
          <w:b w:val="0"/>
          <w:color w:val="auto"/>
          <w:szCs w:val="21"/>
        </w:rPr>
        <w:t>Carol George</w:t>
      </w:r>
      <w:r w:rsidRPr="00221F6E">
        <w:rPr>
          <w:rStyle w:val="ab"/>
          <w:rFonts w:cs="Times New Roman"/>
          <w:b w:val="0"/>
          <w:color w:val="auto"/>
          <w:szCs w:val="21"/>
        </w:rPr>
        <w:t>，</w:t>
      </w:r>
      <w:r w:rsidRPr="00221F6E">
        <w:rPr>
          <w:rStyle w:val="ab"/>
          <w:rFonts w:cs="Times New Roman"/>
          <w:b w:val="0"/>
          <w:color w:val="auto"/>
          <w:szCs w:val="21"/>
        </w:rPr>
        <w:t xml:space="preserve">Rinaldo Bellomo. A comparison of the RIFLE and AKIN criteria for acute kidney injury in critically ill </w:t>
      </w:r>
      <w:proofErr w:type="gramStart"/>
      <w:r w:rsidRPr="00221F6E">
        <w:rPr>
          <w:rStyle w:val="ab"/>
          <w:rFonts w:cs="Times New Roman"/>
          <w:b w:val="0"/>
          <w:color w:val="auto"/>
          <w:szCs w:val="21"/>
        </w:rPr>
        <w:t>patients</w:t>
      </w:r>
      <w:r w:rsidRPr="00221F6E">
        <w:rPr>
          <w:i/>
          <w:szCs w:val="21"/>
        </w:rPr>
        <w:t>[</w:t>
      </w:r>
      <w:proofErr w:type="gramEnd"/>
      <w:r w:rsidRPr="00221F6E">
        <w:rPr>
          <w:i/>
          <w:szCs w:val="21"/>
        </w:rPr>
        <w:t>J]</w:t>
      </w:r>
      <w:r w:rsidRPr="00221F6E">
        <w:rPr>
          <w:rStyle w:val="ab"/>
          <w:rFonts w:cs="Times New Roman"/>
          <w:b w:val="0"/>
          <w:color w:val="auto"/>
          <w:szCs w:val="21"/>
        </w:rPr>
        <w:t>. Nephrol Dial Transplant</w:t>
      </w:r>
      <w:r w:rsidRPr="00221F6E">
        <w:rPr>
          <w:rStyle w:val="ab"/>
          <w:rFonts w:cs="Times New Roman"/>
          <w:b w:val="0"/>
          <w:color w:val="auto"/>
          <w:szCs w:val="21"/>
        </w:rPr>
        <w:t>，</w:t>
      </w:r>
      <w:r w:rsidRPr="00221F6E">
        <w:rPr>
          <w:rStyle w:val="ab"/>
          <w:rFonts w:cs="Times New Roman"/>
          <w:b w:val="0"/>
          <w:color w:val="auto"/>
          <w:szCs w:val="21"/>
        </w:rPr>
        <w:t>2008</w:t>
      </w:r>
      <w:r w:rsidRPr="00221F6E">
        <w:rPr>
          <w:rStyle w:val="ab"/>
          <w:rFonts w:cs="Times New Roman"/>
          <w:b w:val="0"/>
          <w:color w:val="auto"/>
          <w:szCs w:val="21"/>
        </w:rPr>
        <w:t>，</w:t>
      </w:r>
      <w:r w:rsidRPr="00221F6E">
        <w:rPr>
          <w:rStyle w:val="ab"/>
          <w:rFonts w:cs="Times New Roman"/>
          <w:b w:val="0"/>
          <w:color w:val="auto"/>
          <w:szCs w:val="21"/>
        </w:rPr>
        <w:t>23</w:t>
      </w:r>
      <w:r w:rsidRPr="00221F6E">
        <w:rPr>
          <w:rStyle w:val="ab"/>
          <w:rFonts w:cs="Times New Roman"/>
          <w:b w:val="0"/>
          <w:color w:val="auto"/>
          <w:szCs w:val="21"/>
        </w:rPr>
        <w:t>：</w:t>
      </w:r>
      <w:r w:rsidRPr="00221F6E">
        <w:rPr>
          <w:rStyle w:val="ab"/>
          <w:rFonts w:cs="Times New Roman"/>
          <w:b w:val="0"/>
          <w:color w:val="auto"/>
          <w:szCs w:val="21"/>
        </w:rPr>
        <w:t>1569–1574.</w:t>
      </w:r>
    </w:p>
    <w:p w14:paraId="69297D7B"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Annika Reintam Blaser</w:t>
      </w:r>
      <w:r w:rsidRPr="00221F6E">
        <w:rPr>
          <w:rStyle w:val="ab"/>
          <w:rFonts w:cs="Times New Roman"/>
          <w:b w:val="0"/>
          <w:color w:val="auto"/>
          <w:szCs w:val="21"/>
        </w:rPr>
        <w:t>，</w:t>
      </w:r>
      <w:r w:rsidRPr="00221F6E">
        <w:rPr>
          <w:rStyle w:val="ab"/>
          <w:rFonts w:cs="Times New Roman"/>
          <w:b w:val="0"/>
          <w:color w:val="auto"/>
          <w:szCs w:val="21"/>
        </w:rPr>
        <w:t>Manu L. N. G. Malbrain</w:t>
      </w:r>
      <w:r w:rsidRPr="00221F6E">
        <w:rPr>
          <w:rStyle w:val="ab"/>
          <w:rFonts w:cs="Times New Roman"/>
          <w:b w:val="0"/>
          <w:color w:val="auto"/>
          <w:szCs w:val="21"/>
        </w:rPr>
        <w:t>，</w:t>
      </w:r>
      <w:r w:rsidRPr="00221F6E">
        <w:rPr>
          <w:rStyle w:val="ab"/>
          <w:rFonts w:cs="Times New Roman"/>
          <w:b w:val="0"/>
          <w:color w:val="auto"/>
          <w:szCs w:val="21"/>
        </w:rPr>
        <w:t>Joel Starkopf</w:t>
      </w:r>
      <w:r w:rsidRPr="00221F6E">
        <w:rPr>
          <w:rStyle w:val="ab"/>
          <w:rFonts w:cs="Times New Roman"/>
          <w:b w:val="0"/>
          <w:color w:val="auto"/>
          <w:szCs w:val="21"/>
        </w:rPr>
        <w:t>，</w:t>
      </w:r>
      <w:r w:rsidRPr="00221F6E">
        <w:rPr>
          <w:rStyle w:val="ab"/>
          <w:rFonts w:cs="Times New Roman"/>
          <w:b w:val="0"/>
          <w:color w:val="auto"/>
          <w:szCs w:val="21"/>
        </w:rPr>
        <w:t xml:space="preserve">et al. </w:t>
      </w:r>
      <w:proofErr w:type="gramStart"/>
      <w:r w:rsidRPr="00221F6E">
        <w:rPr>
          <w:rStyle w:val="ab"/>
          <w:rFonts w:cs="Times New Roman"/>
          <w:b w:val="0"/>
          <w:color w:val="auto"/>
          <w:szCs w:val="21"/>
        </w:rPr>
        <w:t>Gastrointestinal</w:t>
      </w:r>
      <w:proofErr w:type="gramEnd"/>
      <w:r w:rsidRPr="00221F6E">
        <w:rPr>
          <w:rStyle w:val="ab"/>
          <w:rFonts w:cs="Times New Roman"/>
          <w:b w:val="0"/>
          <w:color w:val="auto"/>
          <w:szCs w:val="21"/>
        </w:rPr>
        <w:t xml:space="preserve"> function in intensive care patients</w:t>
      </w:r>
      <w:r w:rsidRPr="00221F6E">
        <w:rPr>
          <w:rStyle w:val="ab"/>
          <w:rFonts w:cs="Times New Roman"/>
          <w:b w:val="0"/>
          <w:color w:val="auto"/>
          <w:szCs w:val="21"/>
        </w:rPr>
        <w:t>：</w:t>
      </w:r>
      <w:r w:rsidRPr="00221F6E">
        <w:rPr>
          <w:rStyle w:val="ab"/>
          <w:rFonts w:cs="Times New Roman"/>
          <w:b w:val="0"/>
          <w:color w:val="auto"/>
          <w:szCs w:val="21"/>
        </w:rPr>
        <w:t>terminology</w:t>
      </w:r>
      <w:r w:rsidRPr="00221F6E">
        <w:rPr>
          <w:rStyle w:val="ab"/>
          <w:rFonts w:cs="Times New Roman"/>
          <w:b w:val="0"/>
          <w:color w:val="auto"/>
          <w:szCs w:val="21"/>
        </w:rPr>
        <w:t>，</w:t>
      </w:r>
      <w:r w:rsidRPr="00221F6E">
        <w:rPr>
          <w:rStyle w:val="ab"/>
          <w:rFonts w:cs="Times New Roman"/>
          <w:b w:val="0"/>
          <w:color w:val="auto"/>
          <w:szCs w:val="21"/>
        </w:rPr>
        <w:t xml:space="preserve">definitions and management. Recommendations of the ESICM Working Group on Abdominal </w:t>
      </w:r>
      <w:proofErr w:type="gramStart"/>
      <w:r w:rsidRPr="00221F6E">
        <w:rPr>
          <w:rStyle w:val="ab"/>
          <w:rFonts w:cs="Times New Roman"/>
          <w:b w:val="0"/>
          <w:color w:val="auto"/>
          <w:szCs w:val="21"/>
        </w:rPr>
        <w:t>Problems</w:t>
      </w:r>
      <w:r w:rsidRPr="00221F6E">
        <w:rPr>
          <w:i/>
          <w:szCs w:val="21"/>
        </w:rPr>
        <w:t>[</w:t>
      </w:r>
      <w:proofErr w:type="gramEnd"/>
      <w:r w:rsidRPr="00221F6E">
        <w:rPr>
          <w:i/>
          <w:szCs w:val="21"/>
        </w:rPr>
        <w:t>J]</w:t>
      </w:r>
      <w:r w:rsidRPr="00221F6E">
        <w:rPr>
          <w:rStyle w:val="ab"/>
          <w:rFonts w:cs="Times New Roman"/>
          <w:b w:val="0"/>
          <w:color w:val="auto"/>
          <w:szCs w:val="21"/>
        </w:rPr>
        <w:t>. Intensive Care Med</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38</w:t>
      </w:r>
      <w:r w:rsidRPr="00221F6E">
        <w:rPr>
          <w:rStyle w:val="ab"/>
          <w:rFonts w:cs="Times New Roman"/>
          <w:b w:val="0"/>
          <w:color w:val="auto"/>
          <w:szCs w:val="21"/>
        </w:rPr>
        <w:t>：</w:t>
      </w:r>
      <w:r w:rsidRPr="00221F6E">
        <w:rPr>
          <w:rStyle w:val="ab"/>
          <w:rFonts w:cs="Times New Roman"/>
          <w:b w:val="0"/>
          <w:color w:val="auto"/>
          <w:szCs w:val="21"/>
        </w:rPr>
        <w:t>384–394.</w:t>
      </w:r>
    </w:p>
    <w:p w14:paraId="77BFC0A8"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The ARDS Definition Task Force. Acute Respiratory Distress Syndrome</w:t>
      </w:r>
      <w:r w:rsidRPr="00221F6E">
        <w:rPr>
          <w:rStyle w:val="ab"/>
          <w:rFonts w:cs="Times New Roman"/>
          <w:b w:val="0"/>
          <w:color w:val="auto"/>
          <w:szCs w:val="21"/>
        </w:rPr>
        <w:t>：</w:t>
      </w:r>
      <w:r w:rsidRPr="00221F6E">
        <w:rPr>
          <w:rStyle w:val="ab"/>
          <w:rFonts w:cs="Times New Roman"/>
          <w:b w:val="0"/>
          <w:color w:val="auto"/>
          <w:szCs w:val="21"/>
        </w:rPr>
        <w:t>The Berlin Definition</w:t>
      </w:r>
      <w:r w:rsidRPr="00221F6E">
        <w:rPr>
          <w:i/>
          <w:szCs w:val="21"/>
        </w:rPr>
        <w:t>[J]</w:t>
      </w:r>
      <w:r w:rsidRPr="00221F6E">
        <w:rPr>
          <w:rStyle w:val="ab"/>
          <w:rFonts w:cs="Times New Roman"/>
          <w:b w:val="0"/>
          <w:color w:val="auto"/>
          <w:szCs w:val="21"/>
        </w:rPr>
        <w:t>. JAMA</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307(23)</w:t>
      </w:r>
      <w:r w:rsidRPr="00221F6E">
        <w:rPr>
          <w:rStyle w:val="ab"/>
          <w:rFonts w:cs="Times New Roman"/>
          <w:b w:val="0"/>
          <w:color w:val="auto"/>
          <w:szCs w:val="21"/>
        </w:rPr>
        <w:t>：</w:t>
      </w:r>
      <w:r w:rsidRPr="00221F6E">
        <w:rPr>
          <w:rStyle w:val="ab"/>
          <w:rFonts w:cs="Times New Roman"/>
          <w:b w:val="0"/>
          <w:color w:val="auto"/>
          <w:szCs w:val="21"/>
        </w:rPr>
        <w:t>2526-2533.</w:t>
      </w:r>
    </w:p>
    <w:p w14:paraId="124ED93B"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Durand F</w:t>
      </w:r>
      <w:r w:rsidRPr="00221F6E">
        <w:rPr>
          <w:rStyle w:val="ab"/>
          <w:rFonts w:cs="Times New Roman"/>
          <w:b w:val="0"/>
          <w:color w:val="auto"/>
          <w:szCs w:val="21"/>
        </w:rPr>
        <w:t>，</w:t>
      </w:r>
      <w:r w:rsidRPr="00221F6E">
        <w:rPr>
          <w:rStyle w:val="ab"/>
          <w:rFonts w:cs="Times New Roman"/>
          <w:b w:val="0"/>
          <w:color w:val="auto"/>
          <w:szCs w:val="21"/>
        </w:rPr>
        <w:t>Valla D. Assessment of the prognosis of cirrhosis</w:t>
      </w:r>
      <w:r w:rsidRPr="00221F6E">
        <w:rPr>
          <w:rStyle w:val="ab"/>
          <w:rFonts w:cs="Times New Roman"/>
          <w:b w:val="0"/>
          <w:color w:val="auto"/>
          <w:szCs w:val="21"/>
        </w:rPr>
        <w:t>：</w:t>
      </w:r>
      <w:r w:rsidRPr="00221F6E">
        <w:rPr>
          <w:rStyle w:val="ab"/>
          <w:rFonts w:cs="Times New Roman"/>
          <w:b w:val="0"/>
          <w:color w:val="auto"/>
          <w:szCs w:val="21"/>
        </w:rPr>
        <w:t>Child–Pugh versus MELD</w:t>
      </w:r>
      <w:r w:rsidRPr="00221F6E">
        <w:rPr>
          <w:i/>
          <w:szCs w:val="21"/>
        </w:rPr>
        <w:t>[J]</w:t>
      </w:r>
      <w:r w:rsidRPr="00221F6E">
        <w:rPr>
          <w:rStyle w:val="ab"/>
          <w:rFonts w:cs="Times New Roman"/>
          <w:b w:val="0"/>
          <w:color w:val="auto"/>
          <w:szCs w:val="21"/>
        </w:rPr>
        <w:t>. J Hepatol</w:t>
      </w:r>
      <w:r w:rsidRPr="00221F6E">
        <w:rPr>
          <w:rStyle w:val="ab"/>
          <w:rFonts w:cs="Times New Roman"/>
          <w:b w:val="0"/>
          <w:color w:val="auto"/>
          <w:szCs w:val="21"/>
        </w:rPr>
        <w:t>，</w:t>
      </w:r>
      <w:r w:rsidRPr="00221F6E">
        <w:rPr>
          <w:rStyle w:val="ab"/>
          <w:rFonts w:cs="Times New Roman"/>
          <w:b w:val="0"/>
          <w:color w:val="auto"/>
          <w:szCs w:val="21"/>
        </w:rPr>
        <w:t>2005</w:t>
      </w:r>
      <w:r w:rsidRPr="00221F6E">
        <w:rPr>
          <w:rStyle w:val="ab"/>
          <w:rFonts w:cs="Times New Roman"/>
          <w:b w:val="0"/>
          <w:color w:val="auto"/>
          <w:szCs w:val="21"/>
        </w:rPr>
        <w:t>，</w:t>
      </w:r>
      <w:r w:rsidRPr="00221F6E">
        <w:rPr>
          <w:rStyle w:val="ab"/>
          <w:rFonts w:cs="Times New Roman"/>
          <w:b w:val="0"/>
          <w:color w:val="auto"/>
          <w:szCs w:val="21"/>
        </w:rPr>
        <w:t>42 Suppl(1)</w:t>
      </w:r>
      <w:r w:rsidRPr="00221F6E">
        <w:rPr>
          <w:rStyle w:val="ab"/>
          <w:rFonts w:cs="Times New Roman"/>
          <w:b w:val="0"/>
          <w:color w:val="auto"/>
          <w:szCs w:val="21"/>
        </w:rPr>
        <w:t>：</w:t>
      </w:r>
      <w:r w:rsidRPr="00221F6E">
        <w:rPr>
          <w:rStyle w:val="ab"/>
          <w:rFonts w:cs="Times New Roman"/>
          <w:b w:val="0"/>
          <w:color w:val="auto"/>
          <w:szCs w:val="21"/>
        </w:rPr>
        <w:t>S100-7.</w:t>
      </w:r>
    </w:p>
    <w:p w14:paraId="75F06AFF" w14:textId="77777777" w:rsidR="00221F6E" w:rsidRPr="00221F6E" w:rsidRDefault="00221F6E" w:rsidP="00221F6E">
      <w:pPr>
        <w:pStyle w:val="a3"/>
        <w:numPr>
          <w:ilvl w:val="0"/>
          <w:numId w:val="10"/>
        </w:numPr>
        <w:autoSpaceDE w:val="0"/>
        <w:autoSpaceDN w:val="0"/>
        <w:adjustRightInd w:val="0"/>
        <w:spacing w:line="360" w:lineRule="auto"/>
        <w:ind w:firstLineChars="0"/>
        <w:rPr>
          <w:rStyle w:val="ab"/>
          <w:b w:val="0"/>
          <w:color w:val="auto"/>
          <w:szCs w:val="21"/>
        </w:rPr>
      </w:pPr>
      <w:r w:rsidRPr="00221F6E">
        <w:rPr>
          <w:rStyle w:val="ab"/>
          <w:b w:val="0"/>
          <w:color w:val="auto"/>
          <w:szCs w:val="21"/>
        </w:rPr>
        <w:t>H. Bryant Nguyen</w:t>
      </w:r>
      <w:r w:rsidRPr="00221F6E">
        <w:rPr>
          <w:rStyle w:val="ab"/>
          <w:b w:val="0"/>
          <w:color w:val="auto"/>
          <w:szCs w:val="21"/>
        </w:rPr>
        <w:t>，</w:t>
      </w:r>
      <w:r w:rsidRPr="00221F6E">
        <w:rPr>
          <w:rStyle w:val="ab"/>
          <w:b w:val="0"/>
          <w:color w:val="auto"/>
          <w:szCs w:val="21"/>
        </w:rPr>
        <w:t>Emanuel P. Rivers</w:t>
      </w:r>
      <w:r w:rsidRPr="00221F6E">
        <w:rPr>
          <w:rStyle w:val="ab"/>
          <w:b w:val="0"/>
          <w:color w:val="auto"/>
          <w:szCs w:val="21"/>
        </w:rPr>
        <w:t>，</w:t>
      </w:r>
      <w:r w:rsidRPr="00221F6E">
        <w:rPr>
          <w:rStyle w:val="ab"/>
          <w:b w:val="0"/>
          <w:color w:val="auto"/>
          <w:szCs w:val="21"/>
        </w:rPr>
        <w:t>Fredrick M. Abrahamian</w:t>
      </w:r>
      <w:r w:rsidRPr="00221F6E">
        <w:rPr>
          <w:rStyle w:val="ab"/>
          <w:b w:val="0"/>
          <w:color w:val="auto"/>
          <w:szCs w:val="21"/>
        </w:rPr>
        <w:t>，</w:t>
      </w:r>
      <w:r w:rsidRPr="00221F6E">
        <w:rPr>
          <w:rStyle w:val="ab"/>
          <w:b w:val="0"/>
          <w:color w:val="auto"/>
          <w:szCs w:val="21"/>
        </w:rPr>
        <w:t>et al. Severe Sepsis and Septic Shock</w:t>
      </w:r>
      <w:r w:rsidRPr="00221F6E">
        <w:rPr>
          <w:rStyle w:val="ab"/>
          <w:b w:val="0"/>
          <w:color w:val="auto"/>
          <w:szCs w:val="21"/>
        </w:rPr>
        <w:t>：</w:t>
      </w:r>
      <w:r w:rsidRPr="00221F6E">
        <w:rPr>
          <w:rStyle w:val="ab"/>
          <w:b w:val="0"/>
          <w:color w:val="auto"/>
          <w:szCs w:val="21"/>
        </w:rPr>
        <w:t xml:space="preserve">Review of the Literature and Emergency Department Management </w:t>
      </w:r>
      <w:proofErr w:type="gramStart"/>
      <w:r w:rsidRPr="00221F6E">
        <w:rPr>
          <w:rStyle w:val="ab"/>
          <w:b w:val="0"/>
          <w:color w:val="auto"/>
          <w:szCs w:val="21"/>
        </w:rPr>
        <w:t>Guidelines</w:t>
      </w:r>
      <w:r w:rsidRPr="00221F6E">
        <w:rPr>
          <w:i/>
          <w:szCs w:val="21"/>
        </w:rPr>
        <w:t>[</w:t>
      </w:r>
      <w:proofErr w:type="gramEnd"/>
      <w:r w:rsidRPr="00221F6E">
        <w:rPr>
          <w:i/>
          <w:szCs w:val="21"/>
        </w:rPr>
        <w:t>J]</w:t>
      </w:r>
      <w:r w:rsidRPr="00221F6E">
        <w:rPr>
          <w:rStyle w:val="ab"/>
          <w:b w:val="0"/>
          <w:color w:val="auto"/>
          <w:szCs w:val="21"/>
        </w:rPr>
        <w:t>. Ann Emerg Med</w:t>
      </w:r>
      <w:r w:rsidRPr="00221F6E">
        <w:rPr>
          <w:rStyle w:val="ab"/>
          <w:b w:val="0"/>
          <w:color w:val="auto"/>
          <w:szCs w:val="21"/>
        </w:rPr>
        <w:t>，</w:t>
      </w:r>
      <w:r w:rsidRPr="00221F6E">
        <w:rPr>
          <w:rStyle w:val="ab"/>
          <w:b w:val="0"/>
          <w:color w:val="auto"/>
          <w:szCs w:val="21"/>
        </w:rPr>
        <w:t>2006</w:t>
      </w:r>
      <w:r w:rsidRPr="00221F6E">
        <w:rPr>
          <w:rStyle w:val="ab"/>
          <w:b w:val="0"/>
          <w:color w:val="auto"/>
          <w:szCs w:val="21"/>
        </w:rPr>
        <w:t>，</w:t>
      </w:r>
      <w:r w:rsidRPr="00221F6E">
        <w:rPr>
          <w:rStyle w:val="ab"/>
          <w:b w:val="0"/>
          <w:color w:val="auto"/>
          <w:szCs w:val="21"/>
        </w:rPr>
        <w:t>48</w:t>
      </w:r>
      <w:r w:rsidRPr="00221F6E">
        <w:rPr>
          <w:rStyle w:val="ab"/>
          <w:b w:val="0"/>
          <w:color w:val="auto"/>
          <w:szCs w:val="21"/>
        </w:rPr>
        <w:t>：</w:t>
      </w:r>
      <w:r w:rsidRPr="00221F6E">
        <w:rPr>
          <w:rStyle w:val="ab"/>
          <w:b w:val="0"/>
          <w:color w:val="auto"/>
          <w:szCs w:val="21"/>
        </w:rPr>
        <w:t>28-54.</w:t>
      </w:r>
    </w:p>
    <w:p w14:paraId="2345AC2E"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The ProCESS Investigators. A Randomized Trial of Protocol-Based Care for Early Septic </w:t>
      </w:r>
      <w:proofErr w:type="gramStart"/>
      <w:r w:rsidRPr="00221F6E">
        <w:rPr>
          <w:rStyle w:val="ab"/>
          <w:rFonts w:cs="Times New Roman"/>
          <w:b w:val="0"/>
          <w:color w:val="auto"/>
          <w:szCs w:val="21"/>
        </w:rPr>
        <w:t>Shock</w:t>
      </w:r>
      <w:r w:rsidRPr="00221F6E">
        <w:rPr>
          <w:i/>
          <w:szCs w:val="21"/>
        </w:rPr>
        <w:t>[</w:t>
      </w:r>
      <w:proofErr w:type="gramEnd"/>
      <w:r w:rsidRPr="00221F6E">
        <w:rPr>
          <w:i/>
          <w:szCs w:val="21"/>
        </w:rPr>
        <w:t>J]</w:t>
      </w:r>
      <w:r w:rsidRPr="00221F6E">
        <w:rPr>
          <w:rStyle w:val="ab"/>
          <w:rFonts w:cs="Times New Roman"/>
          <w:b w:val="0"/>
          <w:color w:val="auto"/>
          <w:szCs w:val="21"/>
        </w:rPr>
        <w:t>. N Engl J Med</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370(18)</w:t>
      </w:r>
      <w:r w:rsidRPr="00221F6E">
        <w:rPr>
          <w:rStyle w:val="ab"/>
          <w:rFonts w:cs="Times New Roman"/>
          <w:b w:val="0"/>
          <w:color w:val="auto"/>
          <w:szCs w:val="21"/>
        </w:rPr>
        <w:t>：</w:t>
      </w:r>
      <w:r w:rsidRPr="00221F6E">
        <w:rPr>
          <w:rStyle w:val="ab"/>
          <w:rFonts w:cs="Times New Roman"/>
          <w:b w:val="0"/>
          <w:color w:val="auto"/>
          <w:szCs w:val="21"/>
        </w:rPr>
        <w:t>1683-93.</w:t>
      </w:r>
    </w:p>
    <w:p w14:paraId="42EB17A2"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Brierley J</w:t>
      </w:r>
      <w:r w:rsidRPr="00221F6E">
        <w:rPr>
          <w:rStyle w:val="ab"/>
          <w:rFonts w:cs="Times New Roman"/>
          <w:b w:val="0"/>
          <w:color w:val="auto"/>
          <w:szCs w:val="21"/>
        </w:rPr>
        <w:t>，</w:t>
      </w:r>
      <w:r w:rsidRPr="00221F6E">
        <w:rPr>
          <w:rStyle w:val="ab"/>
          <w:rFonts w:cs="Times New Roman"/>
          <w:b w:val="0"/>
          <w:color w:val="auto"/>
          <w:szCs w:val="21"/>
        </w:rPr>
        <w:t>Carcillo JA</w:t>
      </w:r>
      <w:r w:rsidRPr="00221F6E">
        <w:rPr>
          <w:rStyle w:val="ab"/>
          <w:rFonts w:cs="Times New Roman"/>
          <w:b w:val="0"/>
          <w:color w:val="auto"/>
          <w:szCs w:val="21"/>
        </w:rPr>
        <w:t>，</w:t>
      </w:r>
      <w:r w:rsidRPr="00221F6E">
        <w:rPr>
          <w:rStyle w:val="ab"/>
          <w:rFonts w:cs="Times New Roman"/>
          <w:b w:val="0"/>
          <w:color w:val="auto"/>
          <w:szCs w:val="21"/>
        </w:rPr>
        <w:t>Choong K</w:t>
      </w:r>
      <w:r w:rsidRPr="00221F6E">
        <w:rPr>
          <w:rStyle w:val="ab"/>
          <w:rFonts w:cs="Times New Roman"/>
          <w:b w:val="0"/>
          <w:color w:val="auto"/>
          <w:szCs w:val="21"/>
        </w:rPr>
        <w:t>，</w:t>
      </w:r>
      <w:r w:rsidRPr="00221F6E">
        <w:rPr>
          <w:rStyle w:val="ab"/>
          <w:rFonts w:cs="Times New Roman"/>
          <w:b w:val="0"/>
          <w:color w:val="auto"/>
          <w:szCs w:val="21"/>
        </w:rPr>
        <w:t>et al. Clinical practice parameters for hemodynamic support of pediatric and neonatal septic shock</w:t>
      </w:r>
      <w:r w:rsidRPr="00221F6E">
        <w:rPr>
          <w:rStyle w:val="ab"/>
          <w:rFonts w:cs="Times New Roman"/>
          <w:b w:val="0"/>
          <w:color w:val="auto"/>
          <w:szCs w:val="21"/>
        </w:rPr>
        <w:t>：</w:t>
      </w:r>
      <w:r w:rsidRPr="00221F6E">
        <w:rPr>
          <w:rStyle w:val="ab"/>
          <w:rFonts w:cs="Times New Roman"/>
          <w:b w:val="0"/>
          <w:color w:val="auto"/>
          <w:szCs w:val="21"/>
        </w:rPr>
        <w:t>2007 update from the American College of Critical Care Medicine[J]. Crit Care Med</w:t>
      </w:r>
      <w:r w:rsidRPr="00221F6E">
        <w:rPr>
          <w:rStyle w:val="ab"/>
          <w:rFonts w:cs="Times New Roman"/>
          <w:b w:val="0"/>
          <w:color w:val="auto"/>
          <w:szCs w:val="21"/>
        </w:rPr>
        <w:t>，</w:t>
      </w:r>
      <w:r w:rsidRPr="00221F6E">
        <w:rPr>
          <w:rStyle w:val="ab"/>
          <w:rFonts w:cs="Times New Roman"/>
          <w:b w:val="0"/>
          <w:color w:val="auto"/>
          <w:szCs w:val="21"/>
        </w:rPr>
        <w:t>2009</w:t>
      </w:r>
      <w:r w:rsidRPr="00221F6E">
        <w:rPr>
          <w:rStyle w:val="ab"/>
          <w:rFonts w:cs="Times New Roman"/>
          <w:b w:val="0"/>
          <w:color w:val="auto"/>
          <w:szCs w:val="21"/>
        </w:rPr>
        <w:t>，</w:t>
      </w:r>
      <w:r w:rsidRPr="00221F6E">
        <w:rPr>
          <w:rStyle w:val="ab"/>
          <w:rFonts w:cs="Times New Roman"/>
          <w:b w:val="0"/>
          <w:color w:val="auto"/>
          <w:szCs w:val="21"/>
        </w:rPr>
        <w:t>37(2)</w:t>
      </w:r>
      <w:r w:rsidRPr="00221F6E">
        <w:rPr>
          <w:rStyle w:val="ab"/>
          <w:rFonts w:cs="Times New Roman"/>
          <w:b w:val="0"/>
          <w:color w:val="auto"/>
          <w:szCs w:val="21"/>
        </w:rPr>
        <w:t>：</w:t>
      </w:r>
      <w:r w:rsidRPr="00221F6E">
        <w:rPr>
          <w:rStyle w:val="ab"/>
          <w:rFonts w:cs="Times New Roman"/>
          <w:b w:val="0"/>
          <w:color w:val="auto"/>
          <w:szCs w:val="21"/>
        </w:rPr>
        <w:t>666–88.</w:t>
      </w:r>
    </w:p>
    <w:p w14:paraId="4FF68129"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E. P. RIVERS</w:t>
      </w:r>
      <w:r w:rsidRPr="00221F6E">
        <w:rPr>
          <w:rStyle w:val="ab"/>
          <w:rFonts w:cs="Times New Roman"/>
          <w:b w:val="0"/>
          <w:color w:val="auto"/>
          <w:szCs w:val="21"/>
        </w:rPr>
        <w:t>，</w:t>
      </w:r>
      <w:r w:rsidRPr="00221F6E">
        <w:rPr>
          <w:rStyle w:val="ab"/>
          <w:rFonts w:cs="Times New Roman"/>
          <w:b w:val="0"/>
          <w:color w:val="auto"/>
          <w:szCs w:val="21"/>
        </w:rPr>
        <w:t xml:space="preserve">M. </w:t>
      </w:r>
      <w:proofErr w:type="gramStart"/>
      <w:r w:rsidRPr="00221F6E">
        <w:rPr>
          <w:rStyle w:val="ab"/>
          <w:rFonts w:cs="Times New Roman"/>
          <w:b w:val="0"/>
          <w:color w:val="auto"/>
          <w:szCs w:val="21"/>
        </w:rPr>
        <w:t>KATRANJI ,</w:t>
      </w:r>
      <w:proofErr w:type="gramEnd"/>
      <w:r w:rsidRPr="00221F6E">
        <w:rPr>
          <w:rStyle w:val="ab"/>
          <w:rFonts w:cs="Times New Roman"/>
          <w:b w:val="0"/>
          <w:color w:val="auto"/>
          <w:szCs w:val="21"/>
        </w:rPr>
        <w:t xml:space="preserve"> K. A. JAEHNE</w:t>
      </w:r>
      <w:r w:rsidRPr="00221F6E">
        <w:rPr>
          <w:rStyle w:val="ab"/>
          <w:rFonts w:cs="Times New Roman"/>
          <w:b w:val="0"/>
          <w:color w:val="auto"/>
          <w:szCs w:val="21"/>
        </w:rPr>
        <w:t>，</w:t>
      </w:r>
      <w:r w:rsidRPr="00221F6E">
        <w:rPr>
          <w:rStyle w:val="ab"/>
          <w:rFonts w:cs="Times New Roman"/>
          <w:b w:val="0"/>
          <w:color w:val="auto"/>
          <w:szCs w:val="21"/>
        </w:rPr>
        <w:t>et al. Early interventions in severe sepsis and septic shock</w:t>
      </w:r>
      <w:r w:rsidRPr="00221F6E">
        <w:rPr>
          <w:rStyle w:val="ab"/>
          <w:rFonts w:cs="Times New Roman"/>
          <w:b w:val="0"/>
          <w:color w:val="auto"/>
          <w:szCs w:val="21"/>
        </w:rPr>
        <w:t>：</w:t>
      </w:r>
      <w:r w:rsidRPr="00221F6E">
        <w:rPr>
          <w:rStyle w:val="ab"/>
          <w:rFonts w:cs="Times New Roman"/>
          <w:b w:val="0"/>
          <w:color w:val="auto"/>
          <w:szCs w:val="21"/>
        </w:rPr>
        <w:t>a review of the evidence one decade later[J]. Minerva Anestesiol</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78</w:t>
      </w:r>
      <w:r w:rsidRPr="00221F6E">
        <w:rPr>
          <w:rStyle w:val="ab"/>
          <w:rFonts w:cs="Times New Roman"/>
          <w:b w:val="0"/>
          <w:color w:val="auto"/>
          <w:szCs w:val="21"/>
        </w:rPr>
        <w:t>：</w:t>
      </w:r>
      <w:r w:rsidRPr="00221F6E">
        <w:rPr>
          <w:rStyle w:val="ab"/>
          <w:rFonts w:cs="Times New Roman"/>
          <w:b w:val="0"/>
          <w:color w:val="auto"/>
          <w:szCs w:val="21"/>
        </w:rPr>
        <w:t>712-24.</w:t>
      </w:r>
    </w:p>
    <w:p w14:paraId="3EC5DD88"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Martin W. Du¨nser</w:t>
      </w:r>
      <w:r w:rsidRPr="00221F6E">
        <w:rPr>
          <w:rStyle w:val="ab"/>
          <w:rFonts w:cs="Times New Roman"/>
          <w:b w:val="0"/>
          <w:color w:val="auto"/>
          <w:szCs w:val="21"/>
        </w:rPr>
        <w:t>，</w:t>
      </w:r>
      <w:r w:rsidRPr="00221F6E">
        <w:rPr>
          <w:rStyle w:val="ab"/>
          <w:rFonts w:cs="Times New Roman"/>
          <w:b w:val="0"/>
          <w:color w:val="auto"/>
          <w:szCs w:val="21"/>
        </w:rPr>
        <w:t>Jukka Takala</w:t>
      </w:r>
      <w:r w:rsidRPr="00221F6E">
        <w:rPr>
          <w:rStyle w:val="ab"/>
          <w:rFonts w:cs="Times New Roman"/>
          <w:b w:val="0"/>
          <w:color w:val="auto"/>
          <w:szCs w:val="21"/>
        </w:rPr>
        <w:t>，</w:t>
      </w:r>
      <w:r w:rsidRPr="00221F6E">
        <w:rPr>
          <w:rStyle w:val="ab"/>
          <w:rFonts w:cs="Times New Roman"/>
          <w:b w:val="0"/>
          <w:color w:val="auto"/>
          <w:szCs w:val="21"/>
        </w:rPr>
        <w:t>Hanno Ulmer</w:t>
      </w:r>
      <w:r w:rsidRPr="00221F6E">
        <w:rPr>
          <w:rStyle w:val="ab"/>
          <w:rFonts w:cs="Times New Roman"/>
          <w:b w:val="0"/>
          <w:color w:val="auto"/>
          <w:szCs w:val="21"/>
        </w:rPr>
        <w:t>，</w:t>
      </w:r>
      <w:r w:rsidRPr="00221F6E">
        <w:rPr>
          <w:rStyle w:val="ab"/>
          <w:rFonts w:cs="Times New Roman"/>
          <w:b w:val="0"/>
          <w:color w:val="auto"/>
          <w:szCs w:val="21"/>
        </w:rPr>
        <w:t xml:space="preserve">et al. Arterial blood pressure during early sepsis and </w:t>
      </w:r>
      <w:proofErr w:type="gramStart"/>
      <w:r w:rsidRPr="00221F6E">
        <w:rPr>
          <w:rStyle w:val="ab"/>
          <w:rFonts w:cs="Times New Roman"/>
          <w:b w:val="0"/>
          <w:color w:val="auto"/>
          <w:szCs w:val="21"/>
        </w:rPr>
        <w:t>outcome[</w:t>
      </w:r>
      <w:proofErr w:type="gramEnd"/>
      <w:r w:rsidRPr="00221F6E">
        <w:rPr>
          <w:rStyle w:val="ab"/>
          <w:rFonts w:cs="Times New Roman"/>
          <w:b w:val="0"/>
          <w:color w:val="auto"/>
          <w:szCs w:val="21"/>
        </w:rPr>
        <w:t>J]. Intensive Care Med</w:t>
      </w:r>
      <w:r w:rsidRPr="00221F6E">
        <w:rPr>
          <w:rStyle w:val="ab"/>
          <w:rFonts w:cs="Times New Roman"/>
          <w:b w:val="0"/>
          <w:color w:val="auto"/>
          <w:szCs w:val="21"/>
        </w:rPr>
        <w:t>，</w:t>
      </w:r>
      <w:r w:rsidRPr="00221F6E">
        <w:rPr>
          <w:rStyle w:val="ab"/>
          <w:rFonts w:cs="Times New Roman"/>
          <w:b w:val="0"/>
          <w:color w:val="auto"/>
          <w:szCs w:val="21"/>
        </w:rPr>
        <w:t xml:space="preserve"> 2009</w:t>
      </w:r>
      <w:r w:rsidRPr="00221F6E">
        <w:rPr>
          <w:rStyle w:val="ab"/>
          <w:rFonts w:cs="Times New Roman"/>
          <w:b w:val="0"/>
          <w:color w:val="auto"/>
          <w:szCs w:val="21"/>
        </w:rPr>
        <w:t>，</w:t>
      </w:r>
      <w:r w:rsidRPr="00221F6E">
        <w:rPr>
          <w:rStyle w:val="ab"/>
          <w:rFonts w:cs="Times New Roman"/>
          <w:b w:val="0"/>
          <w:color w:val="auto"/>
          <w:szCs w:val="21"/>
        </w:rPr>
        <w:t>35</w:t>
      </w:r>
      <w:r w:rsidRPr="00221F6E">
        <w:rPr>
          <w:rStyle w:val="ab"/>
          <w:rFonts w:cs="Times New Roman"/>
          <w:b w:val="0"/>
          <w:color w:val="auto"/>
          <w:szCs w:val="21"/>
        </w:rPr>
        <w:t>：</w:t>
      </w:r>
      <w:r w:rsidRPr="00221F6E">
        <w:rPr>
          <w:rStyle w:val="ab"/>
          <w:rFonts w:cs="Times New Roman"/>
          <w:b w:val="0"/>
          <w:color w:val="auto"/>
          <w:szCs w:val="21"/>
        </w:rPr>
        <w:t>1225–1233.</w:t>
      </w:r>
    </w:p>
    <w:p w14:paraId="47D089DD"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Paul E. Marik. Early Management of Severe Sepsis Concepts and </w:t>
      </w:r>
      <w:proofErr w:type="gramStart"/>
      <w:r w:rsidRPr="00221F6E">
        <w:rPr>
          <w:rStyle w:val="ab"/>
          <w:rFonts w:cs="Times New Roman"/>
          <w:b w:val="0"/>
          <w:color w:val="auto"/>
          <w:szCs w:val="21"/>
        </w:rPr>
        <w:t>Controversies[</w:t>
      </w:r>
      <w:proofErr w:type="gramEnd"/>
      <w:r w:rsidRPr="00221F6E">
        <w:rPr>
          <w:rStyle w:val="ab"/>
          <w:rFonts w:cs="Times New Roman"/>
          <w:b w:val="0"/>
          <w:color w:val="auto"/>
          <w:szCs w:val="21"/>
        </w:rPr>
        <w:t>J].. Chest</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145 ( 6 )</w:t>
      </w:r>
      <w:r w:rsidRPr="00221F6E">
        <w:rPr>
          <w:rStyle w:val="ab"/>
          <w:rFonts w:cs="Times New Roman"/>
          <w:b w:val="0"/>
          <w:color w:val="auto"/>
          <w:szCs w:val="21"/>
        </w:rPr>
        <w:t>：</w:t>
      </w:r>
      <w:r w:rsidRPr="00221F6E">
        <w:rPr>
          <w:rStyle w:val="ab"/>
          <w:rFonts w:cs="Times New Roman"/>
          <w:b w:val="0"/>
          <w:color w:val="auto"/>
          <w:szCs w:val="21"/>
        </w:rPr>
        <w:t>1407 – 1418.</w:t>
      </w:r>
    </w:p>
    <w:p w14:paraId="2645CCDC"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Wies</w:t>
      </w:r>
      <w:r w:rsidRPr="00221F6E">
        <w:rPr>
          <w:rStyle w:val="ab"/>
          <w:rFonts w:eastAsia="MS Mincho" w:cs="MS Mincho"/>
          <w:b w:val="0"/>
          <w:color w:val="auto"/>
          <w:szCs w:val="21"/>
        </w:rPr>
        <w:t>ł</w:t>
      </w:r>
      <w:r w:rsidRPr="00221F6E">
        <w:rPr>
          <w:rStyle w:val="ab"/>
          <w:rFonts w:cs="Times New Roman"/>
          <w:b w:val="0"/>
          <w:color w:val="auto"/>
          <w:szCs w:val="21"/>
        </w:rPr>
        <w:t>awa Duszy</w:t>
      </w:r>
      <w:r w:rsidRPr="00221F6E">
        <w:rPr>
          <w:rStyle w:val="ab"/>
          <w:rFonts w:eastAsia="宋体" w:cs="宋体"/>
          <w:b w:val="0"/>
          <w:color w:val="auto"/>
          <w:szCs w:val="21"/>
        </w:rPr>
        <w:t>ń</w:t>
      </w:r>
      <w:r w:rsidRPr="00221F6E">
        <w:rPr>
          <w:rStyle w:val="ab"/>
          <w:rFonts w:cs="Times New Roman"/>
          <w:b w:val="0"/>
          <w:color w:val="auto"/>
          <w:szCs w:val="21"/>
        </w:rPr>
        <w:t xml:space="preserve">ska. Strategies for empiric antibiotic therapy in severe </w:t>
      </w:r>
      <w:proofErr w:type="gramStart"/>
      <w:r w:rsidRPr="00221F6E">
        <w:rPr>
          <w:rStyle w:val="ab"/>
          <w:rFonts w:cs="Times New Roman"/>
          <w:b w:val="0"/>
          <w:color w:val="auto"/>
          <w:szCs w:val="21"/>
        </w:rPr>
        <w:t>sepsis[</w:t>
      </w:r>
      <w:proofErr w:type="gramEnd"/>
      <w:r w:rsidRPr="00221F6E">
        <w:rPr>
          <w:rStyle w:val="ab"/>
          <w:rFonts w:cs="Times New Roman"/>
          <w:b w:val="0"/>
          <w:color w:val="auto"/>
          <w:szCs w:val="21"/>
        </w:rPr>
        <w:t>J].. Anaesthesiol Intensive Ther</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44(2)</w:t>
      </w:r>
      <w:r w:rsidRPr="00221F6E">
        <w:rPr>
          <w:rStyle w:val="ab"/>
          <w:rFonts w:cs="Times New Roman"/>
          <w:b w:val="0"/>
          <w:color w:val="auto"/>
          <w:szCs w:val="21"/>
        </w:rPr>
        <w:t>：</w:t>
      </w:r>
      <w:r w:rsidRPr="00221F6E">
        <w:rPr>
          <w:rStyle w:val="ab"/>
          <w:rFonts w:cs="Times New Roman"/>
          <w:b w:val="0"/>
          <w:color w:val="auto"/>
          <w:szCs w:val="21"/>
        </w:rPr>
        <w:t>96-103.</w:t>
      </w:r>
    </w:p>
    <w:p w14:paraId="5ED0EB23"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Aurora Pop-Vicas and Steven M Opal. The clinical impact of multidrug-resistant gram-negative bacilli in the management of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Virulence</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5(1)</w:t>
      </w:r>
      <w:r w:rsidRPr="00221F6E">
        <w:rPr>
          <w:rStyle w:val="ab"/>
          <w:rFonts w:cs="Times New Roman"/>
          <w:b w:val="0"/>
          <w:color w:val="auto"/>
          <w:szCs w:val="21"/>
        </w:rPr>
        <w:t>：</w:t>
      </w:r>
      <w:r w:rsidRPr="00221F6E">
        <w:rPr>
          <w:rStyle w:val="ab"/>
          <w:rFonts w:cs="Times New Roman"/>
          <w:b w:val="0"/>
          <w:color w:val="auto"/>
          <w:szCs w:val="21"/>
        </w:rPr>
        <w:t>206-212.</w:t>
      </w:r>
    </w:p>
    <w:p w14:paraId="0FD9880B"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bCs w:val="0"/>
          <w:iCs w:val="0"/>
          <w:color w:val="auto"/>
          <w:szCs w:val="21"/>
        </w:rPr>
      </w:pPr>
      <w:r w:rsidRPr="00221F6E">
        <w:rPr>
          <w:rStyle w:val="ab"/>
          <w:rFonts w:cs="Times New Roman"/>
          <w:b w:val="0"/>
          <w:color w:val="auto"/>
          <w:szCs w:val="21"/>
        </w:rPr>
        <w:t>John G. Bartlett</w:t>
      </w:r>
      <w:r w:rsidRPr="00221F6E">
        <w:rPr>
          <w:rStyle w:val="ab"/>
          <w:rFonts w:cs="Times New Roman"/>
          <w:b w:val="0"/>
          <w:color w:val="auto"/>
          <w:szCs w:val="21"/>
        </w:rPr>
        <w:t>，</w:t>
      </w:r>
      <w:r w:rsidRPr="00221F6E">
        <w:rPr>
          <w:rStyle w:val="ab"/>
          <w:rFonts w:cs="Times New Roman"/>
          <w:b w:val="0"/>
          <w:color w:val="auto"/>
          <w:szCs w:val="21"/>
        </w:rPr>
        <w:t>Paul G. auwaerter</w:t>
      </w:r>
      <w:r w:rsidRPr="00221F6E">
        <w:rPr>
          <w:rStyle w:val="ab"/>
          <w:rFonts w:cs="Times New Roman"/>
          <w:b w:val="0"/>
          <w:color w:val="auto"/>
          <w:szCs w:val="21"/>
        </w:rPr>
        <w:t>，</w:t>
      </w:r>
      <w:r w:rsidRPr="00221F6E">
        <w:rPr>
          <w:rStyle w:val="ab"/>
          <w:rFonts w:cs="Times New Roman"/>
          <w:b w:val="0"/>
          <w:color w:val="auto"/>
          <w:szCs w:val="21"/>
        </w:rPr>
        <w:t>Paul A. Pham. ABX Guide-Diagnosis and Treatment of Infectious Disease. Published by pharma-service. 2012.</w:t>
      </w:r>
    </w:p>
    <w:p w14:paraId="2744B7CF"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Jay P. Sanford </w:t>
      </w:r>
      <w:r w:rsidRPr="00221F6E">
        <w:rPr>
          <w:rStyle w:val="ab"/>
          <w:rFonts w:cs="Times New Roman"/>
          <w:b w:val="0"/>
          <w:color w:val="auto"/>
          <w:szCs w:val="21"/>
        </w:rPr>
        <w:t>著，范洪伟，等译</w:t>
      </w:r>
      <w:r w:rsidRPr="00221F6E">
        <w:rPr>
          <w:rStyle w:val="ab"/>
          <w:rFonts w:cs="Times New Roman"/>
          <w:b w:val="0"/>
          <w:color w:val="auto"/>
          <w:szCs w:val="21"/>
        </w:rPr>
        <w:t xml:space="preserve">. </w:t>
      </w:r>
      <w:r w:rsidRPr="00221F6E">
        <w:rPr>
          <w:rStyle w:val="ab"/>
          <w:rFonts w:cs="Times New Roman"/>
          <w:b w:val="0"/>
          <w:color w:val="auto"/>
          <w:szCs w:val="21"/>
        </w:rPr>
        <w:t>桑福德抗微生物治疗指南：第</w:t>
      </w:r>
      <w:r w:rsidRPr="00221F6E">
        <w:rPr>
          <w:rStyle w:val="ab"/>
          <w:rFonts w:cs="Times New Roman"/>
          <w:b w:val="0"/>
          <w:color w:val="auto"/>
          <w:szCs w:val="21"/>
        </w:rPr>
        <w:t>43</w:t>
      </w:r>
      <w:r w:rsidRPr="00221F6E">
        <w:rPr>
          <w:rStyle w:val="ab"/>
          <w:rFonts w:cs="Times New Roman"/>
          <w:b w:val="0"/>
          <w:color w:val="auto"/>
          <w:szCs w:val="21"/>
        </w:rPr>
        <w:t>版，</w:t>
      </w:r>
      <w:r w:rsidRPr="00221F6E">
        <w:rPr>
          <w:rStyle w:val="ab"/>
          <w:rFonts w:cs="Times New Roman"/>
          <w:b w:val="0"/>
          <w:color w:val="auto"/>
          <w:szCs w:val="21"/>
        </w:rPr>
        <w:t xml:space="preserve"> </w:t>
      </w:r>
      <w:r w:rsidRPr="00221F6E">
        <w:rPr>
          <w:rStyle w:val="ab"/>
          <w:rFonts w:cs="Times New Roman"/>
          <w:b w:val="0"/>
          <w:color w:val="auto"/>
          <w:szCs w:val="21"/>
        </w:rPr>
        <w:t>北京：中国协和医科大学出版</w:t>
      </w:r>
      <w:r w:rsidRPr="00221F6E">
        <w:rPr>
          <w:rStyle w:val="ab"/>
          <w:rFonts w:cs="Times New Roman"/>
          <w:b w:val="0"/>
          <w:color w:val="auto"/>
          <w:szCs w:val="21"/>
        </w:rPr>
        <w:lastRenderedPageBreak/>
        <w:t>社，</w:t>
      </w:r>
      <w:r w:rsidRPr="00221F6E">
        <w:rPr>
          <w:rStyle w:val="ab"/>
          <w:rFonts w:cs="Times New Roman"/>
          <w:b w:val="0"/>
          <w:color w:val="auto"/>
          <w:szCs w:val="21"/>
        </w:rPr>
        <w:t>2013</w:t>
      </w:r>
      <w:r w:rsidRPr="00221F6E">
        <w:rPr>
          <w:rStyle w:val="ab"/>
          <w:rFonts w:cs="Times New Roman"/>
          <w:b w:val="0"/>
          <w:color w:val="auto"/>
          <w:szCs w:val="21"/>
        </w:rPr>
        <w:t>年</w:t>
      </w:r>
      <w:r w:rsidRPr="00221F6E">
        <w:rPr>
          <w:rStyle w:val="ab"/>
          <w:rFonts w:cs="Times New Roman"/>
          <w:b w:val="0"/>
          <w:color w:val="auto"/>
          <w:szCs w:val="21"/>
        </w:rPr>
        <w:t>.</w:t>
      </w:r>
    </w:p>
    <w:p w14:paraId="124C4151"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 xml:space="preserve">Michael A. Puskarich. Emergency management of severe sepsis and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Curr Opin Crit Care</w:t>
      </w:r>
      <w:r w:rsidRPr="00221F6E">
        <w:rPr>
          <w:rStyle w:val="ab"/>
          <w:rFonts w:cs="Times New Roman"/>
          <w:b w:val="0"/>
          <w:color w:val="auto"/>
          <w:szCs w:val="21"/>
        </w:rPr>
        <w:t>，</w:t>
      </w:r>
      <w:r w:rsidRPr="00221F6E">
        <w:rPr>
          <w:rStyle w:val="ab"/>
          <w:rFonts w:cs="Times New Roman"/>
          <w:b w:val="0"/>
          <w:color w:val="auto"/>
          <w:szCs w:val="21"/>
        </w:rPr>
        <w:t>2012</w:t>
      </w:r>
      <w:r w:rsidRPr="00221F6E">
        <w:rPr>
          <w:rStyle w:val="ab"/>
          <w:rFonts w:cs="Times New Roman"/>
          <w:b w:val="0"/>
          <w:color w:val="auto"/>
          <w:szCs w:val="21"/>
        </w:rPr>
        <w:t>，</w:t>
      </w:r>
      <w:r w:rsidRPr="00221F6E">
        <w:rPr>
          <w:rStyle w:val="ab"/>
          <w:rFonts w:cs="Times New Roman"/>
          <w:b w:val="0"/>
          <w:color w:val="auto"/>
          <w:szCs w:val="21"/>
        </w:rPr>
        <w:t>18</w:t>
      </w:r>
      <w:r w:rsidRPr="00221F6E">
        <w:rPr>
          <w:rStyle w:val="ab"/>
          <w:rFonts w:cs="Times New Roman"/>
          <w:b w:val="0"/>
          <w:color w:val="auto"/>
          <w:szCs w:val="21"/>
        </w:rPr>
        <w:t>：</w:t>
      </w:r>
      <w:r w:rsidRPr="00221F6E">
        <w:rPr>
          <w:rStyle w:val="ab"/>
          <w:rFonts w:cs="Times New Roman"/>
          <w:b w:val="0"/>
          <w:color w:val="auto"/>
          <w:szCs w:val="21"/>
        </w:rPr>
        <w:t>295–300.</w:t>
      </w:r>
    </w:p>
    <w:p w14:paraId="12726DFC"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刘　辉，</w:t>
      </w:r>
      <w:r w:rsidRPr="00221F6E">
        <w:rPr>
          <w:rStyle w:val="ab"/>
          <w:rFonts w:cs="Times New Roman"/>
          <w:b w:val="0"/>
          <w:color w:val="auto"/>
          <w:szCs w:val="21"/>
        </w:rPr>
        <w:t xml:space="preserve"> </w:t>
      </w:r>
      <w:r w:rsidRPr="00221F6E">
        <w:rPr>
          <w:rStyle w:val="ab"/>
          <w:rFonts w:cs="Times New Roman"/>
          <w:b w:val="0"/>
          <w:color w:val="auto"/>
          <w:szCs w:val="21"/>
        </w:rPr>
        <w:t>姚咏明</w:t>
      </w:r>
      <w:r w:rsidRPr="00221F6E">
        <w:rPr>
          <w:rStyle w:val="ab"/>
          <w:rFonts w:cs="Times New Roman"/>
          <w:b w:val="0"/>
          <w:color w:val="auto"/>
          <w:szCs w:val="21"/>
        </w:rPr>
        <w:t xml:space="preserve">. </w:t>
      </w:r>
      <w:r w:rsidRPr="00221F6E">
        <w:rPr>
          <w:rStyle w:val="ab"/>
          <w:rFonts w:cs="Times New Roman"/>
          <w:b w:val="0"/>
          <w:color w:val="auto"/>
          <w:szCs w:val="21"/>
        </w:rPr>
        <w:t>危重患者的容量管理</w:t>
      </w:r>
      <w:r w:rsidRPr="00221F6E">
        <w:rPr>
          <w:rStyle w:val="ab"/>
          <w:rFonts w:cs="Times New Roman"/>
          <w:b w:val="0"/>
          <w:color w:val="auto"/>
          <w:szCs w:val="21"/>
        </w:rPr>
        <w:t xml:space="preserve">. </w:t>
      </w:r>
      <w:r w:rsidRPr="00221F6E">
        <w:rPr>
          <w:rStyle w:val="ab"/>
          <w:rFonts w:cs="Times New Roman"/>
          <w:b w:val="0"/>
          <w:color w:val="auto"/>
          <w:szCs w:val="21"/>
        </w:rPr>
        <w:t>创伤与急危重病医学，</w:t>
      </w:r>
      <w:r w:rsidRPr="00221F6E">
        <w:rPr>
          <w:rStyle w:val="ab"/>
          <w:rFonts w:cs="Times New Roman"/>
          <w:b w:val="0"/>
          <w:color w:val="auto"/>
          <w:szCs w:val="21"/>
        </w:rPr>
        <w:t xml:space="preserve"> 2014</w:t>
      </w:r>
      <w:r w:rsidRPr="00221F6E">
        <w:rPr>
          <w:rStyle w:val="ab"/>
          <w:rFonts w:cs="Times New Roman"/>
          <w:b w:val="0"/>
          <w:color w:val="auto"/>
          <w:szCs w:val="21"/>
        </w:rPr>
        <w:t>，</w:t>
      </w:r>
      <w:r w:rsidRPr="00221F6E">
        <w:rPr>
          <w:rStyle w:val="ab"/>
          <w:rFonts w:cs="Times New Roman"/>
          <w:b w:val="0"/>
          <w:color w:val="auto"/>
          <w:szCs w:val="21"/>
        </w:rPr>
        <w:t xml:space="preserve"> 2(5)</w:t>
      </w:r>
      <w:r w:rsidRPr="00221F6E">
        <w:rPr>
          <w:rStyle w:val="ab"/>
          <w:rFonts w:cs="Times New Roman"/>
          <w:b w:val="0"/>
          <w:color w:val="auto"/>
          <w:szCs w:val="21"/>
        </w:rPr>
        <w:t>：</w:t>
      </w:r>
      <w:r w:rsidRPr="00221F6E">
        <w:rPr>
          <w:rStyle w:val="ab"/>
          <w:rFonts w:cs="Times New Roman"/>
          <w:b w:val="0"/>
          <w:color w:val="auto"/>
          <w:szCs w:val="21"/>
        </w:rPr>
        <w:t xml:space="preserve"> 262-311.</w:t>
      </w:r>
    </w:p>
    <w:p w14:paraId="4AF220CE"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kern w:val="0"/>
          <w:szCs w:val="21"/>
        </w:rPr>
      </w:pPr>
      <w:r w:rsidRPr="00221F6E">
        <w:rPr>
          <w:rFonts w:cs="Times New Roman"/>
          <w:i/>
          <w:kern w:val="0"/>
          <w:szCs w:val="21"/>
        </w:rPr>
        <w:t>Cavallaro F</w:t>
      </w:r>
      <w:r w:rsidRPr="00221F6E">
        <w:rPr>
          <w:rFonts w:cs="Times New Roman"/>
          <w:i/>
          <w:kern w:val="0"/>
          <w:szCs w:val="21"/>
        </w:rPr>
        <w:t>，</w:t>
      </w:r>
      <w:r w:rsidRPr="00221F6E">
        <w:rPr>
          <w:rFonts w:cs="Times New Roman"/>
          <w:i/>
          <w:kern w:val="0"/>
          <w:szCs w:val="21"/>
        </w:rPr>
        <w:t>Sandroni C</w:t>
      </w:r>
      <w:r w:rsidRPr="00221F6E">
        <w:rPr>
          <w:rFonts w:cs="Times New Roman"/>
          <w:i/>
          <w:kern w:val="0"/>
          <w:szCs w:val="21"/>
        </w:rPr>
        <w:t>，</w:t>
      </w:r>
      <w:r w:rsidRPr="00221F6E">
        <w:rPr>
          <w:rFonts w:cs="Times New Roman"/>
          <w:i/>
          <w:kern w:val="0"/>
          <w:szCs w:val="21"/>
        </w:rPr>
        <w:t>Marano C</w:t>
      </w:r>
      <w:r w:rsidRPr="00221F6E">
        <w:rPr>
          <w:rFonts w:cs="Times New Roman"/>
          <w:i/>
          <w:kern w:val="0"/>
          <w:szCs w:val="21"/>
        </w:rPr>
        <w:t>，</w:t>
      </w:r>
      <w:r w:rsidRPr="00221F6E">
        <w:rPr>
          <w:rFonts w:cs="Times New Roman"/>
          <w:i/>
          <w:kern w:val="0"/>
          <w:szCs w:val="21"/>
        </w:rPr>
        <w:t>et al. Diagnositic accuracy of passive leg raising for prediction of fluid responsiveness in adults</w:t>
      </w:r>
      <w:r w:rsidRPr="00221F6E">
        <w:rPr>
          <w:rFonts w:cs="Times New Roman"/>
          <w:i/>
          <w:kern w:val="0"/>
          <w:szCs w:val="21"/>
        </w:rPr>
        <w:t>：</w:t>
      </w:r>
      <w:r w:rsidRPr="00221F6E">
        <w:rPr>
          <w:rFonts w:cs="Times New Roman"/>
          <w:i/>
          <w:kern w:val="0"/>
          <w:szCs w:val="21"/>
        </w:rPr>
        <w:t>systemtic review and meta-analysis of clinical studies</w:t>
      </w:r>
      <w:r w:rsidRPr="00221F6E">
        <w:rPr>
          <w:rStyle w:val="ab"/>
          <w:rFonts w:cs="Times New Roman"/>
          <w:b w:val="0"/>
          <w:color w:val="auto"/>
          <w:szCs w:val="21"/>
        </w:rPr>
        <w:t>[J]</w:t>
      </w:r>
      <w:r w:rsidRPr="00221F6E">
        <w:rPr>
          <w:rFonts w:cs="Times New Roman"/>
          <w:i/>
          <w:kern w:val="0"/>
          <w:szCs w:val="21"/>
        </w:rPr>
        <w:t>. Intensive Care Med</w:t>
      </w:r>
      <w:r w:rsidRPr="00221F6E">
        <w:rPr>
          <w:rFonts w:cs="Times New Roman"/>
          <w:i/>
          <w:kern w:val="0"/>
          <w:szCs w:val="21"/>
        </w:rPr>
        <w:t>，</w:t>
      </w:r>
      <w:r w:rsidRPr="00221F6E">
        <w:rPr>
          <w:rFonts w:cs="Times New Roman"/>
          <w:i/>
          <w:kern w:val="0"/>
          <w:szCs w:val="21"/>
        </w:rPr>
        <w:t>2010</w:t>
      </w:r>
      <w:r w:rsidRPr="00221F6E">
        <w:rPr>
          <w:rFonts w:cs="Times New Roman"/>
          <w:i/>
          <w:kern w:val="0"/>
          <w:szCs w:val="21"/>
        </w:rPr>
        <w:t>，</w:t>
      </w:r>
      <w:r w:rsidRPr="00221F6E">
        <w:rPr>
          <w:rFonts w:cs="Times New Roman"/>
          <w:i/>
          <w:kern w:val="0"/>
          <w:szCs w:val="21"/>
        </w:rPr>
        <w:t>36(9)</w:t>
      </w:r>
      <w:r w:rsidRPr="00221F6E">
        <w:rPr>
          <w:rFonts w:cs="Times New Roman"/>
          <w:i/>
          <w:kern w:val="0"/>
          <w:szCs w:val="21"/>
        </w:rPr>
        <w:t>：</w:t>
      </w:r>
      <w:r w:rsidRPr="00221F6E">
        <w:rPr>
          <w:rFonts w:cs="Times New Roman"/>
          <w:i/>
          <w:kern w:val="0"/>
          <w:szCs w:val="21"/>
        </w:rPr>
        <w:t>1475-1483.</w:t>
      </w:r>
    </w:p>
    <w:p w14:paraId="45E16AE2"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kern w:val="0"/>
          <w:szCs w:val="21"/>
        </w:rPr>
      </w:pPr>
      <w:r w:rsidRPr="00221F6E">
        <w:rPr>
          <w:rFonts w:cs="Times New Roman"/>
          <w:i/>
          <w:kern w:val="0"/>
          <w:szCs w:val="21"/>
        </w:rPr>
        <w:t>Marik PE</w:t>
      </w:r>
      <w:r w:rsidRPr="00221F6E">
        <w:rPr>
          <w:rFonts w:cs="Times New Roman"/>
          <w:i/>
          <w:kern w:val="0"/>
          <w:szCs w:val="21"/>
        </w:rPr>
        <w:t>，</w:t>
      </w:r>
      <w:r w:rsidRPr="00221F6E">
        <w:rPr>
          <w:rFonts w:cs="Times New Roman"/>
          <w:i/>
          <w:kern w:val="0"/>
          <w:szCs w:val="21"/>
        </w:rPr>
        <w:t>Cavallazzi R</w:t>
      </w:r>
      <w:r w:rsidRPr="00221F6E">
        <w:rPr>
          <w:rFonts w:cs="Times New Roman"/>
          <w:i/>
          <w:kern w:val="0"/>
          <w:szCs w:val="21"/>
        </w:rPr>
        <w:t>，</w:t>
      </w:r>
      <w:r w:rsidRPr="00221F6E">
        <w:rPr>
          <w:rFonts w:cs="Times New Roman"/>
          <w:i/>
          <w:kern w:val="0"/>
          <w:szCs w:val="21"/>
        </w:rPr>
        <w:t>Vasu T</w:t>
      </w:r>
      <w:r w:rsidRPr="00221F6E">
        <w:rPr>
          <w:rFonts w:cs="Times New Roman"/>
          <w:i/>
          <w:kern w:val="0"/>
          <w:szCs w:val="21"/>
        </w:rPr>
        <w:t>，</w:t>
      </w:r>
      <w:r w:rsidRPr="00221F6E">
        <w:rPr>
          <w:rFonts w:cs="Times New Roman"/>
          <w:i/>
          <w:kern w:val="0"/>
          <w:szCs w:val="21"/>
        </w:rPr>
        <w:t>et al. Dynamic changes in arterial waveform derived variables and fluid responsiveness in mechanically ventilated patients</w:t>
      </w:r>
      <w:r w:rsidRPr="00221F6E">
        <w:rPr>
          <w:rFonts w:cs="Times New Roman"/>
          <w:i/>
          <w:kern w:val="0"/>
          <w:szCs w:val="21"/>
        </w:rPr>
        <w:t>：</w:t>
      </w:r>
      <w:r w:rsidRPr="00221F6E">
        <w:rPr>
          <w:rFonts w:cs="Times New Roman"/>
          <w:i/>
          <w:kern w:val="0"/>
          <w:szCs w:val="21"/>
        </w:rPr>
        <w:t xml:space="preserve"> a systematic review of the literature</w:t>
      </w:r>
      <w:r w:rsidRPr="00221F6E">
        <w:rPr>
          <w:rStyle w:val="ab"/>
          <w:rFonts w:cs="Times New Roman"/>
          <w:b w:val="0"/>
          <w:color w:val="auto"/>
          <w:szCs w:val="21"/>
        </w:rPr>
        <w:t>[J]</w:t>
      </w:r>
      <w:r w:rsidRPr="00221F6E">
        <w:rPr>
          <w:rFonts w:cs="Times New Roman"/>
          <w:i/>
          <w:kern w:val="0"/>
          <w:szCs w:val="21"/>
        </w:rPr>
        <w:t>. Crit Care Med</w:t>
      </w:r>
      <w:r w:rsidRPr="00221F6E">
        <w:rPr>
          <w:rFonts w:cs="Times New Roman"/>
          <w:i/>
          <w:kern w:val="0"/>
          <w:szCs w:val="21"/>
        </w:rPr>
        <w:t>，</w:t>
      </w:r>
      <w:r w:rsidRPr="00221F6E">
        <w:rPr>
          <w:rFonts w:cs="Times New Roman"/>
          <w:i/>
          <w:kern w:val="0"/>
          <w:szCs w:val="21"/>
        </w:rPr>
        <w:t>2009</w:t>
      </w:r>
      <w:r w:rsidRPr="00221F6E">
        <w:rPr>
          <w:rFonts w:cs="Times New Roman"/>
          <w:i/>
          <w:kern w:val="0"/>
          <w:szCs w:val="21"/>
        </w:rPr>
        <w:t>，</w:t>
      </w:r>
      <w:r w:rsidRPr="00221F6E">
        <w:rPr>
          <w:rFonts w:cs="Times New Roman"/>
          <w:i/>
          <w:kern w:val="0"/>
          <w:szCs w:val="21"/>
        </w:rPr>
        <w:t>37(9)</w:t>
      </w:r>
      <w:r w:rsidRPr="00221F6E">
        <w:rPr>
          <w:rFonts w:cs="Times New Roman"/>
          <w:i/>
          <w:kern w:val="0"/>
          <w:szCs w:val="21"/>
        </w:rPr>
        <w:t>：</w:t>
      </w:r>
      <w:r w:rsidRPr="00221F6E">
        <w:rPr>
          <w:rFonts w:cs="Times New Roman"/>
          <w:i/>
          <w:kern w:val="0"/>
          <w:szCs w:val="21"/>
        </w:rPr>
        <w:t>2642-2647.</w:t>
      </w:r>
    </w:p>
    <w:p w14:paraId="73CE3717"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kern w:val="0"/>
          <w:szCs w:val="21"/>
        </w:rPr>
      </w:pPr>
      <w:r w:rsidRPr="00221F6E">
        <w:rPr>
          <w:rFonts w:cs="Times New Roman"/>
          <w:i/>
          <w:kern w:val="0"/>
          <w:szCs w:val="21"/>
        </w:rPr>
        <w:t>Daniel De Backer</w:t>
      </w:r>
      <w:r w:rsidRPr="00221F6E">
        <w:rPr>
          <w:rFonts w:cs="Times New Roman"/>
          <w:i/>
          <w:kern w:val="0"/>
          <w:szCs w:val="21"/>
        </w:rPr>
        <w:t>，</w:t>
      </w:r>
      <w:r w:rsidRPr="00221F6E">
        <w:rPr>
          <w:rFonts w:cs="Times New Roman"/>
          <w:i/>
          <w:kern w:val="0"/>
          <w:szCs w:val="21"/>
        </w:rPr>
        <w:t>Patrick Biston</w:t>
      </w:r>
      <w:r w:rsidRPr="00221F6E">
        <w:rPr>
          <w:rFonts w:cs="Times New Roman"/>
          <w:i/>
          <w:kern w:val="0"/>
          <w:szCs w:val="21"/>
        </w:rPr>
        <w:t>，</w:t>
      </w:r>
      <w:r w:rsidRPr="00221F6E">
        <w:rPr>
          <w:rFonts w:cs="Times New Roman"/>
          <w:i/>
          <w:kern w:val="0"/>
          <w:szCs w:val="21"/>
        </w:rPr>
        <w:t>Jacques Devriendt</w:t>
      </w:r>
      <w:r w:rsidRPr="00221F6E">
        <w:rPr>
          <w:rFonts w:cs="Times New Roman"/>
          <w:i/>
          <w:kern w:val="0"/>
          <w:szCs w:val="21"/>
        </w:rPr>
        <w:t>，</w:t>
      </w:r>
      <w:r w:rsidRPr="00221F6E">
        <w:rPr>
          <w:rFonts w:cs="Times New Roman"/>
          <w:i/>
          <w:kern w:val="0"/>
          <w:szCs w:val="21"/>
        </w:rPr>
        <w:t xml:space="preserve">et al. Comparison of Dopamine and Norepinephrine in the Treatment of </w:t>
      </w:r>
      <w:proofErr w:type="gramStart"/>
      <w:r w:rsidRPr="00221F6E">
        <w:rPr>
          <w:rFonts w:cs="Times New Roman"/>
          <w:i/>
          <w:kern w:val="0"/>
          <w:szCs w:val="21"/>
        </w:rPr>
        <w:t>Shock[</w:t>
      </w:r>
      <w:proofErr w:type="gramEnd"/>
      <w:r w:rsidRPr="00221F6E">
        <w:rPr>
          <w:rFonts w:cs="Times New Roman"/>
          <w:i/>
          <w:kern w:val="0"/>
          <w:szCs w:val="21"/>
        </w:rPr>
        <w:t>J]. New Engl J Med</w:t>
      </w:r>
      <w:r w:rsidRPr="00221F6E">
        <w:rPr>
          <w:rFonts w:cs="Times New Roman"/>
          <w:i/>
          <w:kern w:val="0"/>
          <w:szCs w:val="21"/>
        </w:rPr>
        <w:t>，</w:t>
      </w:r>
      <w:r w:rsidRPr="00221F6E">
        <w:rPr>
          <w:rFonts w:cs="Times New Roman"/>
          <w:i/>
          <w:kern w:val="0"/>
          <w:szCs w:val="21"/>
        </w:rPr>
        <w:t xml:space="preserve"> 2010</w:t>
      </w:r>
      <w:r w:rsidRPr="00221F6E">
        <w:rPr>
          <w:rFonts w:cs="Times New Roman"/>
          <w:i/>
          <w:kern w:val="0"/>
          <w:szCs w:val="21"/>
        </w:rPr>
        <w:t>，</w:t>
      </w:r>
      <w:r w:rsidRPr="00221F6E">
        <w:rPr>
          <w:rFonts w:cs="Times New Roman"/>
          <w:i/>
          <w:kern w:val="0"/>
          <w:szCs w:val="21"/>
        </w:rPr>
        <w:t>362(9)</w:t>
      </w:r>
      <w:r w:rsidRPr="00221F6E">
        <w:rPr>
          <w:rFonts w:cs="Times New Roman"/>
          <w:i/>
          <w:kern w:val="0"/>
          <w:szCs w:val="21"/>
        </w:rPr>
        <w:t>：</w:t>
      </w:r>
      <w:r w:rsidRPr="00221F6E">
        <w:rPr>
          <w:rFonts w:cs="Times New Roman"/>
          <w:i/>
          <w:kern w:val="0"/>
          <w:szCs w:val="21"/>
        </w:rPr>
        <w:t>779-789</w:t>
      </w:r>
    </w:p>
    <w:p w14:paraId="49246923"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kern w:val="0"/>
          <w:szCs w:val="21"/>
        </w:rPr>
      </w:pPr>
      <w:r w:rsidRPr="00221F6E">
        <w:rPr>
          <w:rFonts w:cs="Times New Roman"/>
          <w:i/>
          <w:kern w:val="0"/>
          <w:szCs w:val="21"/>
        </w:rPr>
        <w:t>Daniel De Backer</w:t>
      </w:r>
      <w:r w:rsidRPr="00221F6E">
        <w:rPr>
          <w:rFonts w:cs="Times New Roman"/>
          <w:i/>
          <w:kern w:val="0"/>
          <w:szCs w:val="21"/>
        </w:rPr>
        <w:t>，</w:t>
      </w:r>
      <w:r w:rsidRPr="00221F6E">
        <w:rPr>
          <w:rFonts w:cs="Times New Roman"/>
          <w:i/>
          <w:kern w:val="0"/>
          <w:szCs w:val="21"/>
        </w:rPr>
        <w:t>Cesar Aldecoa</w:t>
      </w:r>
      <w:r w:rsidRPr="00221F6E">
        <w:rPr>
          <w:rFonts w:cs="Times New Roman"/>
          <w:i/>
          <w:kern w:val="0"/>
          <w:szCs w:val="21"/>
        </w:rPr>
        <w:t>，</w:t>
      </w:r>
      <w:r w:rsidRPr="00221F6E">
        <w:rPr>
          <w:rFonts w:cs="Times New Roman"/>
          <w:i/>
          <w:kern w:val="0"/>
          <w:szCs w:val="21"/>
        </w:rPr>
        <w:t>Hassane Njimi</w:t>
      </w:r>
      <w:r w:rsidRPr="00221F6E">
        <w:rPr>
          <w:rFonts w:cs="Times New Roman"/>
          <w:i/>
          <w:kern w:val="0"/>
          <w:szCs w:val="21"/>
        </w:rPr>
        <w:t>，</w:t>
      </w:r>
      <w:r w:rsidRPr="00221F6E">
        <w:rPr>
          <w:rFonts w:cs="Times New Roman"/>
          <w:i/>
          <w:kern w:val="0"/>
          <w:szCs w:val="21"/>
        </w:rPr>
        <w:t>et al. Dopamine versus norepinephrine in the treatment of septic shock</w:t>
      </w:r>
      <w:r w:rsidRPr="00221F6E">
        <w:rPr>
          <w:rFonts w:cs="Times New Roman"/>
          <w:i/>
          <w:kern w:val="0"/>
          <w:szCs w:val="21"/>
        </w:rPr>
        <w:t>：</w:t>
      </w:r>
      <w:r w:rsidRPr="00221F6E">
        <w:rPr>
          <w:rFonts w:cs="Times New Roman"/>
          <w:i/>
          <w:kern w:val="0"/>
          <w:szCs w:val="21"/>
        </w:rPr>
        <w:t>A meta-analysis[J]. Crit Care Med</w:t>
      </w:r>
      <w:r w:rsidRPr="00221F6E">
        <w:rPr>
          <w:rFonts w:cs="Times New Roman"/>
          <w:i/>
          <w:kern w:val="0"/>
          <w:szCs w:val="21"/>
        </w:rPr>
        <w:t>，</w:t>
      </w:r>
      <w:r w:rsidRPr="00221F6E">
        <w:rPr>
          <w:rFonts w:cs="Times New Roman"/>
          <w:i/>
          <w:kern w:val="0"/>
          <w:szCs w:val="21"/>
        </w:rPr>
        <w:t>2012</w:t>
      </w:r>
      <w:r w:rsidRPr="00221F6E">
        <w:rPr>
          <w:rFonts w:cs="Times New Roman"/>
          <w:i/>
          <w:kern w:val="0"/>
          <w:szCs w:val="21"/>
        </w:rPr>
        <w:t>，</w:t>
      </w:r>
      <w:r w:rsidRPr="00221F6E">
        <w:rPr>
          <w:rFonts w:cs="Times New Roman"/>
          <w:i/>
          <w:kern w:val="0"/>
          <w:szCs w:val="21"/>
        </w:rPr>
        <w:t>40(3)</w:t>
      </w:r>
      <w:r w:rsidRPr="00221F6E">
        <w:rPr>
          <w:rFonts w:cs="Times New Roman"/>
          <w:i/>
          <w:kern w:val="0"/>
          <w:szCs w:val="21"/>
        </w:rPr>
        <w:t>：</w:t>
      </w:r>
      <w:r w:rsidRPr="00221F6E">
        <w:rPr>
          <w:rFonts w:cs="Times New Roman"/>
          <w:i/>
          <w:kern w:val="0"/>
          <w:szCs w:val="21"/>
        </w:rPr>
        <w:t>725-730</w:t>
      </w:r>
    </w:p>
    <w:p w14:paraId="14E24041"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szCs w:val="21"/>
        </w:rPr>
      </w:pPr>
      <w:r w:rsidRPr="00221F6E">
        <w:rPr>
          <w:rFonts w:cs="Times New Roman"/>
          <w:i/>
          <w:kern w:val="0"/>
          <w:szCs w:val="21"/>
        </w:rPr>
        <w:t>John P. Sandifer</w:t>
      </w:r>
      <w:r w:rsidRPr="00221F6E">
        <w:rPr>
          <w:rFonts w:cs="Times New Roman"/>
          <w:i/>
          <w:kern w:val="0"/>
          <w:szCs w:val="21"/>
        </w:rPr>
        <w:t>，</w:t>
      </w:r>
      <w:r w:rsidRPr="00221F6E">
        <w:rPr>
          <w:rFonts w:cs="Times New Roman"/>
          <w:i/>
          <w:kern w:val="0"/>
          <w:szCs w:val="21"/>
        </w:rPr>
        <w:t xml:space="preserve">Alan E. Jones. Dopamine Versus Norepinephrine for the Treatment of Septic Shock. EBEM </w:t>
      </w:r>
      <w:proofErr w:type="gramStart"/>
      <w:r w:rsidRPr="00221F6E">
        <w:rPr>
          <w:rFonts w:cs="Times New Roman"/>
          <w:i/>
          <w:kern w:val="0"/>
          <w:szCs w:val="21"/>
        </w:rPr>
        <w:t>Commentators[</w:t>
      </w:r>
      <w:proofErr w:type="gramEnd"/>
      <w:r w:rsidRPr="00221F6E">
        <w:rPr>
          <w:rFonts w:cs="Times New Roman"/>
          <w:i/>
          <w:kern w:val="0"/>
          <w:szCs w:val="21"/>
        </w:rPr>
        <w:t>J]. Ann Emerg Med</w:t>
      </w:r>
      <w:r w:rsidRPr="00221F6E">
        <w:rPr>
          <w:rFonts w:cs="Times New Roman"/>
          <w:i/>
          <w:kern w:val="0"/>
          <w:szCs w:val="21"/>
        </w:rPr>
        <w:t>，</w:t>
      </w:r>
      <w:r w:rsidRPr="00221F6E">
        <w:rPr>
          <w:rFonts w:cs="Times New Roman"/>
          <w:i/>
          <w:kern w:val="0"/>
          <w:szCs w:val="21"/>
        </w:rPr>
        <w:t>2012</w:t>
      </w:r>
      <w:r w:rsidRPr="00221F6E">
        <w:rPr>
          <w:rFonts w:cs="Times New Roman"/>
          <w:i/>
          <w:kern w:val="0"/>
          <w:szCs w:val="21"/>
        </w:rPr>
        <w:t>，</w:t>
      </w:r>
      <w:r w:rsidRPr="00221F6E">
        <w:rPr>
          <w:rFonts w:cs="Times New Roman"/>
          <w:i/>
          <w:kern w:val="0"/>
          <w:szCs w:val="21"/>
        </w:rPr>
        <w:t>60(3)</w:t>
      </w:r>
      <w:r w:rsidRPr="00221F6E">
        <w:rPr>
          <w:rFonts w:cs="Times New Roman"/>
          <w:i/>
          <w:kern w:val="0"/>
          <w:szCs w:val="21"/>
        </w:rPr>
        <w:t>：</w:t>
      </w:r>
      <w:r w:rsidRPr="00221F6E">
        <w:rPr>
          <w:rFonts w:cs="Times New Roman"/>
          <w:i/>
          <w:kern w:val="0"/>
          <w:szCs w:val="21"/>
        </w:rPr>
        <w:t>372-373</w:t>
      </w:r>
    </w:p>
    <w:p w14:paraId="46C7BD9A"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bCs/>
          <w:i/>
          <w:iCs/>
          <w:kern w:val="0"/>
          <w:szCs w:val="21"/>
        </w:rPr>
        <w:t>Pierre Asfar</w:t>
      </w:r>
      <w:r w:rsidRPr="00221F6E">
        <w:rPr>
          <w:bCs/>
          <w:i/>
          <w:iCs/>
          <w:kern w:val="0"/>
          <w:szCs w:val="21"/>
        </w:rPr>
        <w:t>，</w:t>
      </w:r>
      <w:r w:rsidRPr="00221F6E">
        <w:rPr>
          <w:bCs/>
          <w:i/>
          <w:iCs/>
          <w:kern w:val="0"/>
          <w:szCs w:val="21"/>
        </w:rPr>
        <w:t>Ferhat Meziani</w:t>
      </w:r>
      <w:r w:rsidRPr="00221F6E">
        <w:rPr>
          <w:bCs/>
          <w:i/>
          <w:iCs/>
          <w:kern w:val="0"/>
          <w:szCs w:val="21"/>
        </w:rPr>
        <w:t>，</w:t>
      </w:r>
      <w:r w:rsidRPr="00221F6E">
        <w:rPr>
          <w:bCs/>
          <w:i/>
          <w:iCs/>
          <w:kern w:val="0"/>
          <w:szCs w:val="21"/>
        </w:rPr>
        <w:t>Jean-Franç</w:t>
      </w:r>
      <w:r w:rsidRPr="00221F6E">
        <w:rPr>
          <w:rStyle w:val="ab"/>
          <w:rFonts w:cs="Times New Roman"/>
          <w:b w:val="0"/>
          <w:color w:val="auto"/>
          <w:szCs w:val="21"/>
        </w:rPr>
        <w:t>ois Hamel</w:t>
      </w:r>
      <w:r w:rsidRPr="00221F6E">
        <w:rPr>
          <w:rStyle w:val="ab"/>
          <w:rFonts w:cs="Times New Roman"/>
          <w:b w:val="0"/>
          <w:color w:val="auto"/>
          <w:szCs w:val="21"/>
        </w:rPr>
        <w:t>，</w:t>
      </w:r>
      <w:r w:rsidRPr="00221F6E">
        <w:rPr>
          <w:rStyle w:val="ab"/>
          <w:rFonts w:cs="Times New Roman"/>
          <w:b w:val="0"/>
          <w:color w:val="auto"/>
          <w:szCs w:val="21"/>
        </w:rPr>
        <w:t xml:space="preserve">et al. High versus Low Blood-Pressure Target in Patients with Septic </w:t>
      </w:r>
      <w:proofErr w:type="gramStart"/>
      <w:r w:rsidRPr="00221F6E">
        <w:rPr>
          <w:rStyle w:val="ab"/>
          <w:rFonts w:cs="Times New Roman"/>
          <w:b w:val="0"/>
          <w:color w:val="auto"/>
          <w:szCs w:val="21"/>
        </w:rPr>
        <w:t>Shock[</w:t>
      </w:r>
      <w:proofErr w:type="gramEnd"/>
      <w:r w:rsidRPr="00221F6E">
        <w:rPr>
          <w:rStyle w:val="ab"/>
          <w:rFonts w:cs="Times New Roman"/>
          <w:b w:val="0"/>
          <w:color w:val="auto"/>
          <w:szCs w:val="21"/>
        </w:rPr>
        <w:t>J]. N Engl J Med</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370</w:t>
      </w:r>
      <w:r w:rsidRPr="00221F6E">
        <w:rPr>
          <w:rStyle w:val="ab"/>
          <w:rFonts w:cs="Times New Roman"/>
          <w:b w:val="0"/>
          <w:color w:val="auto"/>
          <w:szCs w:val="21"/>
        </w:rPr>
        <w:t>：</w:t>
      </w:r>
      <w:r w:rsidRPr="00221F6E">
        <w:rPr>
          <w:rStyle w:val="ab"/>
          <w:rFonts w:cs="Times New Roman"/>
          <w:b w:val="0"/>
          <w:color w:val="auto"/>
          <w:szCs w:val="21"/>
        </w:rPr>
        <w:t>1583-93.</w:t>
      </w:r>
    </w:p>
    <w:p w14:paraId="77C19B6D"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kern w:val="0"/>
          <w:szCs w:val="21"/>
        </w:rPr>
      </w:pPr>
      <w:r w:rsidRPr="00221F6E">
        <w:rPr>
          <w:rFonts w:cs="Times New Roman"/>
          <w:i/>
          <w:kern w:val="0"/>
          <w:szCs w:val="21"/>
        </w:rPr>
        <w:t>Hayes MA</w:t>
      </w:r>
      <w:r w:rsidRPr="00221F6E">
        <w:rPr>
          <w:rFonts w:cs="Times New Roman"/>
          <w:i/>
          <w:kern w:val="0"/>
          <w:szCs w:val="21"/>
        </w:rPr>
        <w:t>，</w:t>
      </w:r>
      <w:r w:rsidRPr="00221F6E">
        <w:rPr>
          <w:rFonts w:cs="Times New Roman"/>
          <w:i/>
          <w:kern w:val="0"/>
          <w:szCs w:val="21"/>
        </w:rPr>
        <w:t>Timmins AC</w:t>
      </w:r>
      <w:r w:rsidRPr="00221F6E">
        <w:rPr>
          <w:rFonts w:cs="Times New Roman"/>
          <w:i/>
          <w:kern w:val="0"/>
          <w:szCs w:val="21"/>
        </w:rPr>
        <w:t>，</w:t>
      </w:r>
      <w:r w:rsidRPr="00221F6E">
        <w:rPr>
          <w:rFonts w:cs="Times New Roman"/>
          <w:i/>
          <w:kern w:val="0"/>
          <w:szCs w:val="21"/>
        </w:rPr>
        <w:t>Yau EH</w:t>
      </w:r>
      <w:r w:rsidRPr="00221F6E">
        <w:rPr>
          <w:rFonts w:cs="Times New Roman"/>
          <w:i/>
          <w:kern w:val="0"/>
          <w:szCs w:val="21"/>
        </w:rPr>
        <w:t>，</w:t>
      </w:r>
      <w:r w:rsidRPr="00221F6E">
        <w:rPr>
          <w:rFonts w:cs="Times New Roman"/>
          <w:i/>
          <w:kern w:val="0"/>
          <w:szCs w:val="21"/>
        </w:rPr>
        <w:t xml:space="preserve">et al. Elevation of Systemic oxygen delivery in the treatment of critically ill </w:t>
      </w:r>
      <w:proofErr w:type="gramStart"/>
      <w:r w:rsidRPr="00221F6E">
        <w:rPr>
          <w:rFonts w:cs="Times New Roman"/>
          <w:i/>
          <w:kern w:val="0"/>
          <w:szCs w:val="21"/>
        </w:rPr>
        <w:t>patients</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rFonts w:cs="Times New Roman"/>
          <w:i/>
          <w:kern w:val="0"/>
          <w:szCs w:val="21"/>
        </w:rPr>
        <w:t>. N Engl J Med</w:t>
      </w:r>
      <w:r w:rsidRPr="00221F6E">
        <w:rPr>
          <w:rFonts w:cs="Times New Roman"/>
          <w:i/>
          <w:kern w:val="0"/>
          <w:szCs w:val="21"/>
        </w:rPr>
        <w:t>，</w:t>
      </w:r>
      <w:r w:rsidRPr="00221F6E">
        <w:rPr>
          <w:rFonts w:cs="Times New Roman"/>
          <w:i/>
          <w:kern w:val="0"/>
          <w:szCs w:val="21"/>
        </w:rPr>
        <w:t>1994</w:t>
      </w:r>
      <w:r w:rsidRPr="00221F6E">
        <w:rPr>
          <w:rFonts w:cs="Times New Roman"/>
          <w:i/>
          <w:kern w:val="0"/>
          <w:szCs w:val="21"/>
        </w:rPr>
        <w:t>，</w:t>
      </w:r>
      <w:r w:rsidRPr="00221F6E">
        <w:rPr>
          <w:rFonts w:cs="Times New Roman"/>
          <w:i/>
          <w:kern w:val="0"/>
          <w:szCs w:val="21"/>
        </w:rPr>
        <w:t>330(24)</w:t>
      </w:r>
      <w:r w:rsidRPr="00221F6E">
        <w:rPr>
          <w:rFonts w:cs="Times New Roman"/>
          <w:i/>
          <w:kern w:val="0"/>
          <w:szCs w:val="21"/>
        </w:rPr>
        <w:t>：</w:t>
      </w:r>
      <w:r w:rsidRPr="00221F6E">
        <w:rPr>
          <w:rFonts w:cs="Times New Roman"/>
          <w:i/>
          <w:kern w:val="0"/>
          <w:szCs w:val="21"/>
        </w:rPr>
        <w:t>1717-1722.</w:t>
      </w:r>
    </w:p>
    <w:p w14:paraId="5974A6AC"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kern w:val="0"/>
          <w:szCs w:val="21"/>
        </w:rPr>
      </w:pPr>
      <w:r w:rsidRPr="00221F6E">
        <w:rPr>
          <w:rFonts w:cs="Times New Roman"/>
          <w:i/>
          <w:kern w:val="0"/>
          <w:szCs w:val="21"/>
        </w:rPr>
        <w:t>Gattinoni L</w:t>
      </w:r>
      <w:r w:rsidRPr="00221F6E">
        <w:rPr>
          <w:rFonts w:cs="Times New Roman"/>
          <w:i/>
          <w:kern w:val="0"/>
          <w:szCs w:val="21"/>
        </w:rPr>
        <w:t>，</w:t>
      </w:r>
      <w:r w:rsidRPr="00221F6E">
        <w:rPr>
          <w:rFonts w:cs="Times New Roman"/>
          <w:i/>
          <w:kern w:val="0"/>
          <w:szCs w:val="21"/>
        </w:rPr>
        <w:t>Brazzi L</w:t>
      </w:r>
      <w:r w:rsidRPr="00221F6E">
        <w:rPr>
          <w:rFonts w:cs="Times New Roman"/>
          <w:i/>
          <w:kern w:val="0"/>
          <w:szCs w:val="21"/>
        </w:rPr>
        <w:t>，</w:t>
      </w:r>
      <w:r w:rsidRPr="00221F6E">
        <w:rPr>
          <w:rFonts w:cs="Times New Roman"/>
          <w:i/>
          <w:kern w:val="0"/>
          <w:szCs w:val="21"/>
        </w:rPr>
        <w:t>Pelosi P</w:t>
      </w:r>
      <w:r w:rsidRPr="00221F6E">
        <w:rPr>
          <w:rFonts w:cs="Times New Roman"/>
          <w:i/>
          <w:kern w:val="0"/>
          <w:szCs w:val="21"/>
        </w:rPr>
        <w:t>，</w:t>
      </w:r>
      <w:r w:rsidRPr="00221F6E">
        <w:rPr>
          <w:rFonts w:cs="Times New Roman"/>
          <w:i/>
          <w:kern w:val="0"/>
          <w:szCs w:val="21"/>
        </w:rPr>
        <w:t xml:space="preserve">et al. A trial of goal-oriented hemodynamic therapy in critically ill patients. SvO2 Collaborative </w:t>
      </w:r>
      <w:proofErr w:type="gramStart"/>
      <w:r w:rsidRPr="00221F6E">
        <w:rPr>
          <w:rFonts w:cs="Times New Roman"/>
          <w:i/>
          <w:kern w:val="0"/>
          <w:szCs w:val="21"/>
        </w:rPr>
        <w:t>Group[</w:t>
      </w:r>
      <w:proofErr w:type="gramEnd"/>
      <w:r w:rsidRPr="00221F6E">
        <w:rPr>
          <w:rFonts w:cs="Times New Roman"/>
          <w:i/>
          <w:kern w:val="0"/>
          <w:szCs w:val="21"/>
        </w:rPr>
        <w:t>J]. N Engl J Med</w:t>
      </w:r>
      <w:r w:rsidRPr="00221F6E">
        <w:rPr>
          <w:rFonts w:cs="Times New Roman"/>
          <w:i/>
          <w:kern w:val="0"/>
          <w:szCs w:val="21"/>
        </w:rPr>
        <w:t>，</w:t>
      </w:r>
      <w:r w:rsidRPr="00221F6E">
        <w:rPr>
          <w:rFonts w:cs="Times New Roman"/>
          <w:i/>
          <w:kern w:val="0"/>
          <w:szCs w:val="21"/>
        </w:rPr>
        <w:t xml:space="preserve"> 1995</w:t>
      </w:r>
      <w:r w:rsidRPr="00221F6E">
        <w:rPr>
          <w:rFonts w:cs="Times New Roman"/>
          <w:i/>
          <w:kern w:val="0"/>
          <w:szCs w:val="21"/>
        </w:rPr>
        <w:t>，</w:t>
      </w:r>
      <w:r w:rsidRPr="00221F6E">
        <w:rPr>
          <w:rFonts w:cs="Times New Roman"/>
          <w:i/>
          <w:kern w:val="0"/>
          <w:szCs w:val="21"/>
        </w:rPr>
        <w:t>333(16)</w:t>
      </w:r>
      <w:r w:rsidRPr="00221F6E">
        <w:rPr>
          <w:rFonts w:cs="Times New Roman"/>
          <w:i/>
          <w:kern w:val="0"/>
          <w:szCs w:val="21"/>
        </w:rPr>
        <w:t>：</w:t>
      </w:r>
      <w:r w:rsidRPr="00221F6E">
        <w:rPr>
          <w:rFonts w:cs="Times New Roman"/>
          <w:i/>
          <w:kern w:val="0"/>
          <w:szCs w:val="21"/>
        </w:rPr>
        <w:t>1025-1032.</w:t>
      </w:r>
    </w:p>
    <w:p w14:paraId="6B2AFAE9"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i/>
          <w:kern w:val="0"/>
          <w:szCs w:val="21"/>
        </w:rPr>
      </w:pPr>
      <w:r w:rsidRPr="00221F6E">
        <w:rPr>
          <w:rFonts w:cs="Times New Roman"/>
          <w:i/>
          <w:kern w:val="0"/>
          <w:szCs w:val="21"/>
        </w:rPr>
        <w:t>Morelli A</w:t>
      </w:r>
      <w:r w:rsidRPr="00221F6E">
        <w:rPr>
          <w:rFonts w:cs="Times New Roman"/>
          <w:i/>
          <w:kern w:val="0"/>
          <w:szCs w:val="21"/>
        </w:rPr>
        <w:t>，</w:t>
      </w:r>
      <w:r w:rsidRPr="00221F6E">
        <w:rPr>
          <w:rFonts w:cs="Times New Roman"/>
          <w:i/>
          <w:kern w:val="0"/>
          <w:szCs w:val="21"/>
        </w:rPr>
        <w:t>Donati A</w:t>
      </w:r>
      <w:r w:rsidRPr="00221F6E">
        <w:rPr>
          <w:rFonts w:cs="Times New Roman"/>
          <w:i/>
          <w:kern w:val="0"/>
          <w:szCs w:val="21"/>
        </w:rPr>
        <w:t>，</w:t>
      </w:r>
      <w:r w:rsidRPr="00221F6E">
        <w:rPr>
          <w:rFonts w:cs="Times New Roman"/>
          <w:i/>
          <w:kern w:val="0"/>
          <w:szCs w:val="21"/>
        </w:rPr>
        <w:t>Ertmer C</w:t>
      </w:r>
      <w:r w:rsidRPr="00221F6E">
        <w:rPr>
          <w:rFonts w:cs="Times New Roman"/>
          <w:i/>
          <w:kern w:val="0"/>
          <w:szCs w:val="21"/>
        </w:rPr>
        <w:t>，</w:t>
      </w:r>
      <w:r w:rsidRPr="00221F6E">
        <w:rPr>
          <w:rFonts w:cs="Times New Roman"/>
          <w:i/>
          <w:kern w:val="0"/>
          <w:szCs w:val="21"/>
        </w:rPr>
        <w:t>et al. Levosimendan for resuscitating the microcirculation in patients with septic shock</w:t>
      </w:r>
      <w:r w:rsidRPr="00221F6E">
        <w:rPr>
          <w:rFonts w:cs="Times New Roman"/>
          <w:i/>
          <w:kern w:val="0"/>
          <w:szCs w:val="21"/>
        </w:rPr>
        <w:t>：</w:t>
      </w:r>
      <w:r w:rsidRPr="00221F6E">
        <w:rPr>
          <w:rFonts w:cs="Times New Roman"/>
          <w:i/>
          <w:kern w:val="0"/>
          <w:szCs w:val="21"/>
        </w:rPr>
        <w:t>a randomized controlled study</w:t>
      </w:r>
      <w:r w:rsidRPr="00221F6E">
        <w:rPr>
          <w:rStyle w:val="ab"/>
          <w:rFonts w:cs="Times New Roman"/>
          <w:b w:val="0"/>
          <w:color w:val="auto"/>
          <w:szCs w:val="21"/>
        </w:rPr>
        <w:t>[J]</w:t>
      </w:r>
      <w:r w:rsidRPr="00221F6E">
        <w:rPr>
          <w:rFonts w:cs="Times New Roman"/>
          <w:i/>
          <w:kern w:val="0"/>
          <w:szCs w:val="21"/>
        </w:rPr>
        <w:t>. Crit Care</w:t>
      </w:r>
      <w:r w:rsidRPr="00221F6E">
        <w:rPr>
          <w:rFonts w:cs="Times New Roman"/>
          <w:i/>
          <w:kern w:val="0"/>
          <w:szCs w:val="21"/>
        </w:rPr>
        <w:t>，</w:t>
      </w:r>
      <w:r w:rsidRPr="00221F6E">
        <w:rPr>
          <w:rFonts w:cs="Times New Roman"/>
          <w:i/>
          <w:kern w:val="0"/>
          <w:szCs w:val="21"/>
        </w:rPr>
        <w:t>2010</w:t>
      </w:r>
      <w:r w:rsidRPr="00221F6E">
        <w:rPr>
          <w:rFonts w:cs="Times New Roman"/>
          <w:i/>
          <w:kern w:val="0"/>
          <w:szCs w:val="21"/>
        </w:rPr>
        <w:t>，</w:t>
      </w:r>
      <w:r w:rsidRPr="00221F6E">
        <w:rPr>
          <w:rFonts w:cs="Times New Roman"/>
          <w:i/>
          <w:kern w:val="0"/>
          <w:szCs w:val="21"/>
        </w:rPr>
        <w:t>14(6)</w:t>
      </w:r>
      <w:r w:rsidRPr="00221F6E">
        <w:rPr>
          <w:rFonts w:cs="Times New Roman"/>
          <w:i/>
          <w:kern w:val="0"/>
          <w:szCs w:val="21"/>
        </w:rPr>
        <w:t>：</w:t>
      </w:r>
      <w:r w:rsidRPr="00221F6E">
        <w:rPr>
          <w:rFonts w:cs="Times New Roman"/>
          <w:i/>
          <w:kern w:val="0"/>
          <w:szCs w:val="21"/>
        </w:rPr>
        <w:t>R232.</w:t>
      </w:r>
    </w:p>
    <w:p w14:paraId="6AE8A218"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iCs/>
          <w:szCs w:val="21"/>
        </w:rPr>
      </w:pPr>
      <w:r w:rsidRPr="00221F6E">
        <w:rPr>
          <w:rFonts w:cs="Times New Roman"/>
          <w:bCs/>
          <w:i/>
          <w:iCs/>
          <w:szCs w:val="21"/>
        </w:rPr>
        <w:t>Cooper DJ</w:t>
      </w:r>
      <w:r w:rsidRPr="00221F6E">
        <w:rPr>
          <w:rFonts w:cs="Times New Roman"/>
          <w:bCs/>
          <w:i/>
          <w:iCs/>
          <w:szCs w:val="21"/>
        </w:rPr>
        <w:t>，</w:t>
      </w:r>
      <w:r w:rsidRPr="00221F6E">
        <w:rPr>
          <w:rFonts w:cs="Times New Roman"/>
          <w:bCs/>
          <w:i/>
          <w:iCs/>
          <w:szCs w:val="21"/>
        </w:rPr>
        <w:t>Walley KR</w:t>
      </w:r>
      <w:r w:rsidRPr="00221F6E">
        <w:rPr>
          <w:rFonts w:cs="Times New Roman"/>
          <w:bCs/>
          <w:i/>
          <w:iCs/>
          <w:szCs w:val="21"/>
        </w:rPr>
        <w:t>，</w:t>
      </w:r>
      <w:r w:rsidRPr="00221F6E">
        <w:rPr>
          <w:rFonts w:cs="Times New Roman"/>
          <w:bCs/>
          <w:i/>
          <w:iCs/>
          <w:szCs w:val="21"/>
        </w:rPr>
        <w:t>Wiggs BR</w:t>
      </w:r>
      <w:r w:rsidRPr="00221F6E">
        <w:rPr>
          <w:rFonts w:cs="Times New Roman"/>
          <w:bCs/>
          <w:i/>
          <w:iCs/>
          <w:szCs w:val="21"/>
        </w:rPr>
        <w:t>，</w:t>
      </w:r>
      <w:r w:rsidRPr="00221F6E">
        <w:rPr>
          <w:rFonts w:cs="Times New Roman"/>
          <w:bCs/>
          <w:i/>
          <w:iCs/>
          <w:szCs w:val="21"/>
        </w:rPr>
        <w:t>et al. Bicarbonate does not improve hemodynamics in critically ill patients who have lactic acidosis. A prospective</w:t>
      </w:r>
      <w:r w:rsidRPr="00221F6E">
        <w:rPr>
          <w:rFonts w:cs="Times New Roman"/>
          <w:bCs/>
          <w:i/>
          <w:iCs/>
          <w:szCs w:val="21"/>
        </w:rPr>
        <w:t>，</w:t>
      </w:r>
      <w:r w:rsidRPr="00221F6E">
        <w:rPr>
          <w:rFonts w:cs="Times New Roman"/>
          <w:bCs/>
          <w:i/>
          <w:iCs/>
          <w:szCs w:val="21"/>
        </w:rPr>
        <w:t xml:space="preserve"> controlled clinical study</w:t>
      </w:r>
      <w:r w:rsidRPr="00221F6E">
        <w:rPr>
          <w:rStyle w:val="ab"/>
          <w:rFonts w:cs="Times New Roman"/>
          <w:b w:val="0"/>
          <w:color w:val="auto"/>
          <w:szCs w:val="21"/>
        </w:rPr>
        <w:t>[J]</w:t>
      </w:r>
      <w:r w:rsidRPr="00221F6E">
        <w:rPr>
          <w:rFonts w:cs="Times New Roman"/>
          <w:bCs/>
          <w:i/>
          <w:iCs/>
          <w:szCs w:val="21"/>
        </w:rPr>
        <w:t>. Ann Intern Med</w:t>
      </w:r>
      <w:r w:rsidRPr="00221F6E">
        <w:rPr>
          <w:rFonts w:cs="Times New Roman"/>
          <w:bCs/>
          <w:i/>
          <w:iCs/>
          <w:szCs w:val="21"/>
        </w:rPr>
        <w:t>，</w:t>
      </w:r>
      <w:r w:rsidRPr="00221F6E">
        <w:rPr>
          <w:rFonts w:cs="Times New Roman"/>
          <w:bCs/>
          <w:i/>
          <w:iCs/>
          <w:szCs w:val="21"/>
        </w:rPr>
        <w:t>1990</w:t>
      </w:r>
      <w:r w:rsidRPr="00221F6E">
        <w:rPr>
          <w:rFonts w:cs="Times New Roman"/>
          <w:bCs/>
          <w:i/>
          <w:iCs/>
          <w:szCs w:val="21"/>
        </w:rPr>
        <w:t>，</w:t>
      </w:r>
      <w:r w:rsidRPr="00221F6E">
        <w:rPr>
          <w:rFonts w:cs="Times New Roman"/>
          <w:bCs/>
          <w:i/>
          <w:iCs/>
          <w:szCs w:val="21"/>
        </w:rPr>
        <w:t>112(7)</w:t>
      </w:r>
      <w:r w:rsidRPr="00221F6E">
        <w:rPr>
          <w:rFonts w:cs="Times New Roman"/>
          <w:bCs/>
          <w:i/>
          <w:iCs/>
          <w:szCs w:val="21"/>
        </w:rPr>
        <w:t>：</w:t>
      </w:r>
      <w:r w:rsidRPr="00221F6E">
        <w:rPr>
          <w:rFonts w:cs="Times New Roman"/>
          <w:bCs/>
          <w:i/>
          <w:iCs/>
          <w:szCs w:val="21"/>
        </w:rPr>
        <w:t>492-498.</w:t>
      </w:r>
    </w:p>
    <w:p w14:paraId="799F70AC"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iCs/>
          <w:szCs w:val="21"/>
        </w:rPr>
      </w:pPr>
      <w:r w:rsidRPr="00221F6E">
        <w:rPr>
          <w:rFonts w:cs="Times New Roman"/>
          <w:bCs/>
          <w:i/>
          <w:iCs/>
          <w:szCs w:val="21"/>
        </w:rPr>
        <w:t>Basso N</w:t>
      </w:r>
      <w:r w:rsidRPr="00221F6E">
        <w:rPr>
          <w:rFonts w:cs="Times New Roman"/>
          <w:bCs/>
          <w:i/>
          <w:iCs/>
          <w:szCs w:val="21"/>
        </w:rPr>
        <w:t>，</w:t>
      </w:r>
      <w:r w:rsidRPr="00221F6E">
        <w:rPr>
          <w:rFonts w:cs="Times New Roman"/>
          <w:bCs/>
          <w:i/>
          <w:iCs/>
          <w:szCs w:val="21"/>
        </w:rPr>
        <w:t>Bagarani M</w:t>
      </w:r>
      <w:r w:rsidRPr="00221F6E">
        <w:rPr>
          <w:rFonts w:cs="Times New Roman"/>
          <w:bCs/>
          <w:i/>
          <w:iCs/>
          <w:szCs w:val="21"/>
        </w:rPr>
        <w:t>，</w:t>
      </w:r>
      <w:r w:rsidRPr="00221F6E">
        <w:rPr>
          <w:rFonts w:cs="Times New Roman"/>
          <w:bCs/>
          <w:i/>
          <w:iCs/>
          <w:szCs w:val="21"/>
        </w:rPr>
        <w:t>Materia A</w:t>
      </w:r>
      <w:r w:rsidRPr="00221F6E">
        <w:rPr>
          <w:rFonts w:cs="Times New Roman"/>
          <w:bCs/>
          <w:i/>
          <w:iCs/>
          <w:szCs w:val="21"/>
        </w:rPr>
        <w:t>，</w:t>
      </w:r>
      <w:r w:rsidRPr="00221F6E">
        <w:rPr>
          <w:rFonts w:cs="Times New Roman"/>
          <w:bCs/>
          <w:i/>
          <w:iCs/>
          <w:szCs w:val="21"/>
        </w:rPr>
        <w:t xml:space="preserve">et al. Cimetidine and antacid prophylasis of acute upper gastrointestinal bleeding in high risk patients. Controlled randomized </w:t>
      </w:r>
      <w:proofErr w:type="gramStart"/>
      <w:r w:rsidRPr="00221F6E">
        <w:rPr>
          <w:rFonts w:cs="Times New Roman"/>
          <w:bCs/>
          <w:i/>
          <w:iCs/>
          <w:szCs w:val="21"/>
        </w:rPr>
        <w:t>trial</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rFonts w:cs="Times New Roman"/>
          <w:bCs/>
          <w:i/>
          <w:iCs/>
          <w:szCs w:val="21"/>
        </w:rPr>
        <w:t>. Am J Surg</w:t>
      </w:r>
      <w:r w:rsidRPr="00221F6E">
        <w:rPr>
          <w:rFonts w:cs="Times New Roman"/>
          <w:bCs/>
          <w:i/>
          <w:iCs/>
          <w:szCs w:val="21"/>
        </w:rPr>
        <w:t>，</w:t>
      </w:r>
      <w:r w:rsidRPr="00221F6E">
        <w:rPr>
          <w:rFonts w:cs="Times New Roman"/>
          <w:bCs/>
          <w:i/>
          <w:iCs/>
          <w:szCs w:val="21"/>
        </w:rPr>
        <w:t>1981</w:t>
      </w:r>
      <w:r w:rsidRPr="00221F6E">
        <w:rPr>
          <w:rFonts w:cs="Times New Roman"/>
          <w:bCs/>
          <w:i/>
          <w:iCs/>
          <w:szCs w:val="21"/>
        </w:rPr>
        <w:t>，</w:t>
      </w:r>
      <w:r w:rsidRPr="00221F6E">
        <w:rPr>
          <w:rFonts w:cs="Times New Roman"/>
          <w:bCs/>
          <w:i/>
          <w:iCs/>
          <w:szCs w:val="21"/>
        </w:rPr>
        <w:t>141(3)</w:t>
      </w:r>
      <w:r w:rsidRPr="00221F6E">
        <w:rPr>
          <w:rFonts w:cs="Times New Roman"/>
          <w:bCs/>
          <w:i/>
          <w:iCs/>
          <w:szCs w:val="21"/>
        </w:rPr>
        <w:t>：</w:t>
      </w:r>
      <w:r w:rsidRPr="00221F6E">
        <w:rPr>
          <w:rFonts w:cs="Times New Roman"/>
          <w:bCs/>
          <w:i/>
          <w:iCs/>
          <w:szCs w:val="21"/>
        </w:rPr>
        <w:t>339-341.</w:t>
      </w:r>
    </w:p>
    <w:p w14:paraId="74B25D5C" w14:textId="1EC0276A"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iCs/>
          <w:szCs w:val="21"/>
        </w:rPr>
      </w:pPr>
      <w:r w:rsidRPr="00221F6E">
        <w:rPr>
          <w:rFonts w:cs="Times New Roman"/>
          <w:bCs/>
          <w:i/>
          <w:iCs/>
          <w:szCs w:val="21"/>
        </w:rPr>
        <w:t>Bresalier RS</w:t>
      </w:r>
      <w:r w:rsidRPr="00221F6E">
        <w:rPr>
          <w:rFonts w:cs="Times New Roman"/>
          <w:bCs/>
          <w:i/>
          <w:iCs/>
          <w:szCs w:val="21"/>
        </w:rPr>
        <w:t>，</w:t>
      </w:r>
      <w:r w:rsidRPr="00221F6E">
        <w:rPr>
          <w:rFonts w:cs="Times New Roman"/>
          <w:bCs/>
          <w:i/>
          <w:iCs/>
          <w:szCs w:val="21"/>
        </w:rPr>
        <w:t>Grendell JH</w:t>
      </w:r>
      <w:r w:rsidRPr="00221F6E">
        <w:rPr>
          <w:rFonts w:cs="Times New Roman"/>
          <w:bCs/>
          <w:i/>
          <w:iCs/>
          <w:szCs w:val="21"/>
        </w:rPr>
        <w:t>，</w:t>
      </w:r>
      <w:r w:rsidRPr="00221F6E">
        <w:rPr>
          <w:rFonts w:cs="Times New Roman"/>
          <w:bCs/>
          <w:i/>
          <w:iCs/>
          <w:szCs w:val="21"/>
        </w:rPr>
        <w:t>Cello JP</w:t>
      </w:r>
      <w:r w:rsidRPr="00221F6E">
        <w:rPr>
          <w:rFonts w:cs="Times New Roman"/>
          <w:bCs/>
          <w:i/>
          <w:iCs/>
          <w:szCs w:val="21"/>
        </w:rPr>
        <w:t>，</w:t>
      </w:r>
      <w:r w:rsidRPr="00221F6E">
        <w:rPr>
          <w:rFonts w:cs="Times New Roman"/>
          <w:bCs/>
          <w:i/>
          <w:iCs/>
          <w:szCs w:val="21"/>
        </w:rPr>
        <w:t xml:space="preserve">et al. Sucralfate suspension versus titrated antacid for the prevention of acute stress-related gastrointestinal hemorrhage in critically ill </w:t>
      </w:r>
      <w:proofErr w:type="gramStart"/>
      <w:r w:rsidRPr="00221F6E">
        <w:rPr>
          <w:rFonts w:cs="Times New Roman"/>
          <w:bCs/>
          <w:i/>
          <w:iCs/>
          <w:szCs w:val="21"/>
        </w:rPr>
        <w:t>patients</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rFonts w:cs="Times New Roman"/>
          <w:bCs/>
          <w:i/>
          <w:iCs/>
          <w:szCs w:val="21"/>
        </w:rPr>
        <w:t>. Am J Med</w:t>
      </w:r>
      <w:r w:rsidRPr="00221F6E">
        <w:rPr>
          <w:rFonts w:cs="Times New Roman"/>
          <w:bCs/>
          <w:i/>
          <w:iCs/>
          <w:szCs w:val="21"/>
        </w:rPr>
        <w:t>，</w:t>
      </w:r>
      <w:r w:rsidRPr="00221F6E">
        <w:rPr>
          <w:rFonts w:cs="Times New Roman"/>
          <w:bCs/>
          <w:i/>
          <w:iCs/>
          <w:szCs w:val="21"/>
        </w:rPr>
        <w:t>1987</w:t>
      </w:r>
      <w:r w:rsidRPr="00221F6E">
        <w:rPr>
          <w:rFonts w:cs="Times New Roman"/>
          <w:bCs/>
          <w:i/>
          <w:iCs/>
          <w:szCs w:val="21"/>
        </w:rPr>
        <w:t>，</w:t>
      </w:r>
      <w:r w:rsidRPr="00221F6E">
        <w:rPr>
          <w:rFonts w:cs="Times New Roman"/>
          <w:bCs/>
          <w:i/>
          <w:iCs/>
          <w:szCs w:val="21"/>
        </w:rPr>
        <w:t>83(3B)</w:t>
      </w:r>
      <w:r w:rsidRPr="00221F6E">
        <w:rPr>
          <w:rFonts w:cs="Times New Roman"/>
          <w:bCs/>
          <w:i/>
          <w:iCs/>
          <w:szCs w:val="21"/>
        </w:rPr>
        <w:t>：</w:t>
      </w:r>
      <w:r w:rsidRPr="00221F6E">
        <w:rPr>
          <w:rFonts w:cs="Times New Roman"/>
          <w:bCs/>
          <w:i/>
          <w:iCs/>
          <w:szCs w:val="21"/>
        </w:rPr>
        <w:t>110-116.</w:t>
      </w:r>
    </w:p>
    <w:p w14:paraId="79B47B65"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iCs/>
          <w:szCs w:val="21"/>
        </w:rPr>
      </w:pPr>
      <w:r w:rsidRPr="00221F6E">
        <w:rPr>
          <w:rFonts w:cs="Times New Roman"/>
          <w:bCs/>
          <w:i/>
          <w:iCs/>
          <w:szCs w:val="21"/>
        </w:rPr>
        <w:t>Poleski MH</w:t>
      </w:r>
      <w:r w:rsidRPr="00221F6E">
        <w:rPr>
          <w:rFonts w:cs="Times New Roman"/>
          <w:bCs/>
          <w:i/>
          <w:iCs/>
          <w:szCs w:val="21"/>
        </w:rPr>
        <w:t>，</w:t>
      </w:r>
      <w:r w:rsidRPr="00221F6E">
        <w:rPr>
          <w:rFonts w:cs="Times New Roman"/>
          <w:bCs/>
          <w:i/>
          <w:iCs/>
          <w:szCs w:val="21"/>
        </w:rPr>
        <w:t xml:space="preserve">Spanier AH. Cimetidine versus antacids in the prevention of stress erosions in critically ill </w:t>
      </w:r>
      <w:proofErr w:type="gramStart"/>
      <w:r w:rsidRPr="00221F6E">
        <w:rPr>
          <w:rFonts w:cs="Times New Roman"/>
          <w:bCs/>
          <w:i/>
          <w:iCs/>
          <w:szCs w:val="21"/>
        </w:rPr>
        <w:t>patients</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rFonts w:cs="Times New Roman"/>
          <w:bCs/>
          <w:i/>
          <w:iCs/>
          <w:szCs w:val="21"/>
        </w:rPr>
        <w:t>. Am J Gastroenterol</w:t>
      </w:r>
      <w:r w:rsidRPr="00221F6E">
        <w:rPr>
          <w:rFonts w:cs="Times New Roman"/>
          <w:bCs/>
          <w:i/>
          <w:iCs/>
          <w:szCs w:val="21"/>
        </w:rPr>
        <w:t>，</w:t>
      </w:r>
      <w:r w:rsidRPr="00221F6E">
        <w:rPr>
          <w:rFonts w:cs="Times New Roman"/>
          <w:bCs/>
          <w:i/>
          <w:iCs/>
          <w:szCs w:val="21"/>
        </w:rPr>
        <w:t>1986</w:t>
      </w:r>
      <w:r w:rsidRPr="00221F6E">
        <w:rPr>
          <w:rFonts w:cs="Times New Roman"/>
          <w:bCs/>
          <w:i/>
          <w:iCs/>
          <w:szCs w:val="21"/>
        </w:rPr>
        <w:t>，</w:t>
      </w:r>
      <w:r w:rsidRPr="00221F6E">
        <w:rPr>
          <w:rFonts w:cs="Times New Roman"/>
          <w:bCs/>
          <w:i/>
          <w:iCs/>
          <w:szCs w:val="21"/>
        </w:rPr>
        <w:t>81(2)</w:t>
      </w:r>
      <w:r w:rsidRPr="00221F6E">
        <w:rPr>
          <w:rFonts w:cs="Times New Roman"/>
          <w:bCs/>
          <w:i/>
          <w:iCs/>
          <w:szCs w:val="21"/>
        </w:rPr>
        <w:t>：</w:t>
      </w:r>
      <w:r w:rsidRPr="00221F6E">
        <w:rPr>
          <w:rFonts w:cs="Times New Roman"/>
          <w:bCs/>
          <w:i/>
          <w:iCs/>
          <w:szCs w:val="21"/>
        </w:rPr>
        <w:t>107-111.</w:t>
      </w:r>
    </w:p>
    <w:p w14:paraId="1BEEBDF7" w14:textId="77777777" w:rsidR="00221F6E" w:rsidRPr="00221F6E" w:rsidRDefault="00221F6E" w:rsidP="00221F6E">
      <w:pPr>
        <w:pStyle w:val="a3"/>
        <w:numPr>
          <w:ilvl w:val="0"/>
          <w:numId w:val="10"/>
        </w:numPr>
        <w:autoSpaceDE w:val="0"/>
        <w:autoSpaceDN w:val="0"/>
        <w:adjustRightInd w:val="0"/>
        <w:spacing w:line="276" w:lineRule="auto"/>
        <w:ind w:firstLineChars="0"/>
        <w:rPr>
          <w:rFonts w:cs="Times New Roman"/>
          <w:bCs/>
          <w:i/>
          <w:iCs/>
          <w:szCs w:val="21"/>
        </w:rPr>
      </w:pPr>
      <w:r w:rsidRPr="00221F6E">
        <w:rPr>
          <w:rFonts w:cs="Times New Roman"/>
          <w:bCs/>
          <w:i/>
          <w:iCs/>
          <w:szCs w:val="21"/>
        </w:rPr>
        <w:t>Stothert JC Jr</w:t>
      </w:r>
      <w:r w:rsidRPr="00221F6E">
        <w:rPr>
          <w:rFonts w:cs="Times New Roman"/>
          <w:bCs/>
          <w:i/>
          <w:iCs/>
          <w:szCs w:val="21"/>
        </w:rPr>
        <w:t>，</w:t>
      </w:r>
      <w:r w:rsidRPr="00221F6E">
        <w:rPr>
          <w:rFonts w:cs="Times New Roman"/>
          <w:bCs/>
          <w:i/>
          <w:iCs/>
          <w:szCs w:val="21"/>
        </w:rPr>
        <w:t>Simonowitz DA</w:t>
      </w:r>
      <w:r w:rsidRPr="00221F6E">
        <w:rPr>
          <w:rFonts w:cs="Times New Roman"/>
          <w:bCs/>
          <w:i/>
          <w:iCs/>
          <w:szCs w:val="21"/>
        </w:rPr>
        <w:t>，</w:t>
      </w:r>
      <w:r w:rsidRPr="00221F6E">
        <w:rPr>
          <w:rFonts w:cs="Times New Roman"/>
          <w:bCs/>
          <w:i/>
          <w:iCs/>
          <w:szCs w:val="21"/>
        </w:rPr>
        <w:t>Dellinger EP</w:t>
      </w:r>
      <w:r w:rsidRPr="00221F6E">
        <w:rPr>
          <w:rFonts w:cs="Times New Roman"/>
          <w:bCs/>
          <w:i/>
          <w:iCs/>
          <w:szCs w:val="21"/>
        </w:rPr>
        <w:t>，</w:t>
      </w:r>
      <w:r w:rsidRPr="00221F6E">
        <w:rPr>
          <w:rFonts w:cs="Times New Roman"/>
          <w:bCs/>
          <w:i/>
          <w:iCs/>
          <w:szCs w:val="21"/>
        </w:rPr>
        <w:t xml:space="preserve">et al. Randomized prospective evaluation of cimetidine and antacid control of gastric pH in the critically </w:t>
      </w:r>
      <w:proofErr w:type="gramStart"/>
      <w:r w:rsidRPr="00221F6E">
        <w:rPr>
          <w:rFonts w:cs="Times New Roman"/>
          <w:bCs/>
          <w:i/>
          <w:iCs/>
          <w:szCs w:val="21"/>
        </w:rPr>
        <w:t>ill</w:t>
      </w:r>
      <w:r w:rsidRPr="00221F6E">
        <w:rPr>
          <w:rStyle w:val="ab"/>
          <w:rFonts w:cs="Times New Roman"/>
          <w:b w:val="0"/>
          <w:color w:val="auto"/>
          <w:szCs w:val="21"/>
        </w:rPr>
        <w:t>[</w:t>
      </w:r>
      <w:proofErr w:type="gramEnd"/>
      <w:r w:rsidRPr="00221F6E">
        <w:rPr>
          <w:rStyle w:val="ab"/>
          <w:rFonts w:cs="Times New Roman"/>
          <w:b w:val="0"/>
          <w:color w:val="auto"/>
          <w:szCs w:val="21"/>
        </w:rPr>
        <w:t>J]</w:t>
      </w:r>
      <w:r w:rsidRPr="00221F6E">
        <w:rPr>
          <w:rFonts w:cs="Times New Roman"/>
          <w:bCs/>
          <w:i/>
          <w:iCs/>
          <w:szCs w:val="21"/>
        </w:rPr>
        <w:t>. Ann Surg</w:t>
      </w:r>
      <w:r w:rsidRPr="00221F6E">
        <w:rPr>
          <w:rFonts w:cs="Times New Roman"/>
          <w:bCs/>
          <w:i/>
          <w:iCs/>
          <w:szCs w:val="21"/>
        </w:rPr>
        <w:t>，</w:t>
      </w:r>
      <w:r w:rsidRPr="00221F6E">
        <w:rPr>
          <w:rFonts w:cs="Times New Roman"/>
          <w:bCs/>
          <w:i/>
          <w:iCs/>
          <w:szCs w:val="21"/>
        </w:rPr>
        <w:t>1980</w:t>
      </w:r>
      <w:r w:rsidRPr="00221F6E">
        <w:rPr>
          <w:rFonts w:cs="Times New Roman"/>
          <w:bCs/>
          <w:i/>
          <w:iCs/>
          <w:szCs w:val="21"/>
        </w:rPr>
        <w:t>，</w:t>
      </w:r>
      <w:r w:rsidRPr="00221F6E">
        <w:rPr>
          <w:rFonts w:cs="Times New Roman"/>
          <w:bCs/>
          <w:i/>
          <w:iCs/>
          <w:szCs w:val="21"/>
        </w:rPr>
        <w:t>192(2)</w:t>
      </w:r>
      <w:r w:rsidRPr="00221F6E">
        <w:rPr>
          <w:rFonts w:cs="Times New Roman"/>
          <w:bCs/>
          <w:i/>
          <w:iCs/>
          <w:szCs w:val="21"/>
        </w:rPr>
        <w:t>：</w:t>
      </w:r>
      <w:r w:rsidRPr="00221F6E">
        <w:rPr>
          <w:rFonts w:cs="Times New Roman"/>
          <w:bCs/>
          <w:i/>
          <w:iCs/>
          <w:szCs w:val="21"/>
        </w:rPr>
        <w:t>169-174.</w:t>
      </w:r>
    </w:p>
    <w:p w14:paraId="30FA7257"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Bendel S</w:t>
      </w:r>
      <w:r w:rsidRPr="00221F6E">
        <w:rPr>
          <w:rStyle w:val="ab"/>
          <w:rFonts w:cs="Times New Roman"/>
          <w:b w:val="0"/>
          <w:color w:val="auto"/>
          <w:szCs w:val="21"/>
        </w:rPr>
        <w:t>，</w:t>
      </w:r>
      <w:r w:rsidRPr="00221F6E">
        <w:rPr>
          <w:rStyle w:val="ab"/>
          <w:rFonts w:cs="Times New Roman"/>
          <w:b w:val="0"/>
          <w:color w:val="auto"/>
          <w:szCs w:val="21"/>
        </w:rPr>
        <w:t>Karlsson S</w:t>
      </w:r>
      <w:r w:rsidRPr="00221F6E">
        <w:rPr>
          <w:rStyle w:val="ab"/>
          <w:rFonts w:cs="Times New Roman"/>
          <w:b w:val="0"/>
          <w:color w:val="auto"/>
          <w:szCs w:val="21"/>
        </w:rPr>
        <w:t>，</w:t>
      </w:r>
      <w:r w:rsidRPr="00221F6E">
        <w:rPr>
          <w:rStyle w:val="ab"/>
          <w:rFonts w:cs="Times New Roman"/>
          <w:b w:val="0"/>
          <w:color w:val="auto"/>
          <w:szCs w:val="21"/>
        </w:rPr>
        <w:t>Pettila V</w:t>
      </w:r>
      <w:r w:rsidRPr="00221F6E">
        <w:rPr>
          <w:rStyle w:val="ab"/>
          <w:rFonts w:cs="Times New Roman"/>
          <w:b w:val="0"/>
          <w:color w:val="auto"/>
          <w:szCs w:val="21"/>
        </w:rPr>
        <w:t>，</w:t>
      </w:r>
      <w:r w:rsidRPr="00221F6E">
        <w:rPr>
          <w:rStyle w:val="ab"/>
          <w:rFonts w:cs="Times New Roman"/>
          <w:b w:val="0"/>
          <w:color w:val="auto"/>
          <w:szCs w:val="21"/>
        </w:rPr>
        <w:t xml:space="preserve">et al. Free cortisol in sepsis and septic shock. Anesth </w:t>
      </w:r>
      <w:proofErr w:type="gramStart"/>
      <w:r w:rsidRPr="00221F6E">
        <w:rPr>
          <w:rStyle w:val="ab"/>
          <w:rFonts w:cs="Times New Roman"/>
          <w:b w:val="0"/>
          <w:color w:val="auto"/>
          <w:szCs w:val="21"/>
        </w:rPr>
        <w:t>Analg[</w:t>
      </w:r>
      <w:proofErr w:type="gramEnd"/>
      <w:r w:rsidRPr="00221F6E">
        <w:rPr>
          <w:rStyle w:val="ab"/>
          <w:rFonts w:cs="Times New Roman"/>
          <w:b w:val="0"/>
          <w:color w:val="auto"/>
          <w:szCs w:val="21"/>
        </w:rPr>
        <w:t>J]. 2008</w:t>
      </w:r>
      <w:r w:rsidRPr="00221F6E">
        <w:rPr>
          <w:rStyle w:val="ab"/>
          <w:rFonts w:cs="Times New Roman"/>
          <w:b w:val="0"/>
          <w:color w:val="auto"/>
          <w:szCs w:val="21"/>
        </w:rPr>
        <w:t>，</w:t>
      </w:r>
      <w:r w:rsidRPr="00221F6E">
        <w:rPr>
          <w:rStyle w:val="ab"/>
          <w:rFonts w:cs="Times New Roman"/>
          <w:b w:val="0"/>
          <w:color w:val="auto"/>
          <w:szCs w:val="21"/>
        </w:rPr>
        <w:t>106(6)</w:t>
      </w:r>
      <w:r w:rsidRPr="00221F6E">
        <w:rPr>
          <w:rStyle w:val="ab"/>
          <w:rFonts w:cs="Times New Roman"/>
          <w:b w:val="0"/>
          <w:color w:val="auto"/>
          <w:szCs w:val="21"/>
        </w:rPr>
        <w:t>：</w:t>
      </w:r>
      <w:r w:rsidRPr="00221F6E">
        <w:rPr>
          <w:rStyle w:val="ab"/>
          <w:rFonts w:cs="Times New Roman"/>
          <w:b w:val="0"/>
          <w:color w:val="auto"/>
          <w:szCs w:val="21"/>
        </w:rPr>
        <w:t>1813-1819.</w:t>
      </w:r>
    </w:p>
    <w:p w14:paraId="130143A2"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Karnad DR</w:t>
      </w:r>
      <w:r w:rsidRPr="00221F6E">
        <w:rPr>
          <w:rStyle w:val="ab"/>
          <w:rFonts w:cs="Times New Roman"/>
          <w:b w:val="0"/>
          <w:color w:val="auto"/>
          <w:szCs w:val="21"/>
        </w:rPr>
        <w:t>，</w:t>
      </w:r>
      <w:r w:rsidRPr="00221F6E">
        <w:rPr>
          <w:rStyle w:val="ab"/>
          <w:rFonts w:cs="Times New Roman"/>
          <w:b w:val="0"/>
          <w:color w:val="auto"/>
          <w:szCs w:val="21"/>
        </w:rPr>
        <w:t>Bhadade R</w:t>
      </w:r>
      <w:r w:rsidRPr="00221F6E">
        <w:rPr>
          <w:rStyle w:val="ab"/>
          <w:rFonts w:cs="Times New Roman"/>
          <w:b w:val="0"/>
          <w:color w:val="auto"/>
          <w:szCs w:val="21"/>
        </w:rPr>
        <w:t>，</w:t>
      </w:r>
      <w:r w:rsidRPr="00221F6E">
        <w:rPr>
          <w:rStyle w:val="ab"/>
          <w:rFonts w:cs="Times New Roman"/>
          <w:b w:val="0"/>
          <w:color w:val="auto"/>
          <w:szCs w:val="21"/>
        </w:rPr>
        <w:t>Verma PK</w:t>
      </w:r>
      <w:r w:rsidRPr="00221F6E">
        <w:rPr>
          <w:rStyle w:val="ab"/>
          <w:rFonts w:cs="Times New Roman"/>
          <w:b w:val="0"/>
          <w:color w:val="auto"/>
          <w:szCs w:val="21"/>
        </w:rPr>
        <w:t>，</w:t>
      </w:r>
      <w:r w:rsidRPr="00221F6E">
        <w:rPr>
          <w:rStyle w:val="ab"/>
          <w:rFonts w:cs="Times New Roman"/>
          <w:b w:val="0"/>
          <w:color w:val="auto"/>
          <w:szCs w:val="21"/>
        </w:rPr>
        <w:t>et al. Intravenous administration of ulinastatin (human urinary trypsin inhibitor) in severe sepsis</w:t>
      </w:r>
      <w:r w:rsidRPr="00221F6E">
        <w:rPr>
          <w:rStyle w:val="ab"/>
          <w:rFonts w:cs="Times New Roman"/>
          <w:b w:val="0"/>
          <w:color w:val="auto"/>
          <w:szCs w:val="21"/>
        </w:rPr>
        <w:t>：</w:t>
      </w:r>
      <w:r w:rsidRPr="00221F6E">
        <w:rPr>
          <w:rStyle w:val="ab"/>
          <w:rFonts w:cs="Times New Roman"/>
          <w:b w:val="0"/>
          <w:color w:val="auto"/>
          <w:szCs w:val="21"/>
        </w:rPr>
        <w:t>a multicenter randomized controlled study[J]. Intensive Care Med</w:t>
      </w:r>
      <w:r w:rsidRPr="00221F6E">
        <w:rPr>
          <w:rStyle w:val="ab"/>
          <w:rFonts w:cs="Times New Roman"/>
          <w:b w:val="0"/>
          <w:color w:val="auto"/>
          <w:szCs w:val="21"/>
        </w:rPr>
        <w:t>，</w:t>
      </w:r>
      <w:r w:rsidRPr="00221F6E">
        <w:rPr>
          <w:rStyle w:val="ab"/>
          <w:rFonts w:cs="Times New Roman"/>
          <w:b w:val="0"/>
          <w:color w:val="auto"/>
          <w:szCs w:val="21"/>
        </w:rPr>
        <w:t>2014</w:t>
      </w:r>
      <w:r w:rsidRPr="00221F6E">
        <w:rPr>
          <w:rStyle w:val="ab"/>
          <w:rFonts w:cs="Times New Roman"/>
          <w:b w:val="0"/>
          <w:color w:val="auto"/>
          <w:szCs w:val="21"/>
        </w:rPr>
        <w:t>，</w:t>
      </w:r>
      <w:r w:rsidRPr="00221F6E">
        <w:rPr>
          <w:rStyle w:val="ab"/>
          <w:rFonts w:cs="Times New Roman"/>
          <w:b w:val="0"/>
          <w:color w:val="auto"/>
          <w:szCs w:val="21"/>
        </w:rPr>
        <w:t>40(6)</w:t>
      </w:r>
      <w:r w:rsidRPr="00221F6E">
        <w:rPr>
          <w:rStyle w:val="ab"/>
          <w:rFonts w:cs="Times New Roman"/>
          <w:b w:val="0"/>
          <w:color w:val="auto"/>
          <w:szCs w:val="21"/>
        </w:rPr>
        <w:t>：</w:t>
      </w:r>
      <w:r w:rsidRPr="00221F6E">
        <w:rPr>
          <w:rStyle w:val="ab"/>
          <w:rFonts w:cs="Times New Roman"/>
          <w:b w:val="0"/>
          <w:color w:val="auto"/>
          <w:szCs w:val="21"/>
        </w:rPr>
        <w:t>830-8.</w:t>
      </w:r>
    </w:p>
    <w:p w14:paraId="328C5107"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lastRenderedPageBreak/>
        <w:t>林洪远，管向东，周立新，等</w:t>
      </w:r>
      <w:r w:rsidRPr="00221F6E">
        <w:rPr>
          <w:rStyle w:val="ab"/>
          <w:rFonts w:cs="Times New Roman"/>
          <w:b w:val="0"/>
          <w:color w:val="auto"/>
          <w:szCs w:val="21"/>
        </w:rPr>
        <w:t xml:space="preserve">. </w:t>
      </w:r>
      <w:r w:rsidRPr="00221F6E">
        <w:rPr>
          <w:rStyle w:val="ab"/>
          <w:rFonts w:cs="Times New Roman"/>
          <w:b w:val="0"/>
          <w:color w:val="auto"/>
          <w:szCs w:val="21"/>
        </w:rPr>
        <w:t>乌司他丁，</w:t>
      </w:r>
      <w:r w:rsidRPr="00221F6E">
        <w:rPr>
          <w:rStyle w:val="ab"/>
          <w:rFonts w:cs="Times New Roman"/>
          <w:b w:val="0"/>
          <w:color w:val="auto"/>
          <w:szCs w:val="21"/>
        </w:rPr>
        <w:t xml:space="preserve">α1 </w:t>
      </w:r>
      <w:r w:rsidRPr="00221F6E">
        <w:rPr>
          <w:rStyle w:val="ab"/>
          <w:rFonts w:cs="Times New Roman"/>
          <w:b w:val="0"/>
          <w:color w:val="auto"/>
          <w:szCs w:val="21"/>
        </w:rPr>
        <w:t>胸腺肽联合治疗严重脓毒症</w:t>
      </w:r>
      <w:r w:rsidRPr="00221F6E">
        <w:rPr>
          <w:rStyle w:val="ab"/>
          <w:rFonts w:cs="Times New Roman"/>
          <w:b w:val="0"/>
          <w:color w:val="auto"/>
          <w:szCs w:val="21"/>
        </w:rPr>
        <w:t>——</w:t>
      </w:r>
      <w:r w:rsidRPr="00221F6E">
        <w:rPr>
          <w:rStyle w:val="ab"/>
          <w:rFonts w:cs="Times New Roman"/>
          <w:b w:val="0"/>
          <w:color w:val="auto"/>
          <w:szCs w:val="21"/>
        </w:rPr>
        <w:t>一种新的免疫调理治疗方法的临床研究</w:t>
      </w:r>
      <w:r w:rsidRPr="00221F6E">
        <w:rPr>
          <w:rStyle w:val="ab"/>
          <w:rFonts w:cs="Times New Roman"/>
          <w:b w:val="0"/>
          <w:color w:val="auto"/>
          <w:szCs w:val="21"/>
        </w:rPr>
        <w:t xml:space="preserve">[J]. </w:t>
      </w:r>
      <w:r w:rsidRPr="00221F6E">
        <w:rPr>
          <w:rStyle w:val="ab"/>
          <w:rFonts w:cs="Times New Roman"/>
          <w:b w:val="0"/>
          <w:color w:val="auto"/>
          <w:szCs w:val="21"/>
        </w:rPr>
        <w:t>中华医学杂志，</w:t>
      </w:r>
      <w:r w:rsidRPr="00221F6E">
        <w:rPr>
          <w:rStyle w:val="ab"/>
          <w:rFonts w:cs="Times New Roman"/>
          <w:b w:val="0"/>
          <w:color w:val="auto"/>
          <w:szCs w:val="21"/>
        </w:rPr>
        <w:t>2007</w:t>
      </w:r>
      <w:r w:rsidRPr="00221F6E">
        <w:rPr>
          <w:rStyle w:val="ab"/>
          <w:rFonts w:cs="Times New Roman"/>
          <w:b w:val="0"/>
          <w:color w:val="auto"/>
          <w:szCs w:val="21"/>
        </w:rPr>
        <w:t>，</w:t>
      </w:r>
      <w:r w:rsidRPr="00221F6E">
        <w:rPr>
          <w:rStyle w:val="ab"/>
          <w:rFonts w:cs="Times New Roman"/>
          <w:b w:val="0"/>
          <w:color w:val="auto"/>
          <w:szCs w:val="21"/>
        </w:rPr>
        <w:t>87(7)</w:t>
      </w:r>
      <w:r w:rsidRPr="00221F6E">
        <w:rPr>
          <w:rStyle w:val="ab"/>
          <w:rFonts w:cs="Times New Roman"/>
          <w:b w:val="0"/>
          <w:color w:val="auto"/>
          <w:szCs w:val="21"/>
        </w:rPr>
        <w:t>：</w:t>
      </w:r>
      <w:r w:rsidRPr="00221F6E">
        <w:rPr>
          <w:rStyle w:val="ab"/>
          <w:rFonts w:cs="Times New Roman"/>
          <w:b w:val="0"/>
          <w:color w:val="auto"/>
          <w:szCs w:val="21"/>
        </w:rPr>
        <w:t xml:space="preserve"> 451-457.</w:t>
      </w:r>
    </w:p>
    <w:p w14:paraId="4C0D55B4"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李子龙，方强，陈俭</w:t>
      </w:r>
      <w:r w:rsidRPr="00221F6E">
        <w:rPr>
          <w:rStyle w:val="ab"/>
          <w:rFonts w:cs="Times New Roman"/>
          <w:b w:val="0"/>
          <w:color w:val="auto"/>
          <w:szCs w:val="21"/>
        </w:rPr>
        <w:t xml:space="preserve">. </w:t>
      </w:r>
      <w:r w:rsidRPr="00221F6E">
        <w:rPr>
          <w:rStyle w:val="ab"/>
          <w:rFonts w:cs="Times New Roman"/>
          <w:b w:val="0"/>
          <w:color w:val="auto"/>
          <w:szCs w:val="21"/>
        </w:rPr>
        <w:t>蛋白酶抑制剂对重症脓毒症患者的疗效及作用机制</w:t>
      </w:r>
      <w:r w:rsidRPr="00221F6E">
        <w:rPr>
          <w:rStyle w:val="ab"/>
          <w:rFonts w:cs="Times New Roman"/>
          <w:b w:val="0"/>
          <w:color w:val="auto"/>
          <w:szCs w:val="21"/>
        </w:rPr>
        <w:t>[J].</w:t>
      </w:r>
      <w:r w:rsidRPr="00221F6E">
        <w:rPr>
          <w:rStyle w:val="ab"/>
          <w:rFonts w:cs="Times New Roman"/>
          <w:b w:val="0"/>
          <w:color w:val="auto"/>
          <w:szCs w:val="21"/>
        </w:rPr>
        <w:t>中华急诊医学杂志，</w:t>
      </w:r>
      <w:r w:rsidRPr="00221F6E">
        <w:rPr>
          <w:rStyle w:val="ab"/>
          <w:rFonts w:cs="Times New Roman"/>
          <w:b w:val="0"/>
          <w:color w:val="auto"/>
          <w:szCs w:val="21"/>
        </w:rPr>
        <w:t>2005</w:t>
      </w:r>
      <w:r w:rsidRPr="00221F6E">
        <w:rPr>
          <w:rStyle w:val="ab"/>
          <w:rFonts w:cs="Times New Roman"/>
          <w:b w:val="0"/>
          <w:color w:val="auto"/>
          <w:szCs w:val="21"/>
        </w:rPr>
        <w:t>，</w:t>
      </w:r>
      <w:r w:rsidRPr="00221F6E">
        <w:rPr>
          <w:rStyle w:val="ab"/>
          <w:rFonts w:cs="Times New Roman"/>
          <w:b w:val="0"/>
          <w:color w:val="auto"/>
          <w:szCs w:val="21"/>
        </w:rPr>
        <w:t>14(8)</w:t>
      </w:r>
      <w:r w:rsidRPr="00221F6E">
        <w:rPr>
          <w:rStyle w:val="ab"/>
          <w:rFonts w:cs="Times New Roman"/>
          <w:b w:val="0"/>
          <w:color w:val="auto"/>
          <w:szCs w:val="21"/>
        </w:rPr>
        <w:t>：</w:t>
      </w:r>
      <w:r w:rsidRPr="00221F6E">
        <w:rPr>
          <w:rStyle w:val="ab"/>
          <w:rFonts w:cs="Times New Roman"/>
          <w:b w:val="0"/>
          <w:color w:val="auto"/>
          <w:szCs w:val="21"/>
        </w:rPr>
        <w:t>679-680.</w:t>
      </w:r>
    </w:p>
    <w:p w14:paraId="369DC444"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中华医学会重症医学分会</w:t>
      </w:r>
      <w:r w:rsidRPr="00221F6E">
        <w:rPr>
          <w:rStyle w:val="ab"/>
          <w:rFonts w:cs="Times New Roman"/>
          <w:b w:val="0"/>
          <w:color w:val="auto"/>
          <w:szCs w:val="21"/>
        </w:rPr>
        <w:t>.</w:t>
      </w:r>
      <w:r w:rsidRPr="00221F6E">
        <w:rPr>
          <w:rStyle w:val="ab"/>
          <w:rFonts w:cs="Times New Roman"/>
          <w:b w:val="0"/>
          <w:color w:val="auto"/>
          <w:szCs w:val="21"/>
        </w:rPr>
        <w:t>中国重症加强治疗病房危重患者营养支持指导意见</w:t>
      </w:r>
      <w:r w:rsidRPr="00221F6E">
        <w:rPr>
          <w:rStyle w:val="ab"/>
          <w:rFonts w:cs="Times New Roman"/>
          <w:b w:val="0"/>
          <w:color w:val="auto"/>
          <w:szCs w:val="21"/>
        </w:rPr>
        <w:t xml:space="preserve">[J]. </w:t>
      </w:r>
      <w:r w:rsidRPr="00221F6E">
        <w:rPr>
          <w:rStyle w:val="ab"/>
          <w:rFonts w:cs="Times New Roman"/>
          <w:b w:val="0"/>
          <w:color w:val="auto"/>
          <w:szCs w:val="21"/>
        </w:rPr>
        <w:t>中华外科杂志，</w:t>
      </w:r>
      <w:r w:rsidRPr="00221F6E">
        <w:rPr>
          <w:rStyle w:val="ab"/>
          <w:rFonts w:cs="Times New Roman"/>
          <w:b w:val="0"/>
          <w:color w:val="auto"/>
          <w:szCs w:val="21"/>
        </w:rPr>
        <w:t>2006</w:t>
      </w:r>
      <w:r w:rsidRPr="00221F6E">
        <w:rPr>
          <w:rStyle w:val="ab"/>
          <w:rFonts w:cs="Times New Roman"/>
          <w:b w:val="0"/>
          <w:color w:val="auto"/>
          <w:szCs w:val="21"/>
        </w:rPr>
        <w:t>，</w:t>
      </w:r>
      <w:r w:rsidRPr="00221F6E">
        <w:rPr>
          <w:rStyle w:val="ab"/>
          <w:rFonts w:cs="Times New Roman"/>
          <w:b w:val="0"/>
          <w:color w:val="auto"/>
          <w:szCs w:val="21"/>
        </w:rPr>
        <w:t>44(17)</w:t>
      </w:r>
      <w:r w:rsidRPr="00221F6E">
        <w:rPr>
          <w:rStyle w:val="ab"/>
          <w:rFonts w:cs="Times New Roman"/>
          <w:b w:val="0"/>
          <w:color w:val="auto"/>
          <w:szCs w:val="21"/>
        </w:rPr>
        <w:t>：</w:t>
      </w:r>
      <w:r w:rsidRPr="00221F6E">
        <w:rPr>
          <w:rStyle w:val="ab"/>
          <w:rFonts w:cs="Times New Roman"/>
          <w:b w:val="0"/>
          <w:color w:val="auto"/>
          <w:szCs w:val="21"/>
        </w:rPr>
        <w:t>1167-1177.</w:t>
      </w:r>
    </w:p>
    <w:p w14:paraId="5D7F316E" w14:textId="77777777" w:rsidR="00221F6E" w:rsidRPr="00221F6E" w:rsidRDefault="00221F6E" w:rsidP="00221F6E">
      <w:pPr>
        <w:pStyle w:val="a3"/>
        <w:numPr>
          <w:ilvl w:val="0"/>
          <w:numId w:val="10"/>
        </w:numPr>
        <w:autoSpaceDE w:val="0"/>
        <w:autoSpaceDN w:val="0"/>
        <w:adjustRightInd w:val="0"/>
        <w:spacing w:line="276" w:lineRule="auto"/>
        <w:ind w:firstLineChars="0"/>
        <w:rPr>
          <w:rStyle w:val="ab"/>
          <w:rFonts w:cs="Times New Roman"/>
          <w:b w:val="0"/>
          <w:color w:val="auto"/>
          <w:szCs w:val="21"/>
        </w:rPr>
      </w:pPr>
      <w:r w:rsidRPr="00221F6E">
        <w:rPr>
          <w:rStyle w:val="ab"/>
          <w:rFonts w:cs="Times New Roman"/>
          <w:b w:val="0"/>
          <w:color w:val="auto"/>
          <w:szCs w:val="21"/>
        </w:rPr>
        <w:t>中华医学会重症医学分会</w:t>
      </w:r>
      <w:r w:rsidRPr="00221F6E">
        <w:rPr>
          <w:rStyle w:val="ab"/>
          <w:rFonts w:cs="Times New Roman"/>
          <w:b w:val="0"/>
          <w:color w:val="auto"/>
          <w:szCs w:val="21"/>
        </w:rPr>
        <w:t xml:space="preserve">. </w:t>
      </w:r>
      <w:r w:rsidRPr="00221F6E">
        <w:rPr>
          <w:rStyle w:val="ab"/>
          <w:rFonts w:cs="Times New Roman"/>
          <w:b w:val="0"/>
          <w:color w:val="auto"/>
          <w:szCs w:val="21"/>
        </w:rPr>
        <w:t>危重病人营养支持指导意见</w:t>
      </w:r>
      <w:r w:rsidRPr="00221F6E">
        <w:rPr>
          <w:rStyle w:val="ab"/>
          <w:rFonts w:cs="Times New Roman"/>
          <w:b w:val="0"/>
          <w:color w:val="auto"/>
          <w:szCs w:val="21"/>
        </w:rPr>
        <w:t xml:space="preserve">[J]. </w:t>
      </w:r>
      <w:r w:rsidRPr="00221F6E">
        <w:rPr>
          <w:rStyle w:val="ab"/>
          <w:rFonts w:cs="Times New Roman"/>
          <w:b w:val="0"/>
          <w:color w:val="auto"/>
          <w:szCs w:val="21"/>
        </w:rPr>
        <w:t>中国实用外科杂志，</w:t>
      </w:r>
      <w:r w:rsidRPr="00221F6E">
        <w:rPr>
          <w:rStyle w:val="ab"/>
          <w:rFonts w:cs="Times New Roman"/>
          <w:b w:val="0"/>
          <w:color w:val="auto"/>
          <w:szCs w:val="21"/>
        </w:rPr>
        <w:t>2006</w:t>
      </w:r>
      <w:r w:rsidRPr="00221F6E">
        <w:rPr>
          <w:rStyle w:val="ab"/>
          <w:rFonts w:cs="Times New Roman"/>
          <w:b w:val="0"/>
          <w:color w:val="auto"/>
          <w:szCs w:val="21"/>
        </w:rPr>
        <w:t>，</w:t>
      </w:r>
      <w:r w:rsidRPr="00221F6E">
        <w:rPr>
          <w:rStyle w:val="ab"/>
          <w:rFonts w:cs="Times New Roman"/>
          <w:b w:val="0"/>
          <w:color w:val="auto"/>
          <w:szCs w:val="21"/>
        </w:rPr>
        <w:t>26(10)</w:t>
      </w:r>
      <w:r w:rsidRPr="00221F6E">
        <w:rPr>
          <w:rStyle w:val="ab"/>
          <w:rFonts w:cs="Times New Roman"/>
          <w:b w:val="0"/>
          <w:color w:val="auto"/>
          <w:szCs w:val="21"/>
        </w:rPr>
        <w:t>：</w:t>
      </w:r>
      <w:r w:rsidRPr="00221F6E">
        <w:rPr>
          <w:rStyle w:val="ab"/>
          <w:rFonts w:cs="Times New Roman"/>
          <w:b w:val="0"/>
          <w:color w:val="auto"/>
          <w:szCs w:val="21"/>
        </w:rPr>
        <w:t>721-732</w:t>
      </w:r>
    </w:p>
    <w:p w14:paraId="739822CC" w14:textId="77777777" w:rsidR="00221F6E" w:rsidRPr="00221F6E" w:rsidRDefault="00221F6E"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kern w:val="0"/>
          <w:szCs w:val="21"/>
        </w:rPr>
      </w:pPr>
      <w:r w:rsidRPr="00221F6E">
        <w:rPr>
          <w:rFonts w:cs="Times New Roman"/>
          <w:bCs/>
          <w:i/>
          <w:iCs/>
          <w:kern w:val="0"/>
          <w:szCs w:val="21"/>
        </w:rPr>
        <w:t>Heidegger CP</w:t>
      </w:r>
      <w:r w:rsidRPr="00221F6E">
        <w:rPr>
          <w:rFonts w:cs="Times New Roman"/>
          <w:bCs/>
          <w:i/>
          <w:iCs/>
          <w:kern w:val="0"/>
          <w:szCs w:val="21"/>
        </w:rPr>
        <w:t>，</w:t>
      </w:r>
      <w:r w:rsidRPr="00221F6E">
        <w:rPr>
          <w:rFonts w:cs="Times New Roman"/>
          <w:bCs/>
          <w:i/>
          <w:iCs/>
          <w:kern w:val="0"/>
          <w:szCs w:val="21"/>
        </w:rPr>
        <w:t>Berger MM</w:t>
      </w:r>
      <w:r w:rsidRPr="00221F6E">
        <w:rPr>
          <w:rFonts w:cs="Times New Roman"/>
          <w:bCs/>
          <w:i/>
          <w:iCs/>
          <w:kern w:val="0"/>
          <w:szCs w:val="21"/>
        </w:rPr>
        <w:t>，</w:t>
      </w:r>
      <w:r w:rsidRPr="00221F6E">
        <w:rPr>
          <w:rFonts w:cs="Times New Roman"/>
          <w:bCs/>
          <w:i/>
          <w:iCs/>
          <w:kern w:val="0"/>
          <w:szCs w:val="21"/>
        </w:rPr>
        <w:t>Graf S</w:t>
      </w:r>
      <w:r w:rsidRPr="00221F6E">
        <w:rPr>
          <w:rFonts w:cs="Times New Roman"/>
          <w:bCs/>
          <w:i/>
          <w:iCs/>
          <w:kern w:val="0"/>
          <w:szCs w:val="21"/>
        </w:rPr>
        <w:t>，</w:t>
      </w:r>
      <w:r w:rsidRPr="00221F6E">
        <w:rPr>
          <w:rFonts w:cs="Times New Roman"/>
          <w:bCs/>
          <w:i/>
          <w:iCs/>
          <w:kern w:val="0"/>
          <w:szCs w:val="21"/>
        </w:rPr>
        <w:t>et al. Optimisation of energy provision with supplemental parenteral nutrition in critically ill patients</w:t>
      </w:r>
      <w:r w:rsidRPr="00221F6E">
        <w:rPr>
          <w:rFonts w:cs="Times New Roman"/>
          <w:bCs/>
          <w:i/>
          <w:iCs/>
          <w:kern w:val="0"/>
          <w:szCs w:val="21"/>
        </w:rPr>
        <w:t>：</w:t>
      </w:r>
      <w:r w:rsidRPr="00221F6E">
        <w:rPr>
          <w:rFonts w:cs="Times New Roman"/>
          <w:bCs/>
          <w:i/>
          <w:iCs/>
          <w:kern w:val="0"/>
          <w:szCs w:val="21"/>
        </w:rPr>
        <w:t>a randomized controlled clinical trial</w:t>
      </w:r>
      <w:r w:rsidRPr="00221F6E">
        <w:rPr>
          <w:rStyle w:val="ab"/>
          <w:rFonts w:cs="Times New Roman"/>
          <w:b w:val="0"/>
          <w:color w:val="auto"/>
          <w:szCs w:val="21"/>
        </w:rPr>
        <w:t>[J]</w:t>
      </w:r>
      <w:r w:rsidRPr="00221F6E">
        <w:rPr>
          <w:rFonts w:cs="Times New Roman"/>
          <w:bCs/>
          <w:i/>
          <w:iCs/>
          <w:kern w:val="0"/>
          <w:szCs w:val="21"/>
        </w:rPr>
        <w:t>. Lancet</w:t>
      </w:r>
      <w:r w:rsidRPr="00221F6E">
        <w:rPr>
          <w:rFonts w:cs="Times New Roman"/>
          <w:bCs/>
          <w:i/>
          <w:iCs/>
          <w:kern w:val="0"/>
          <w:szCs w:val="21"/>
        </w:rPr>
        <w:t>，</w:t>
      </w:r>
      <w:r w:rsidRPr="00221F6E">
        <w:rPr>
          <w:rFonts w:cs="Times New Roman"/>
          <w:bCs/>
          <w:i/>
          <w:iCs/>
          <w:kern w:val="0"/>
          <w:szCs w:val="21"/>
        </w:rPr>
        <w:t>2013</w:t>
      </w:r>
      <w:r w:rsidRPr="00221F6E">
        <w:rPr>
          <w:rFonts w:cs="Times New Roman"/>
          <w:bCs/>
          <w:i/>
          <w:iCs/>
          <w:kern w:val="0"/>
          <w:szCs w:val="21"/>
        </w:rPr>
        <w:t>，</w:t>
      </w:r>
      <w:r w:rsidRPr="00221F6E">
        <w:rPr>
          <w:rFonts w:cs="Times New Roman"/>
          <w:bCs/>
          <w:i/>
          <w:iCs/>
          <w:kern w:val="0"/>
          <w:szCs w:val="21"/>
        </w:rPr>
        <w:t>381(9864)</w:t>
      </w:r>
      <w:r w:rsidRPr="00221F6E">
        <w:rPr>
          <w:rFonts w:cs="Times New Roman"/>
          <w:bCs/>
          <w:i/>
          <w:iCs/>
          <w:kern w:val="0"/>
          <w:szCs w:val="21"/>
        </w:rPr>
        <w:t>：</w:t>
      </w:r>
      <w:r w:rsidRPr="00221F6E">
        <w:rPr>
          <w:rFonts w:cs="Times New Roman"/>
          <w:bCs/>
          <w:i/>
          <w:iCs/>
          <w:kern w:val="0"/>
          <w:szCs w:val="21"/>
        </w:rPr>
        <w:t>385-39.</w:t>
      </w:r>
    </w:p>
    <w:p w14:paraId="2E7BE425" w14:textId="77777777" w:rsidR="00221F6E" w:rsidRPr="00221F6E" w:rsidRDefault="00FD65D1"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szCs w:val="21"/>
        </w:rPr>
      </w:pPr>
      <w:hyperlink r:id="rId20" w:history="1">
        <w:r w:rsidR="00221F6E" w:rsidRPr="00221F6E">
          <w:rPr>
            <w:rStyle w:val="ab"/>
            <w:rFonts w:cs="Times New Roman"/>
            <w:b w:val="0"/>
            <w:color w:val="auto"/>
            <w:szCs w:val="21"/>
          </w:rPr>
          <w:t>Knaus WA</w:t>
        </w:r>
      </w:hyperlink>
      <w:r w:rsidR="00221F6E" w:rsidRPr="00221F6E">
        <w:rPr>
          <w:rStyle w:val="ab"/>
          <w:rFonts w:cs="Times New Roman"/>
          <w:b w:val="0"/>
          <w:color w:val="auto"/>
          <w:szCs w:val="21"/>
        </w:rPr>
        <w:t>，</w:t>
      </w:r>
      <w:hyperlink r:id="rId21" w:history="1">
        <w:r w:rsidR="00221F6E" w:rsidRPr="00221F6E">
          <w:rPr>
            <w:rStyle w:val="ab"/>
            <w:rFonts w:cs="Times New Roman"/>
            <w:b w:val="0"/>
            <w:color w:val="auto"/>
            <w:szCs w:val="21"/>
          </w:rPr>
          <w:t>Draper EA</w:t>
        </w:r>
      </w:hyperlink>
      <w:r w:rsidR="00221F6E" w:rsidRPr="00221F6E">
        <w:rPr>
          <w:rStyle w:val="ab"/>
          <w:rFonts w:cs="Times New Roman"/>
          <w:b w:val="0"/>
          <w:color w:val="auto"/>
          <w:szCs w:val="21"/>
        </w:rPr>
        <w:t>，</w:t>
      </w:r>
      <w:hyperlink r:id="rId22" w:history="1">
        <w:r w:rsidR="00221F6E" w:rsidRPr="00221F6E">
          <w:rPr>
            <w:rStyle w:val="ab"/>
            <w:rFonts w:cs="Times New Roman"/>
            <w:b w:val="0"/>
            <w:color w:val="auto"/>
            <w:szCs w:val="21"/>
          </w:rPr>
          <w:t>Wagner DP</w:t>
        </w:r>
      </w:hyperlink>
      <w:r w:rsidR="00221F6E" w:rsidRPr="00221F6E">
        <w:rPr>
          <w:rStyle w:val="ab"/>
          <w:rFonts w:cs="Times New Roman"/>
          <w:b w:val="0"/>
          <w:color w:val="auto"/>
          <w:szCs w:val="21"/>
        </w:rPr>
        <w:t>，</w:t>
      </w:r>
      <w:r w:rsidR="00221F6E" w:rsidRPr="00221F6E">
        <w:rPr>
          <w:rStyle w:val="ab"/>
          <w:rFonts w:cs="Times New Roman"/>
          <w:b w:val="0"/>
          <w:color w:val="auto"/>
          <w:szCs w:val="21"/>
        </w:rPr>
        <w:t>et al. APACHE II</w:t>
      </w:r>
      <w:r w:rsidR="00221F6E" w:rsidRPr="00221F6E">
        <w:rPr>
          <w:rStyle w:val="ab"/>
          <w:rFonts w:cs="Times New Roman"/>
          <w:b w:val="0"/>
          <w:color w:val="auto"/>
          <w:szCs w:val="21"/>
        </w:rPr>
        <w:t>：</w:t>
      </w:r>
      <w:r w:rsidR="00221F6E" w:rsidRPr="00221F6E">
        <w:rPr>
          <w:rStyle w:val="ab"/>
          <w:rFonts w:cs="Times New Roman"/>
          <w:b w:val="0"/>
          <w:color w:val="auto"/>
          <w:szCs w:val="21"/>
        </w:rPr>
        <w:t>a severity of disease classification system[J]. Crit Care Med</w:t>
      </w:r>
      <w:r w:rsidR="00221F6E" w:rsidRPr="00221F6E">
        <w:rPr>
          <w:rStyle w:val="ab"/>
          <w:rFonts w:cs="Times New Roman"/>
          <w:b w:val="0"/>
          <w:color w:val="auto"/>
          <w:szCs w:val="21"/>
        </w:rPr>
        <w:t>，</w:t>
      </w:r>
      <w:r w:rsidR="00221F6E" w:rsidRPr="00221F6E">
        <w:rPr>
          <w:rStyle w:val="ab"/>
          <w:rFonts w:cs="Times New Roman"/>
          <w:b w:val="0"/>
          <w:color w:val="auto"/>
          <w:szCs w:val="21"/>
        </w:rPr>
        <w:t>1985</w:t>
      </w:r>
      <w:r w:rsidR="00221F6E" w:rsidRPr="00221F6E">
        <w:rPr>
          <w:rStyle w:val="ab"/>
          <w:rFonts w:cs="Times New Roman"/>
          <w:b w:val="0"/>
          <w:color w:val="auto"/>
          <w:szCs w:val="21"/>
        </w:rPr>
        <w:t>，</w:t>
      </w:r>
      <w:r w:rsidR="00221F6E" w:rsidRPr="00221F6E">
        <w:rPr>
          <w:rStyle w:val="ab"/>
          <w:rFonts w:cs="Times New Roman"/>
          <w:b w:val="0"/>
          <w:color w:val="auto"/>
          <w:szCs w:val="21"/>
        </w:rPr>
        <w:t>13(10)</w:t>
      </w:r>
      <w:r w:rsidR="00221F6E" w:rsidRPr="00221F6E">
        <w:rPr>
          <w:rStyle w:val="ab"/>
          <w:rFonts w:cs="Times New Roman"/>
          <w:b w:val="0"/>
          <w:color w:val="auto"/>
          <w:szCs w:val="21"/>
        </w:rPr>
        <w:t>：</w:t>
      </w:r>
      <w:r w:rsidR="00221F6E" w:rsidRPr="00221F6E">
        <w:rPr>
          <w:rStyle w:val="ab"/>
          <w:rFonts w:cs="Times New Roman"/>
          <w:b w:val="0"/>
          <w:color w:val="auto"/>
          <w:szCs w:val="21"/>
        </w:rPr>
        <w:t>818-29.</w:t>
      </w:r>
    </w:p>
    <w:p w14:paraId="61EC38D4" w14:textId="77777777" w:rsidR="00221F6E" w:rsidRPr="00221F6E" w:rsidRDefault="00221F6E"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szCs w:val="21"/>
        </w:rPr>
      </w:pPr>
      <w:r w:rsidRPr="00221F6E">
        <w:rPr>
          <w:rStyle w:val="ab"/>
          <w:rFonts w:cs="Times New Roman"/>
          <w:b w:val="0"/>
          <w:color w:val="auto"/>
          <w:szCs w:val="21"/>
        </w:rPr>
        <w:t>Jean-Roger Le Gall</w:t>
      </w:r>
      <w:r w:rsidRPr="00221F6E">
        <w:rPr>
          <w:rStyle w:val="ab"/>
          <w:rFonts w:cs="Times New Roman"/>
          <w:b w:val="0"/>
          <w:color w:val="auto"/>
          <w:szCs w:val="21"/>
        </w:rPr>
        <w:t>，</w:t>
      </w:r>
      <w:r w:rsidRPr="00221F6E">
        <w:rPr>
          <w:rStyle w:val="ab"/>
          <w:rFonts w:cs="Times New Roman"/>
          <w:b w:val="0"/>
          <w:color w:val="auto"/>
          <w:szCs w:val="21"/>
        </w:rPr>
        <w:t>Stanley Lemeshow</w:t>
      </w:r>
      <w:r w:rsidRPr="00221F6E">
        <w:rPr>
          <w:rStyle w:val="ab"/>
          <w:rFonts w:cs="Times New Roman"/>
          <w:b w:val="0"/>
          <w:color w:val="auto"/>
          <w:szCs w:val="21"/>
        </w:rPr>
        <w:t>，</w:t>
      </w:r>
      <w:r w:rsidRPr="00221F6E">
        <w:rPr>
          <w:rStyle w:val="ab"/>
          <w:rFonts w:cs="Times New Roman"/>
          <w:b w:val="0"/>
          <w:color w:val="auto"/>
          <w:szCs w:val="21"/>
        </w:rPr>
        <w:t xml:space="preserve">Fabienne Saulnier. A New Simplified Acute Physiology Score (SAPS II) Based on a European/North American Multicenter </w:t>
      </w:r>
      <w:proofErr w:type="gramStart"/>
      <w:r w:rsidRPr="00221F6E">
        <w:rPr>
          <w:rStyle w:val="ab"/>
          <w:rFonts w:cs="Times New Roman"/>
          <w:b w:val="0"/>
          <w:color w:val="auto"/>
          <w:szCs w:val="21"/>
        </w:rPr>
        <w:t>Study[</w:t>
      </w:r>
      <w:proofErr w:type="gramEnd"/>
      <w:r w:rsidRPr="00221F6E">
        <w:rPr>
          <w:rStyle w:val="ab"/>
          <w:rFonts w:cs="Times New Roman"/>
          <w:b w:val="0"/>
          <w:color w:val="auto"/>
          <w:szCs w:val="21"/>
        </w:rPr>
        <w:t>J]. JAMA. 1993</w:t>
      </w:r>
      <w:r w:rsidRPr="00221F6E">
        <w:rPr>
          <w:rStyle w:val="ab"/>
          <w:rFonts w:cs="Times New Roman"/>
          <w:b w:val="0"/>
          <w:color w:val="auto"/>
          <w:szCs w:val="21"/>
        </w:rPr>
        <w:t>，</w:t>
      </w:r>
      <w:r w:rsidRPr="00221F6E">
        <w:rPr>
          <w:rStyle w:val="ab"/>
          <w:rFonts w:cs="Times New Roman"/>
          <w:b w:val="0"/>
          <w:color w:val="auto"/>
          <w:szCs w:val="21"/>
        </w:rPr>
        <w:t>270</w:t>
      </w:r>
      <w:r w:rsidRPr="00221F6E">
        <w:rPr>
          <w:rStyle w:val="ab"/>
          <w:rFonts w:cs="Times New Roman"/>
          <w:b w:val="0"/>
          <w:color w:val="auto"/>
          <w:szCs w:val="21"/>
        </w:rPr>
        <w:t>：</w:t>
      </w:r>
      <w:r w:rsidRPr="00221F6E">
        <w:rPr>
          <w:rStyle w:val="ab"/>
          <w:rFonts w:cs="Times New Roman"/>
          <w:b w:val="0"/>
          <w:color w:val="auto"/>
          <w:szCs w:val="21"/>
        </w:rPr>
        <w:t>2957-2963.</w:t>
      </w:r>
    </w:p>
    <w:p w14:paraId="3E4D119B" w14:textId="77777777" w:rsidR="00221F6E" w:rsidRPr="00221F6E" w:rsidRDefault="00221F6E"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szCs w:val="21"/>
        </w:rPr>
      </w:pPr>
      <w:r w:rsidRPr="00221F6E">
        <w:rPr>
          <w:rStyle w:val="ab"/>
          <w:rFonts w:cs="Times New Roman"/>
          <w:b w:val="0"/>
          <w:color w:val="auto"/>
          <w:szCs w:val="21"/>
        </w:rPr>
        <w:t>J.-L. Vincent</w:t>
      </w:r>
      <w:r w:rsidRPr="00221F6E">
        <w:rPr>
          <w:rStyle w:val="ab"/>
          <w:rFonts w:cs="Times New Roman"/>
          <w:b w:val="0"/>
          <w:color w:val="auto"/>
          <w:szCs w:val="21"/>
        </w:rPr>
        <w:t>，</w:t>
      </w:r>
      <w:r w:rsidRPr="00221F6E">
        <w:rPr>
          <w:rStyle w:val="ab"/>
          <w:rFonts w:cs="Times New Roman"/>
          <w:b w:val="0"/>
          <w:color w:val="auto"/>
          <w:szCs w:val="21"/>
        </w:rPr>
        <w:t>R. Moreno</w:t>
      </w:r>
      <w:r w:rsidRPr="00221F6E">
        <w:rPr>
          <w:rStyle w:val="ab"/>
          <w:rFonts w:cs="Times New Roman"/>
          <w:b w:val="0"/>
          <w:color w:val="auto"/>
          <w:szCs w:val="21"/>
        </w:rPr>
        <w:t>，</w:t>
      </w:r>
      <w:r w:rsidRPr="00221F6E">
        <w:rPr>
          <w:rStyle w:val="ab"/>
          <w:rFonts w:cs="Times New Roman"/>
          <w:b w:val="0"/>
          <w:color w:val="auto"/>
          <w:szCs w:val="21"/>
        </w:rPr>
        <w:t>J. Takala</w:t>
      </w:r>
      <w:r w:rsidRPr="00221F6E">
        <w:rPr>
          <w:rStyle w:val="ab"/>
          <w:rFonts w:cs="Times New Roman"/>
          <w:b w:val="0"/>
          <w:color w:val="auto"/>
          <w:szCs w:val="21"/>
        </w:rPr>
        <w:t>，</w:t>
      </w:r>
      <w:r w:rsidRPr="00221F6E">
        <w:rPr>
          <w:rStyle w:val="ab"/>
          <w:rFonts w:cs="Times New Roman"/>
          <w:b w:val="0"/>
          <w:color w:val="auto"/>
          <w:szCs w:val="21"/>
        </w:rPr>
        <w:t>et al. The SOFA (Sepsis related Organ Failure Assessment) score to describe organ dysfunction/</w:t>
      </w:r>
      <w:proofErr w:type="gramStart"/>
      <w:r w:rsidRPr="00221F6E">
        <w:rPr>
          <w:rStyle w:val="ab"/>
          <w:rFonts w:cs="Times New Roman"/>
          <w:b w:val="0"/>
          <w:color w:val="auto"/>
          <w:szCs w:val="21"/>
        </w:rPr>
        <w:t>failure[</w:t>
      </w:r>
      <w:proofErr w:type="gramEnd"/>
      <w:r w:rsidRPr="00221F6E">
        <w:rPr>
          <w:rStyle w:val="ab"/>
          <w:rFonts w:cs="Times New Roman"/>
          <w:b w:val="0"/>
          <w:color w:val="auto"/>
          <w:szCs w:val="21"/>
        </w:rPr>
        <w:t>J]. Intensive Care Med</w:t>
      </w:r>
      <w:r w:rsidRPr="00221F6E">
        <w:rPr>
          <w:rStyle w:val="ab"/>
          <w:rFonts w:cs="Times New Roman"/>
          <w:b w:val="0"/>
          <w:color w:val="auto"/>
          <w:szCs w:val="21"/>
        </w:rPr>
        <w:t>，</w:t>
      </w:r>
      <w:r w:rsidRPr="00221F6E">
        <w:rPr>
          <w:rStyle w:val="ab"/>
          <w:rFonts w:cs="Times New Roman"/>
          <w:b w:val="0"/>
          <w:color w:val="auto"/>
          <w:szCs w:val="21"/>
        </w:rPr>
        <w:t xml:space="preserve"> 1996</w:t>
      </w:r>
      <w:r w:rsidRPr="00221F6E">
        <w:rPr>
          <w:rStyle w:val="ab"/>
          <w:rFonts w:cs="Times New Roman"/>
          <w:b w:val="0"/>
          <w:color w:val="auto"/>
          <w:szCs w:val="21"/>
        </w:rPr>
        <w:t>，</w:t>
      </w:r>
      <w:r w:rsidRPr="00221F6E">
        <w:rPr>
          <w:rStyle w:val="ab"/>
          <w:rFonts w:cs="Times New Roman"/>
          <w:b w:val="0"/>
          <w:color w:val="auto"/>
          <w:szCs w:val="21"/>
        </w:rPr>
        <w:t>22</w:t>
      </w:r>
      <w:r w:rsidRPr="00221F6E">
        <w:rPr>
          <w:rStyle w:val="ab"/>
          <w:rFonts w:cs="Times New Roman"/>
          <w:b w:val="0"/>
          <w:color w:val="auto"/>
          <w:szCs w:val="21"/>
        </w:rPr>
        <w:t>：</w:t>
      </w:r>
      <w:r w:rsidRPr="00221F6E">
        <w:rPr>
          <w:rStyle w:val="ab"/>
          <w:rFonts w:cs="Times New Roman"/>
          <w:b w:val="0"/>
          <w:color w:val="auto"/>
          <w:szCs w:val="21"/>
        </w:rPr>
        <w:t>707-710.</w:t>
      </w:r>
    </w:p>
    <w:p w14:paraId="2DA93310" w14:textId="77777777" w:rsidR="00221F6E" w:rsidRPr="00221F6E" w:rsidRDefault="00221F6E"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szCs w:val="21"/>
        </w:rPr>
      </w:pPr>
      <w:r w:rsidRPr="00221F6E">
        <w:rPr>
          <w:rStyle w:val="ab"/>
          <w:rFonts w:cs="Times New Roman"/>
          <w:b w:val="0"/>
          <w:color w:val="auto"/>
          <w:szCs w:val="21"/>
        </w:rPr>
        <w:t>Shapiro NI</w:t>
      </w:r>
      <w:r w:rsidRPr="00221F6E">
        <w:rPr>
          <w:rStyle w:val="ab"/>
          <w:rFonts w:cs="Times New Roman"/>
          <w:b w:val="0"/>
          <w:color w:val="auto"/>
          <w:szCs w:val="21"/>
        </w:rPr>
        <w:t>，</w:t>
      </w:r>
      <w:r w:rsidRPr="00221F6E">
        <w:rPr>
          <w:rStyle w:val="ab"/>
          <w:rFonts w:cs="Times New Roman"/>
          <w:b w:val="0"/>
          <w:color w:val="auto"/>
          <w:szCs w:val="21"/>
        </w:rPr>
        <w:t>Howell MD</w:t>
      </w:r>
      <w:r w:rsidRPr="00221F6E">
        <w:rPr>
          <w:rStyle w:val="ab"/>
          <w:rFonts w:cs="Times New Roman"/>
          <w:b w:val="0"/>
          <w:color w:val="auto"/>
          <w:szCs w:val="21"/>
        </w:rPr>
        <w:t>，</w:t>
      </w:r>
      <w:r w:rsidRPr="00221F6E">
        <w:rPr>
          <w:rStyle w:val="ab"/>
          <w:rFonts w:cs="Times New Roman"/>
          <w:b w:val="0"/>
          <w:color w:val="auto"/>
          <w:szCs w:val="21"/>
        </w:rPr>
        <w:t>Talmor D</w:t>
      </w:r>
      <w:r w:rsidRPr="00221F6E">
        <w:rPr>
          <w:rStyle w:val="ab"/>
          <w:rFonts w:cs="Times New Roman"/>
          <w:b w:val="0"/>
          <w:color w:val="auto"/>
          <w:szCs w:val="21"/>
        </w:rPr>
        <w:t>，</w:t>
      </w:r>
      <w:r w:rsidRPr="00221F6E">
        <w:rPr>
          <w:rStyle w:val="ab"/>
          <w:rFonts w:cs="Times New Roman"/>
          <w:b w:val="0"/>
          <w:color w:val="auto"/>
          <w:szCs w:val="21"/>
        </w:rPr>
        <w:t xml:space="preserve">et al. Mortality in Emergency Department Sepsis (MEDS) score predicts 1-year </w:t>
      </w:r>
      <w:proofErr w:type="gramStart"/>
      <w:r w:rsidRPr="00221F6E">
        <w:rPr>
          <w:rStyle w:val="ab"/>
          <w:rFonts w:cs="Times New Roman"/>
          <w:b w:val="0"/>
          <w:color w:val="auto"/>
          <w:szCs w:val="21"/>
        </w:rPr>
        <w:t>mortality[</w:t>
      </w:r>
      <w:proofErr w:type="gramEnd"/>
      <w:r w:rsidRPr="00221F6E">
        <w:rPr>
          <w:rStyle w:val="ab"/>
          <w:rFonts w:cs="Times New Roman"/>
          <w:b w:val="0"/>
          <w:color w:val="auto"/>
          <w:szCs w:val="21"/>
        </w:rPr>
        <w:t>J]. Crit Care Med</w:t>
      </w:r>
      <w:r w:rsidRPr="00221F6E">
        <w:rPr>
          <w:rStyle w:val="ab"/>
          <w:rFonts w:cs="Times New Roman"/>
          <w:b w:val="0"/>
          <w:color w:val="auto"/>
          <w:szCs w:val="21"/>
        </w:rPr>
        <w:t>，</w:t>
      </w:r>
      <w:r w:rsidRPr="00221F6E">
        <w:rPr>
          <w:rStyle w:val="ab"/>
          <w:rFonts w:cs="Times New Roman"/>
          <w:b w:val="0"/>
          <w:color w:val="auto"/>
          <w:szCs w:val="21"/>
        </w:rPr>
        <w:t>2007</w:t>
      </w:r>
      <w:r w:rsidRPr="00221F6E">
        <w:rPr>
          <w:rStyle w:val="ab"/>
          <w:rFonts w:cs="Times New Roman"/>
          <w:b w:val="0"/>
          <w:color w:val="auto"/>
          <w:szCs w:val="21"/>
        </w:rPr>
        <w:t>，</w:t>
      </w:r>
      <w:r w:rsidRPr="00221F6E">
        <w:rPr>
          <w:rStyle w:val="ab"/>
          <w:rFonts w:cs="Times New Roman"/>
          <w:b w:val="0"/>
          <w:color w:val="auto"/>
          <w:szCs w:val="21"/>
        </w:rPr>
        <w:t>35(1)</w:t>
      </w:r>
      <w:r w:rsidRPr="00221F6E">
        <w:rPr>
          <w:rStyle w:val="ab"/>
          <w:rFonts w:cs="Times New Roman"/>
          <w:b w:val="0"/>
          <w:color w:val="auto"/>
          <w:szCs w:val="21"/>
        </w:rPr>
        <w:t>：</w:t>
      </w:r>
      <w:r w:rsidRPr="00221F6E">
        <w:rPr>
          <w:rStyle w:val="ab"/>
          <w:rFonts w:cs="Times New Roman"/>
          <w:b w:val="0"/>
          <w:color w:val="auto"/>
          <w:szCs w:val="21"/>
        </w:rPr>
        <w:t>192-8.</w:t>
      </w:r>
    </w:p>
    <w:p w14:paraId="4F18B8CA" w14:textId="77777777" w:rsidR="00221F6E" w:rsidRPr="00221F6E" w:rsidRDefault="00221F6E"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szCs w:val="21"/>
        </w:rPr>
      </w:pPr>
      <w:r w:rsidRPr="00221F6E">
        <w:rPr>
          <w:rStyle w:val="ab"/>
          <w:rFonts w:cs="Times New Roman"/>
          <w:b w:val="0"/>
          <w:color w:val="auto"/>
          <w:szCs w:val="21"/>
        </w:rPr>
        <w:t>KENNETH J. RHEE</w:t>
      </w:r>
      <w:r w:rsidRPr="00221F6E">
        <w:rPr>
          <w:rStyle w:val="ab"/>
          <w:rFonts w:cs="Times New Roman"/>
          <w:b w:val="0"/>
          <w:color w:val="auto"/>
          <w:szCs w:val="21"/>
        </w:rPr>
        <w:t>，</w:t>
      </w:r>
      <w:r w:rsidRPr="00221F6E">
        <w:rPr>
          <w:rStyle w:val="ab"/>
          <w:rFonts w:cs="Times New Roman"/>
          <w:b w:val="0"/>
          <w:color w:val="auto"/>
          <w:szCs w:val="21"/>
        </w:rPr>
        <w:t>CHARLES J. FISHER</w:t>
      </w:r>
      <w:r w:rsidRPr="00221F6E">
        <w:rPr>
          <w:rStyle w:val="ab"/>
          <w:rFonts w:cs="Times New Roman"/>
          <w:b w:val="0"/>
          <w:color w:val="auto"/>
          <w:szCs w:val="21"/>
        </w:rPr>
        <w:t>，</w:t>
      </w:r>
      <w:r w:rsidRPr="00221F6E">
        <w:rPr>
          <w:rStyle w:val="ab"/>
          <w:rFonts w:cs="Times New Roman"/>
          <w:b w:val="0"/>
          <w:color w:val="auto"/>
          <w:szCs w:val="21"/>
        </w:rPr>
        <w:t>JR.</w:t>
      </w:r>
      <w:r w:rsidRPr="00221F6E">
        <w:rPr>
          <w:rStyle w:val="ab"/>
          <w:rFonts w:cs="Times New Roman"/>
          <w:b w:val="0"/>
          <w:color w:val="auto"/>
          <w:szCs w:val="21"/>
        </w:rPr>
        <w:t>，</w:t>
      </w:r>
      <w:r w:rsidRPr="00221F6E">
        <w:rPr>
          <w:rStyle w:val="ab"/>
          <w:rFonts w:cs="Times New Roman"/>
          <w:b w:val="0"/>
          <w:color w:val="auto"/>
          <w:szCs w:val="21"/>
        </w:rPr>
        <w:t xml:space="preserve">NEIL H. WILLITIS. The Rapid Acute Physiology </w:t>
      </w:r>
      <w:proofErr w:type="gramStart"/>
      <w:r w:rsidRPr="00221F6E">
        <w:rPr>
          <w:rStyle w:val="ab"/>
          <w:rFonts w:cs="Times New Roman"/>
          <w:b w:val="0"/>
          <w:color w:val="auto"/>
          <w:szCs w:val="21"/>
        </w:rPr>
        <w:t>Score[</w:t>
      </w:r>
      <w:proofErr w:type="gramEnd"/>
      <w:r w:rsidRPr="00221F6E">
        <w:rPr>
          <w:rStyle w:val="ab"/>
          <w:rFonts w:cs="Times New Roman"/>
          <w:b w:val="0"/>
          <w:color w:val="auto"/>
          <w:szCs w:val="21"/>
        </w:rPr>
        <w:t>J]. m J Emerg Med</w:t>
      </w:r>
      <w:r w:rsidRPr="00221F6E">
        <w:rPr>
          <w:rStyle w:val="ab"/>
          <w:rFonts w:cs="Times New Roman"/>
          <w:b w:val="0"/>
          <w:color w:val="auto"/>
          <w:szCs w:val="21"/>
        </w:rPr>
        <w:t>，</w:t>
      </w:r>
      <w:r w:rsidRPr="00221F6E">
        <w:rPr>
          <w:rStyle w:val="ab"/>
          <w:rFonts w:cs="Times New Roman"/>
          <w:b w:val="0"/>
          <w:color w:val="auto"/>
          <w:szCs w:val="21"/>
        </w:rPr>
        <w:t>1987</w:t>
      </w:r>
      <w:r w:rsidRPr="00221F6E">
        <w:rPr>
          <w:rStyle w:val="ab"/>
          <w:rFonts w:cs="Times New Roman"/>
          <w:b w:val="0"/>
          <w:color w:val="auto"/>
          <w:szCs w:val="21"/>
        </w:rPr>
        <w:t>，</w:t>
      </w:r>
      <w:r w:rsidRPr="00221F6E">
        <w:rPr>
          <w:rStyle w:val="ab"/>
          <w:rFonts w:cs="Times New Roman"/>
          <w:b w:val="0"/>
          <w:color w:val="auto"/>
          <w:szCs w:val="21"/>
        </w:rPr>
        <w:t>5</w:t>
      </w:r>
      <w:r w:rsidRPr="00221F6E">
        <w:rPr>
          <w:rStyle w:val="ab"/>
          <w:rFonts w:cs="Times New Roman"/>
          <w:b w:val="0"/>
          <w:color w:val="auto"/>
          <w:szCs w:val="21"/>
        </w:rPr>
        <w:t>：</w:t>
      </w:r>
      <w:r w:rsidRPr="00221F6E">
        <w:rPr>
          <w:rStyle w:val="ab"/>
          <w:rFonts w:cs="Times New Roman"/>
          <w:b w:val="0"/>
          <w:color w:val="auto"/>
          <w:szCs w:val="21"/>
        </w:rPr>
        <w:t>276-266.</w:t>
      </w:r>
    </w:p>
    <w:p w14:paraId="787283AA" w14:textId="481440B6" w:rsidR="00DF0619" w:rsidRPr="00221F6E" w:rsidRDefault="00221F6E" w:rsidP="00221F6E">
      <w:pPr>
        <w:pStyle w:val="a3"/>
        <w:numPr>
          <w:ilvl w:val="0"/>
          <w:numId w:val="10"/>
        </w:numPr>
        <w:autoSpaceDE w:val="0"/>
        <w:autoSpaceDN w:val="0"/>
        <w:adjustRightInd w:val="0"/>
        <w:spacing w:line="276" w:lineRule="auto"/>
        <w:ind w:left="426" w:firstLineChars="0" w:hanging="426"/>
        <w:rPr>
          <w:rStyle w:val="ab"/>
          <w:rFonts w:cs="Times New Roman"/>
          <w:b w:val="0"/>
          <w:color w:val="auto"/>
          <w:szCs w:val="21"/>
        </w:rPr>
      </w:pPr>
      <w:r w:rsidRPr="00221F6E">
        <w:rPr>
          <w:rStyle w:val="ab"/>
          <w:rFonts w:cs="Times New Roman"/>
          <w:b w:val="0"/>
          <w:color w:val="auto"/>
          <w:szCs w:val="21"/>
        </w:rPr>
        <w:t>T. OLSSON</w:t>
      </w:r>
      <w:r w:rsidRPr="00221F6E">
        <w:rPr>
          <w:rStyle w:val="ab"/>
          <w:rFonts w:cs="Times New Roman"/>
          <w:b w:val="0"/>
          <w:color w:val="auto"/>
          <w:szCs w:val="21"/>
        </w:rPr>
        <w:t>，</w:t>
      </w:r>
      <w:r w:rsidRPr="00221F6E">
        <w:rPr>
          <w:rStyle w:val="ab"/>
          <w:rFonts w:cs="Times New Roman"/>
          <w:b w:val="0"/>
          <w:color w:val="auto"/>
          <w:szCs w:val="21"/>
        </w:rPr>
        <w:t>A. TERENT &amp; L. LIND. Rapid Emergency Medicine score</w:t>
      </w:r>
      <w:r w:rsidRPr="00221F6E">
        <w:rPr>
          <w:rStyle w:val="ab"/>
          <w:rFonts w:cs="Times New Roman"/>
          <w:b w:val="0"/>
          <w:color w:val="auto"/>
          <w:szCs w:val="21"/>
        </w:rPr>
        <w:t>：</w:t>
      </w:r>
      <w:r w:rsidRPr="00221F6E">
        <w:rPr>
          <w:rStyle w:val="ab"/>
          <w:rFonts w:cs="Times New Roman"/>
          <w:b w:val="0"/>
          <w:color w:val="auto"/>
          <w:szCs w:val="21"/>
        </w:rPr>
        <w:t>a new prognostic tool for in-hospital mortality in nonsurgical emergency department patients[J]. Journal of Internal Medicine</w:t>
      </w:r>
      <w:r w:rsidRPr="00221F6E">
        <w:rPr>
          <w:rStyle w:val="ab"/>
          <w:rFonts w:cs="Times New Roman"/>
          <w:b w:val="0"/>
          <w:color w:val="auto"/>
          <w:szCs w:val="21"/>
        </w:rPr>
        <w:t>，</w:t>
      </w:r>
      <w:r w:rsidRPr="00221F6E">
        <w:rPr>
          <w:rStyle w:val="ab"/>
          <w:rFonts w:cs="Times New Roman"/>
          <w:b w:val="0"/>
          <w:color w:val="auto"/>
          <w:szCs w:val="21"/>
        </w:rPr>
        <w:t>2004</w:t>
      </w:r>
      <w:r w:rsidRPr="00221F6E">
        <w:rPr>
          <w:rStyle w:val="ab"/>
          <w:rFonts w:cs="Times New Roman"/>
          <w:b w:val="0"/>
          <w:color w:val="auto"/>
          <w:szCs w:val="21"/>
        </w:rPr>
        <w:t>，</w:t>
      </w:r>
      <w:r w:rsidRPr="00221F6E">
        <w:rPr>
          <w:rStyle w:val="ab"/>
          <w:rFonts w:cs="Times New Roman"/>
          <w:b w:val="0"/>
          <w:color w:val="auto"/>
          <w:szCs w:val="21"/>
        </w:rPr>
        <w:t>255</w:t>
      </w:r>
      <w:r w:rsidRPr="00221F6E">
        <w:rPr>
          <w:rStyle w:val="ab"/>
          <w:rFonts w:cs="Times New Roman"/>
          <w:b w:val="0"/>
          <w:color w:val="auto"/>
          <w:szCs w:val="21"/>
        </w:rPr>
        <w:t>：</w:t>
      </w:r>
      <w:r w:rsidRPr="00221F6E">
        <w:rPr>
          <w:rStyle w:val="ab"/>
          <w:rFonts w:cs="Times New Roman"/>
          <w:b w:val="0"/>
          <w:color w:val="auto"/>
          <w:szCs w:val="21"/>
        </w:rPr>
        <w:t>579–587.</w:t>
      </w:r>
    </w:p>
    <w:p w14:paraId="4DFDE25D" w14:textId="77777777" w:rsidR="006F596C" w:rsidRPr="0085321E" w:rsidRDefault="006F596C" w:rsidP="006F596C">
      <w:pPr>
        <w:spacing w:line="360" w:lineRule="auto"/>
        <w:rPr>
          <w:rFonts w:ascii="Times New Roman" w:hAnsi="Times New Roman" w:cs="Times New Roman"/>
        </w:rPr>
        <w:sectPr w:rsidR="006F596C" w:rsidRPr="0085321E"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p>
    <w:p w14:paraId="2080219A" w14:textId="69557141" w:rsidR="00643FF8" w:rsidRDefault="00643FF8">
      <w:pPr>
        <w:widowControl/>
        <w:jc w:val="left"/>
        <w:rPr>
          <w:rFonts w:ascii="Times New Roman" w:hAnsi="Times New Roman" w:cs="Times New Roman"/>
          <w:b/>
          <w:szCs w:val="21"/>
        </w:rPr>
      </w:pPr>
    </w:p>
    <w:p w14:paraId="447BCCFB" w14:textId="2156F84B" w:rsidR="003C132A" w:rsidRPr="009B7E00" w:rsidRDefault="003C132A" w:rsidP="009B7E00">
      <w:pPr>
        <w:autoSpaceDE w:val="0"/>
        <w:autoSpaceDN w:val="0"/>
        <w:adjustRightInd w:val="0"/>
        <w:spacing w:line="360" w:lineRule="auto"/>
        <w:jc w:val="center"/>
        <w:rPr>
          <w:rFonts w:ascii="Times New Roman" w:hAnsi="Times New Roman" w:cs="Times New Roman"/>
          <w:b/>
          <w:sz w:val="24"/>
          <w:szCs w:val="21"/>
        </w:rPr>
      </w:pPr>
      <w:r w:rsidRPr="009B7E00">
        <w:rPr>
          <w:rFonts w:ascii="Times New Roman" w:hAnsi="Times New Roman" w:cs="Times New Roman"/>
          <w:b/>
          <w:sz w:val="24"/>
          <w:szCs w:val="21"/>
        </w:rPr>
        <w:t>附</w:t>
      </w:r>
      <w:r w:rsidRPr="009B7E00">
        <w:rPr>
          <w:rFonts w:ascii="Times New Roman" w:hAnsi="Times New Roman" w:cs="Times New Roman"/>
          <w:b/>
          <w:sz w:val="24"/>
          <w:szCs w:val="21"/>
        </w:rPr>
        <w:t xml:space="preserve"> </w:t>
      </w:r>
      <w:r w:rsidRPr="009B7E00">
        <w:rPr>
          <w:rFonts w:ascii="Times New Roman" w:hAnsi="Times New Roman" w:cs="Times New Roman"/>
          <w:b/>
          <w:sz w:val="24"/>
          <w:szCs w:val="21"/>
        </w:rPr>
        <w:t>录</w:t>
      </w:r>
    </w:p>
    <w:p w14:paraId="11614DDF" w14:textId="202F0C3B" w:rsidR="000D1D87" w:rsidRPr="0085321E" w:rsidRDefault="000D1D87" w:rsidP="000D1D87">
      <w:pPr>
        <w:pBdr>
          <w:top w:val="single" w:sz="4" w:space="1" w:color="auto"/>
          <w:bottom w:val="single" w:sz="4" w:space="1" w:color="auto"/>
        </w:pBdr>
        <w:spacing w:before="100" w:beforeAutospacing="1" w:line="276" w:lineRule="auto"/>
        <w:jc w:val="center"/>
        <w:rPr>
          <w:rStyle w:val="ac"/>
          <w:rFonts w:ascii="Times New Roman" w:hAnsi="Times New Roman" w:cs="Times New Roman"/>
          <w:b/>
          <w:color w:val="auto"/>
          <w:sz w:val="20"/>
        </w:rPr>
      </w:pPr>
      <w:r w:rsidRPr="000D1D87">
        <w:rPr>
          <w:rStyle w:val="ab"/>
          <w:rFonts w:hint="eastAsia"/>
          <w:i w:val="0"/>
          <w:color w:val="auto"/>
        </w:rPr>
        <w:t>本指南涉及的重要概念</w:t>
      </w:r>
    </w:p>
    <w:p w14:paraId="5CF52B44" w14:textId="0DE6BEC1" w:rsidR="000D1D87" w:rsidRPr="000D1D87" w:rsidRDefault="000D1D87" w:rsidP="000D1D87">
      <w:pPr>
        <w:pStyle w:val="a3"/>
        <w:numPr>
          <w:ilvl w:val="0"/>
          <w:numId w:val="19"/>
        </w:numPr>
        <w:pBdr>
          <w:top w:val="single" w:sz="4" w:space="1" w:color="auto"/>
          <w:bottom w:val="single" w:sz="4" w:space="1" w:color="auto"/>
        </w:pBdr>
        <w:spacing w:line="276" w:lineRule="auto"/>
        <w:ind w:firstLineChars="0"/>
        <w:rPr>
          <w:rStyle w:val="ac"/>
          <w:rFonts w:ascii="Times New Roman" w:hAnsi="Times New Roman" w:cs="Times New Roman"/>
          <w:color w:val="auto"/>
          <w:sz w:val="20"/>
        </w:rPr>
      </w:pPr>
      <w:r w:rsidRPr="000D1D87">
        <w:rPr>
          <w:rStyle w:val="ac"/>
          <w:rFonts w:ascii="Times New Roman" w:hAnsi="Times New Roman" w:cs="Times New Roman" w:hint="eastAsia"/>
          <w:b/>
          <w:color w:val="auto"/>
          <w:sz w:val="20"/>
        </w:rPr>
        <w:t>全身炎性反应综合征：</w:t>
      </w:r>
      <w:r w:rsidRPr="000D1D87">
        <w:rPr>
          <w:rStyle w:val="ac"/>
          <w:rFonts w:ascii="Times New Roman" w:hAnsi="Times New Roman" w:cs="Times New Roman"/>
          <w:color w:val="auto"/>
          <w:sz w:val="20"/>
        </w:rPr>
        <w:t>SIRS</w:t>
      </w:r>
      <w:r w:rsidRPr="000D1D87">
        <w:rPr>
          <w:rStyle w:val="ac"/>
          <w:rFonts w:ascii="Times New Roman" w:hAnsi="Times New Roman" w:cs="Times New Roman" w:hint="eastAsia"/>
          <w:color w:val="auto"/>
          <w:sz w:val="20"/>
        </w:rPr>
        <w:t>，指机体受到刺激产生的一系列全身性炎症反应。表现为体温</w:t>
      </w:r>
      <w:r w:rsidRPr="000D1D87">
        <w:rPr>
          <w:rStyle w:val="ac"/>
          <w:rFonts w:ascii="Times New Roman" w:hAnsi="Times New Roman" w:cs="Times New Roman"/>
          <w:color w:val="auto"/>
          <w:sz w:val="20"/>
        </w:rPr>
        <w:t>&gt;38</w:t>
      </w:r>
      <w:r w:rsidRPr="000D1D87">
        <w:rPr>
          <w:rStyle w:val="ac"/>
          <w:rFonts w:ascii="宋体" w:eastAsia="宋体" w:hAnsi="宋体" w:cs="宋体" w:hint="eastAsia"/>
          <w:color w:val="auto"/>
          <w:sz w:val="20"/>
        </w:rPr>
        <w:t>℃</w:t>
      </w:r>
      <w:r w:rsidRPr="000D1D87">
        <w:rPr>
          <w:rStyle w:val="ac"/>
          <w:rFonts w:ascii="Times New Roman" w:hAnsi="Times New Roman" w:cs="Times New Roman" w:hint="eastAsia"/>
          <w:color w:val="auto"/>
          <w:sz w:val="20"/>
        </w:rPr>
        <w:t>或＜</w:t>
      </w:r>
      <w:r w:rsidRPr="000D1D87">
        <w:rPr>
          <w:rStyle w:val="ac"/>
          <w:rFonts w:ascii="Times New Roman" w:hAnsi="Times New Roman" w:cs="Times New Roman"/>
          <w:color w:val="auto"/>
          <w:sz w:val="20"/>
        </w:rPr>
        <w:t>36</w:t>
      </w:r>
      <w:r w:rsidRPr="000D1D87">
        <w:rPr>
          <w:rStyle w:val="ac"/>
          <w:rFonts w:ascii="宋体" w:eastAsia="宋体" w:hAnsi="宋体" w:cs="宋体" w:hint="eastAsia"/>
          <w:color w:val="auto"/>
          <w:sz w:val="20"/>
        </w:rPr>
        <w:t>℃</w:t>
      </w:r>
      <w:r w:rsidRPr="000D1D87">
        <w:rPr>
          <w:rStyle w:val="ac"/>
          <w:rFonts w:ascii="Times New Roman" w:hAnsi="Times New Roman" w:cs="Times New Roman" w:hint="eastAsia"/>
          <w:color w:val="auto"/>
          <w:sz w:val="20"/>
        </w:rPr>
        <w:t>；心率＞</w:t>
      </w:r>
      <w:r w:rsidRPr="000D1D87">
        <w:rPr>
          <w:rStyle w:val="ac"/>
          <w:rFonts w:ascii="Times New Roman" w:hAnsi="Times New Roman" w:cs="Times New Roman"/>
          <w:color w:val="auto"/>
          <w:sz w:val="20"/>
        </w:rPr>
        <w:t>90</w:t>
      </w:r>
      <w:r w:rsidRPr="000D1D87">
        <w:rPr>
          <w:rStyle w:val="ac"/>
          <w:rFonts w:ascii="Times New Roman" w:hAnsi="Times New Roman" w:cs="Times New Roman" w:hint="eastAsia"/>
          <w:color w:val="auto"/>
          <w:sz w:val="20"/>
        </w:rPr>
        <w:t>次</w:t>
      </w:r>
      <w:r w:rsidRPr="000D1D87">
        <w:rPr>
          <w:rStyle w:val="ac"/>
          <w:rFonts w:ascii="Times New Roman" w:hAnsi="Times New Roman" w:cs="Times New Roman"/>
          <w:color w:val="auto"/>
          <w:sz w:val="20"/>
        </w:rPr>
        <w:t>/</w:t>
      </w:r>
      <w:r w:rsidRPr="000D1D87">
        <w:rPr>
          <w:rStyle w:val="ac"/>
          <w:rFonts w:ascii="Times New Roman" w:hAnsi="Times New Roman" w:cs="Times New Roman" w:hint="eastAsia"/>
          <w:color w:val="auto"/>
          <w:sz w:val="20"/>
        </w:rPr>
        <w:t>分；过度通气（呼吸＞</w:t>
      </w:r>
      <w:r w:rsidRPr="000D1D87">
        <w:rPr>
          <w:rStyle w:val="ac"/>
          <w:rFonts w:ascii="Times New Roman" w:hAnsi="Times New Roman" w:cs="Times New Roman"/>
          <w:color w:val="auto"/>
          <w:sz w:val="20"/>
        </w:rPr>
        <w:t>20</w:t>
      </w:r>
      <w:r w:rsidRPr="000D1D87">
        <w:rPr>
          <w:rStyle w:val="ac"/>
          <w:rFonts w:ascii="Times New Roman" w:hAnsi="Times New Roman" w:cs="Times New Roman" w:hint="eastAsia"/>
          <w:color w:val="auto"/>
          <w:sz w:val="20"/>
        </w:rPr>
        <w:t>次</w:t>
      </w:r>
      <w:r w:rsidRPr="000D1D87">
        <w:rPr>
          <w:rStyle w:val="ac"/>
          <w:rFonts w:ascii="Times New Roman" w:hAnsi="Times New Roman" w:cs="Times New Roman"/>
          <w:color w:val="auto"/>
          <w:sz w:val="20"/>
        </w:rPr>
        <w:t>/</w:t>
      </w:r>
      <w:r w:rsidRPr="000D1D87">
        <w:rPr>
          <w:rStyle w:val="ac"/>
          <w:rFonts w:ascii="Times New Roman" w:hAnsi="Times New Roman" w:cs="Times New Roman" w:hint="eastAsia"/>
          <w:color w:val="auto"/>
          <w:sz w:val="20"/>
        </w:rPr>
        <w:t>分或</w:t>
      </w:r>
      <w:r w:rsidRPr="000D1D87">
        <w:rPr>
          <w:rStyle w:val="ac"/>
          <w:rFonts w:ascii="Times New Roman" w:hAnsi="Times New Roman" w:cs="Times New Roman"/>
          <w:color w:val="auto"/>
          <w:sz w:val="20"/>
        </w:rPr>
        <w:t>PCO</w:t>
      </w:r>
      <w:r w:rsidRPr="000D1D87">
        <w:rPr>
          <w:rStyle w:val="ac"/>
          <w:rFonts w:ascii="Times New Roman" w:hAnsi="Times New Roman" w:cs="Times New Roman"/>
          <w:color w:val="auto"/>
          <w:sz w:val="20"/>
          <w:vertAlign w:val="subscript"/>
        </w:rPr>
        <w:t>2</w:t>
      </w:r>
      <w:r w:rsidRPr="000D1D87">
        <w:rPr>
          <w:rStyle w:val="ac"/>
          <w:rFonts w:ascii="Times New Roman" w:hAnsi="Times New Roman" w:cs="Times New Roman" w:hint="eastAsia"/>
          <w:color w:val="auto"/>
          <w:sz w:val="20"/>
        </w:rPr>
        <w:t>＜</w:t>
      </w:r>
      <w:r w:rsidRPr="000D1D87">
        <w:rPr>
          <w:rStyle w:val="ac"/>
          <w:rFonts w:ascii="Times New Roman" w:hAnsi="Times New Roman" w:cs="Times New Roman"/>
          <w:color w:val="auto"/>
          <w:sz w:val="20"/>
        </w:rPr>
        <w:t>32mmHg</w:t>
      </w:r>
      <w:r w:rsidRPr="000D1D87">
        <w:rPr>
          <w:rStyle w:val="ac"/>
          <w:rFonts w:ascii="Times New Roman" w:hAnsi="Times New Roman" w:cs="Times New Roman" w:hint="eastAsia"/>
          <w:color w:val="auto"/>
          <w:sz w:val="20"/>
        </w:rPr>
        <w:t>）；白细胞增多（＞</w:t>
      </w:r>
      <w:r w:rsidRPr="000D1D87">
        <w:rPr>
          <w:rStyle w:val="ac"/>
          <w:rFonts w:ascii="Times New Roman" w:hAnsi="Times New Roman" w:cs="Times New Roman"/>
          <w:color w:val="auto"/>
          <w:sz w:val="20"/>
        </w:rPr>
        <w:t>12×10</w:t>
      </w:r>
      <w:r w:rsidRPr="000D1D87">
        <w:rPr>
          <w:rStyle w:val="ac"/>
          <w:rFonts w:ascii="Times New Roman" w:hAnsi="Times New Roman" w:cs="Times New Roman"/>
          <w:color w:val="auto"/>
          <w:sz w:val="20"/>
          <w:vertAlign w:val="superscript"/>
        </w:rPr>
        <w:t>9</w:t>
      </w:r>
      <w:r w:rsidRPr="000D1D87">
        <w:rPr>
          <w:rStyle w:val="ac"/>
          <w:rFonts w:ascii="Times New Roman" w:hAnsi="Times New Roman" w:cs="Times New Roman"/>
          <w:color w:val="auto"/>
          <w:sz w:val="20"/>
        </w:rPr>
        <w:t>/L</w:t>
      </w:r>
      <w:r w:rsidRPr="000D1D87">
        <w:rPr>
          <w:rStyle w:val="ac"/>
          <w:rFonts w:ascii="Times New Roman" w:hAnsi="Times New Roman" w:cs="Times New Roman" w:hint="eastAsia"/>
          <w:color w:val="auto"/>
          <w:sz w:val="20"/>
        </w:rPr>
        <w:t>）；或白细胞减少（＜</w:t>
      </w:r>
      <w:r w:rsidRPr="000D1D87">
        <w:rPr>
          <w:rStyle w:val="ac"/>
          <w:rFonts w:ascii="Times New Roman" w:hAnsi="Times New Roman" w:cs="Times New Roman"/>
          <w:color w:val="auto"/>
          <w:sz w:val="20"/>
        </w:rPr>
        <w:t>4×10</w:t>
      </w:r>
      <w:r w:rsidRPr="000D1D87">
        <w:rPr>
          <w:rStyle w:val="ac"/>
          <w:rFonts w:ascii="Times New Roman" w:hAnsi="Times New Roman" w:cs="Times New Roman"/>
          <w:color w:val="auto"/>
          <w:sz w:val="20"/>
          <w:vertAlign w:val="superscript"/>
        </w:rPr>
        <w:t>9</w:t>
      </w:r>
      <w:r w:rsidRPr="000D1D87">
        <w:rPr>
          <w:rStyle w:val="ac"/>
          <w:rFonts w:ascii="Times New Roman" w:hAnsi="Times New Roman" w:cs="Times New Roman"/>
          <w:color w:val="auto"/>
          <w:sz w:val="20"/>
        </w:rPr>
        <w:t>/L</w:t>
      </w:r>
      <w:r w:rsidRPr="000D1D87">
        <w:rPr>
          <w:rStyle w:val="ac"/>
          <w:rFonts w:ascii="Times New Roman" w:hAnsi="Times New Roman" w:cs="Times New Roman" w:hint="eastAsia"/>
          <w:color w:val="auto"/>
          <w:sz w:val="20"/>
        </w:rPr>
        <w:t>）；或有超过</w:t>
      </w:r>
      <w:r w:rsidRPr="000D1D87">
        <w:rPr>
          <w:rStyle w:val="ac"/>
          <w:rFonts w:ascii="Times New Roman" w:hAnsi="Times New Roman" w:cs="Times New Roman"/>
          <w:color w:val="auto"/>
          <w:sz w:val="20"/>
        </w:rPr>
        <w:t>10%</w:t>
      </w:r>
      <w:r w:rsidRPr="000D1D87">
        <w:rPr>
          <w:rStyle w:val="ac"/>
          <w:rFonts w:ascii="Times New Roman" w:hAnsi="Times New Roman" w:cs="Times New Roman" w:hint="eastAsia"/>
          <w:color w:val="auto"/>
          <w:sz w:val="20"/>
        </w:rPr>
        <w:t>的幼稚白细胞。</w:t>
      </w:r>
    </w:p>
    <w:p w14:paraId="4489C5F1" w14:textId="6830BA6B" w:rsidR="000D1D87" w:rsidRPr="000D1D87" w:rsidRDefault="000D1D87" w:rsidP="000D1D87">
      <w:pPr>
        <w:pStyle w:val="a3"/>
        <w:numPr>
          <w:ilvl w:val="0"/>
          <w:numId w:val="19"/>
        </w:numPr>
        <w:pBdr>
          <w:top w:val="single" w:sz="4" w:space="1" w:color="auto"/>
          <w:bottom w:val="single" w:sz="4" w:space="1" w:color="auto"/>
        </w:pBdr>
        <w:spacing w:line="276" w:lineRule="auto"/>
        <w:ind w:firstLineChars="0"/>
        <w:rPr>
          <w:rStyle w:val="ac"/>
          <w:rFonts w:ascii="Times New Roman" w:hAnsi="Times New Roman" w:cs="Times New Roman"/>
          <w:color w:val="auto"/>
          <w:sz w:val="20"/>
        </w:rPr>
      </w:pPr>
      <w:r w:rsidRPr="000D1D87">
        <w:rPr>
          <w:rStyle w:val="ac"/>
          <w:rFonts w:ascii="Times New Roman" w:hAnsi="Times New Roman" w:cs="Times New Roman" w:hint="eastAsia"/>
          <w:b/>
          <w:color w:val="auto"/>
          <w:sz w:val="20"/>
        </w:rPr>
        <w:t>代偿性抗炎反应综合征：</w:t>
      </w:r>
      <w:r w:rsidRPr="000D1D87">
        <w:rPr>
          <w:rStyle w:val="ac"/>
          <w:rFonts w:ascii="Times New Roman" w:hAnsi="Times New Roman" w:cs="Times New Roman"/>
          <w:color w:val="auto"/>
          <w:sz w:val="20"/>
        </w:rPr>
        <w:t>CARS</w:t>
      </w:r>
      <w:r w:rsidRPr="000D1D87">
        <w:rPr>
          <w:rStyle w:val="ac"/>
          <w:rFonts w:ascii="Times New Roman" w:hAnsi="Times New Roman" w:cs="Times New Roman" w:hint="eastAsia"/>
          <w:color w:val="auto"/>
          <w:sz w:val="20"/>
        </w:rPr>
        <w:t>，在机体发生炎症反应时，同时激活的抗炎反应。表现为体温过低、淋巴细胞功能异常和凋亡、免疫抑制因子如</w:t>
      </w:r>
      <w:r w:rsidRPr="000D1D87">
        <w:rPr>
          <w:rStyle w:val="ac"/>
          <w:rFonts w:ascii="Times New Roman" w:hAnsi="Times New Roman" w:cs="Times New Roman"/>
          <w:color w:val="auto"/>
          <w:sz w:val="20"/>
        </w:rPr>
        <w:t>IL-10</w:t>
      </w:r>
      <w:r w:rsidRPr="000D1D87">
        <w:rPr>
          <w:rStyle w:val="ac"/>
          <w:rFonts w:ascii="Times New Roman" w:hAnsi="Times New Roman" w:cs="Times New Roman" w:hint="eastAsia"/>
          <w:color w:val="auto"/>
          <w:sz w:val="20"/>
        </w:rPr>
        <w:t>的产生、对感染的易感性、难以控制的感染等。</w:t>
      </w:r>
    </w:p>
    <w:p w14:paraId="747B7A27" w14:textId="306C7F93" w:rsidR="000D1D87" w:rsidRPr="000D1D87" w:rsidRDefault="000D1D87" w:rsidP="000D1D87">
      <w:pPr>
        <w:pStyle w:val="a3"/>
        <w:numPr>
          <w:ilvl w:val="0"/>
          <w:numId w:val="19"/>
        </w:numPr>
        <w:pBdr>
          <w:top w:val="single" w:sz="4" w:space="1" w:color="auto"/>
          <w:bottom w:val="single" w:sz="4" w:space="1" w:color="auto"/>
        </w:pBdr>
        <w:spacing w:line="276" w:lineRule="auto"/>
        <w:ind w:firstLineChars="0"/>
        <w:rPr>
          <w:rStyle w:val="ac"/>
          <w:rFonts w:ascii="Times New Roman" w:hAnsi="Times New Roman" w:cs="Times New Roman"/>
          <w:color w:val="auto"/>
          <w:sz w:val="20"/>
        </w:rPr>
      </w:pPr>
      <w:r w:rsidRPr="000D1D87">
        <w:rPr>
          <w:rStyle w:val="ac"/>
          <w:rFonts w:ascii="Times New Roman" w:hAnsi="Times New Roman" w:cs="Times New Roman" w:hint="eastAsia"/>
          <w:b/>
          <w:color w:val="auto"/>
          <w:sz w:val="20"/>
        </w:rPr>
        <w:t>混合拮抗反应综合征：</w:t>
      </w:r>
      <w:r w:rsidRPr="000D1D87">
        <w:rPr>
          <w:rStyle w:val="ac"/>
          <w:rFonts w:ascii="Times New Roman" w:hAnsi="Times New Roman" w:cs="Times New Roman"/>
          <w:color w:val="auto"/>
          <w:sz w:val="20"/>
        </w:rPr>
        <w:t>MARS</w:t>
      </w:r>
      <w:r w:rsidRPr="000D1D87">
        <w:rPr>
          <w:rStyle w:val="ac"/>
          <w:rFonts w:ascii="Times New Roman" w:hAnsi="Times New Roman" w:cs="Times New Roman" w:hint="eastAsia"/>
          <w:color w:val="auto"/>
          <w:sz w:val="20"/>
        </w:rPr>
        <w:t>，指</w:t>
      </w:r>
      <w:r w:rsidRPr="000D1D87">
        <w:rPr>
          <w:rStyle w:val="ac"/>
          <w:rFonts w:ascii="Times New Roman" w:hAnsi="Times New Roman" w:cs="Times New Roman"/>
          <w:color w:val="auto"/>
          <w:sz w:val="20"/>
        </w:rPr>
        <w:t>SIRS</w:t>
      </w:r>
      <w:r w:rsidRPr="000D1D87">
        <w:rPr>
          <w:rStyle w:val="ac"/>
          <w:rFonts w:ascii="Times New Roman" w:hAnsi="Times New Roman" w:cs="Times New Roman" w:hint="eastAsia"/>
          <w:color w:val="auto"/>
          <w:sz w:val="20"/>
        </w:rPr>
        <w:t>和</w:t>
      </w:r>
      <w:r w:rsidRPr="000D1D87">
        <w:rPr>
          <w:rStyle w:val="ac"/>
          <w:rFonts w:ascii="Times New Roman" w:hAnsi="Times New Roman" w:cs="Times New Roman"/>
          <w:color w:val="auto"/>
          <w:sz w:val="20"/>
        </w:rPr>
        <w:t>CARS</w:t>
      </w:r>
      <w:r w:rsidRPr="000D1D87">
        <w:rPr>
          <w:rStyle w:val="ac"/>
          <w:rFonts w:ascii="Times New Roman" w:hAnsi="Times New Roman" w:cs="Times New Roman" w:hint="eastAsia"/>
          <w:color w:val="auto"/>
          <w:sz w:val="20"/>
        </w:rPr>
        <w:t>并存的病理生理学状态。</w:t>
      </w:r>
    </w:p>
    <w:p w14:paraId="400A0E92" w14:textId="4D670909" w:rsidR="000D1D87" w:rsidRPr="000D1D87" w:rsidRDefault="000D1D87" w:rsidP="000D1D87">
      <w:pPr>
        <w:pStyle w:val="a3"/>
        <w:numPr>
          <w:ilvl w:val="0"/>
          <w:numId w:val="19"/>
        </w:numPr>
        <w:pBdr>
          <w:top w:val="single" w:sz="4" w:space="1" w:color="auto"/>
          <w:bottom w:val="single" w:sz="4" w:space="1" w:color="auto"/>
        </w:pBdr>
        <w:spacing w:line="276" w:lineRule="auto"/>
        <w:ind w:firstLineChars="0"/>
        <w:rPr>
          <w:rStyle w:val="ac"/>
          <w:rFonts w:ascii="Times New Roman" w:hAnsi="Times New Roman" w:cs="Times New Roman"/>
          <w:color w:val="auto"/>
          <w:sz w:val="20"/>
        </w:rPr>
      </w:pPr>
      <w:r w:rsidRPr="000D1D87">
        <w:rPr>
          <w:rStyle w:val="ac"/>
          <w:rFonts w:ascii="Times New Roman" w:hAnsi="Times New Roman" w:cs="Times New Roman" w:hint="eastAsia"/>
          <w:b/>
          <w:color w:val="auto"/>
          <w:sz w:val="20"/>
        </w:rPr>
        <w:t>急性全身感染：</w:t>
      </w:r>
      <w:r w:rsidRPr="000D1D87">
        <w:rPr>
          <w:rStyle w:val="ac"/>
          <w:rFonts w:ascii="Times New Roman" w:hAnsi="Times New Roman" w:cs="Times New Roman" w:hint="eastAsia"/>
          <w:color w:val="auto"/>
          <w:sz w:val="20"/>
        </w:rPr>
        <w:t>即脓毒症，指感染基础上出现的全身炎性反应综合征。</w:t>
      </w:r>
    </w:p>
    <w:p w14:paraId="5CDDE029" w14:textId="04D287EC" w:rsidR="000D1D87" w:rsidRPr="000D1D87" w:rsidRDefault="000D1D87" w:rsidP="000D1D87">
      <w:pPr>
        <w:pStyle w:val="a3"/>
        <w:numPr>
          <w:ilvl w:val="0"/>
          <w:numId w:val="19"/>
        </w:numPr>
        <w:pBdr>
          <w:top w:val="single" w:sz="4" w:space="1" w:color="auto"/>
          <w:bottom w:val="single" w:sz="4" w:space="1" w:color="auto"/>
        </w:pBdr>
        <w:spacing w:line="276" w:lineRule="auto"/>
        <w:ind w:firstLineChars="0"/>
        <w:rPr>
          <w:rStyle w:val="ac"/>
          <w:rFonts w:ascii="Times New Roman" w:hAnsi="Times New Roman" w:cs="Times New Roman"/>
          <w:color w:val="auto"/>
          <w:sz w:val="20"/>
        </w:rPr>
      </w:pPr>
      <w:r w:rsidRPr="000D1D87">
        <w:rPr>
          <w:rStyle w:val="ac"/>
          <w:rFonts w:ascii="Times New Roman" w:hAnsi="Times New Roman" w:cs="Times New Roman" w:hint="eastAsia"/>
          <w:b/>
          <w:color w:val="auto"/>
          <w:sz w:val="20"/>
        </w:rPr>
        <w:t>严重感染：</w:t>
      </w:r>
      <w:r w:rsidRPr="000D1D87">
        <w:rPr>
          <w:rStyle w:val="ac"/>
          <w:rFonts w:ascii="Times New Roman" w:hAnsi="Times New Roman" w:cs="Times New Roman" w:hint="eastAsia"/>
          <w:color w:val="auto"/>
          <w:sz w:val="20"/>
        </w:rPr>
        <w:t>即严重脓毒症，指急性全身感染基础上出现的组织器官功能障碍或组织低灌注。</w:t>
      </w:r>
    </w:p>
    <w:p w14:paraId="46ED7F07" w14:textId="63198EEE" w:rsidR="000D1D87" w:rsidRPr="0085321E" w:rsidRDefault="000D1D87" w:rsidP="000D1D87">
      <w:pPr>
        <w:pStyle w:val="a3"/>
        <w:numPr>
          <w:ilvl w:val="0"/>
          <w:numId w:val="19"/>
        </w:numPr>
        <w:pBdr>
          <w:top w:val="single" w:sz="4" w:space="1" w:color="auto"/>
          <w:bottom w:val="single" w:sz="4" w:space="1" w:color="auto"/>
        </w:pBdr>
        <w:spacing w:line="276" w:lineRule="auto"/>
        <w:ind w:firstLineChars="0"/>
        <w:rPr>
          <w:rStyle w:val="ac"/>
          <w:rFonts w:ascii="Times New Roman" w:hAnsi="Times New Roman" w:cs="Times New Roman"/>
          <w:color w:val="auto"/>
          <w:sz w:val="20"/>
        </w:rPr>
      </w:pPr>
      <w:r w:rsidRPr="000D1D87">
        <w:rPr>
          <w:rStyle w:val="ac"/>
          <w:rFonts w:ascii="Times New Roman" w:hAnsi="Times New Roman" w:cs="Times New Roman" w:hint="eastAsia"/>
          <w:b/>
          <w:color w:val="auto"/>
          <w:sz w:val="20"/>
        </w:rPr>
        <w:t>感染性休克：</w:t>
      </w:r>
      <w:r w:rsidRPr="000D1D87">
        <w:rPr>
          <w:rStyle w:val="ac"/>
          <w:rFonts w:ascii="Times New Roman" w:hAnsi="Times New Roman" w:cs="Times New Roman" w:hint="eastAsia"/>
          <w:color w:val="auto"/>
          <w:sz w:val="20"/>
        </w:rPr>
        <w:t>即脓毒性休克，指在严重感染基础上的低血压持续存在，经充分的液体复苏无法纠正。急性全身感染诱导的低血压定义为</w:t>
      </w:r>
      <w:r w:rsidRPr="000D1D87">
        <w:rPr>
          <w:rStyle w:val="ac"/>
          <w:rFonts w:ascii="Times New Roman" w:hAnsi="Times New Roman" w:cs="Times New Roman"/>
          <w:color w:val="auto"/>
          <w:sz w:val="20"/>
        </w:rPr>
        <w:t>SBP&lt;90 mmHg</w:t>
      </w:r>
      <w:r w:rsidRPr="000D1D87">
        <w:rPr>
          <w:rStyle w:val="ac"/>
          <w:rFonts w:ascii="Times New Roman" w:hAnsi="Times New Roman" w:cs="Times New Roman" w:hint="eastAsia"/>
          <w:color w:val="auto"/>
          <w:sz w:val="20"/>
        </w:rPr>
        <w:t>或</w:t>
      </w:r>
      <w:r w:rsidRPr="000D1D87">
        <w:rPr>
          <w:rStyle w:val="ac"/>
          <w:rFonts w:ascii="Times New Roman" w:hAnsi="Times New Roman" w:cs="Times New Roman"/>
          <w:color w:val="auto"/>
          <w:sz w:val="20"/>
        </w:rPr>
        <w:t>MAP&lt;70 mmHg</w:t>
      </w:r>
      <w:r w:rsidRPr="000D1D87">
        <w:rPr>
          <w:rStyle w:val="ac"/>
          <w:rFonts w:ascii="Times New Roman" w:hAnsi="Times New Roman" w:cs="Times New Roman" w:hint="eastAsia"/>
          <w:color w:val="auto"/>
          <w:sz w:val="20"/>
        </w:rPr>
        <w:t>，或</w:t>
      </w:r>
      <w:r w:rsidRPr="000D1D87">
        <w:rPr>
          <w:rStyle w:val="ac"/>
          <w:rFonts w:ascii="Times New Roman" w:hAnsi="Times New Roman" w:cs="Times New Roman"/>
          <w:color w:val="auto"/>
          <w:sz w:val="20"/>
        </w:rPr>
        <w:t>SBP</w:t>
      </w:r>
      <w:r w:rsidRPr="000D1D87">
        <w:rPr>
          <w:rStyle w:val="ac"/>
          <w:rFonts w:ascii="Times New Roman" w:hAnsi="Times New Roman" w:cs="Times New Roman" w:hint="eastAsia"/>
          <w:color w:val="auto"/>
          <w:sz w:val="20"/>
        </w:rPr>
        <w:t>下降超过</w:t>
      </w:r>
      <w:r w:rsidRPr="000D1D87">
        <w:rPr>
          <w:rStyle w:val="ac"/>
          <w:rFonts w:ascii="Times New Roman" w:hAnsi="Times New Roman" w:cs="Times New Roman"/>
          <w:color w:val="auto"/>
          <w:sz w:val="20"/>
        </w:rPr>
        <w:t>40 mmHg</w:t>
      </w:r>
      <w:r w:rsidRPr="000D1D87">
        <w:rPr>
          <w:rStyle w:val="ac"/>
          <w:rFonts w:ascii="Times New Roman" w:hAnsi="Times New Roman" w:cs="Times New Roman" w:hint="eastAsia"/>
          <w:color w:val="auto"/>
          <w:sz w:val="20"/>
        </w:rPr>
        <w:t>，或下降超过年龄校正后正常值的</w:t>
      </w:r>
      <w:r w:rsidRPr="000D1D87">
        <w:rPr>
          <w:rStyle w:val="ac"/>
          <w:rFonts w:ascii="Times New Roman" w:hAnsi="Times New Roman" w:cs="Times New Roman"/>
          <w:color w:val="auto"/>
          <w:sz w:val="20"/>
        </w:rPr>
        <w:t>2</w:t>
      </w:r>
      <w:r w:rsidRPr="000D1D87">
        <w:rPr>
          <w:rStyle w:val="ac"/>
          <w:rFonts w:ascii="Times New Roman" w:hAnsi="Times New Roman" w:cs="Times New Roman" w:hint="eastAsia"/>
          <w:color w:val="auto"/>
          <w:sz w:val="20"/>
        </w:rPr>
        <w:t>个标准差以上，除外其他导致低血压的原因。</w:t>
      </w:r>
    </w:p>
    <w:p w14:paraId="224021E7" w14:textId="77777777" w:rsidR="000D1D87" w:rsidRPr="0085321E" w:rsidRDefault="000D1D87" w:rsidP="00764638">
      <w:pPr>
        <w:autoSpaceDE w:val="0"/>
        <w:autoSpaceDN w:val="0"/>
        <w:adjustRightInd w:val="0"/>
        <w:spacing w:line="360" w:lineRule="auto"/>
        <w:jc w:val="left"/>
        <w:rPr>
          <w:rFonts w:ascii="Times New Roman" w:hAnsi="Times New Roman" w:cs="Times New Roman"/>
          <w:b/>
          <w:szCs w:val="21"/>
        </w:rPr>
      </w:pPr>
    </w:p>
    <w:p w14:paraId="5C739C76" w14:textId="77777777" w:rsidR="003C132A" w:rsidRPr="0085321E" w:rsidRDefault="003C132A" w:rsidP="00764638">
      <w:pPr>
        <w:spacing w:line="360" w:lineRule="auto"/>
        <w:jc w:val="center"/>
        <w:rPr>
          <w:rStyle w:val="ab"/>
          <w:rFonts w:ascii="Times New Roman" w:hAnsi="Times New Roman" w:cs="Times New Roman"/>
          <w:i w:val="0"/>
          <w:color w:val="auto"/>
        </w:rPr>
      </w:pPr>
      <w:r w:rsidRPr="0085321E">
        <w:rPr>
          <w:rStyle w:val="ab"/>
          <w:rFonts w:ascii="Times New Roman" w:hAnsi="Times New Roman" w:cs="Times New Roman"/>
          <w:i w:val="0"/>
          <w:color w:val="auto"/>
        </w:rPr>
        <w:lastRenderedPageBreak/>
        <w:t xml:space="preserve"> Glasgow </w:t>
      </w:r>
      <w:r w:rsidRPr="0085321E">
        <w:rPr>
          <w:rStyle w:val="ab"/>
          <w:rFonts w:ascii="Times New Roman" w:hAnsi="Times New Roman" w:cs="Times New Roman"/>
          <w:i w:val="0"/>
          <w:color w:val="auto"/>
        </w:rPr>
        <w:t>昏迷评分</w:t>
      </w:r>
    </w:p>
    <w:tbl>
      <w:tblPr>
        <w:tblStyle w:val="-3"/>
        <w:tblW w:w="0" w:type="auto"/>
        <w:jc w:val="center"/>
        <w:tblLook w:val="04A0" w:firstRow="1" w:lastRow="0" w:firstColumn="1" w:lastColumn="0" w:noHBand="0" w:noVBand="1"/>
      </w:tblPr>
      <w:tblGrid>
        <w:gridCol w:w="1124"/>
        <w:gridCol w:w="1616"/>
        <w:gridCol w:w="1976"/>
        <w:gridCol w:w="1976"/>
      </w:tblGrid>
      <w:tr w:rsidR="003C132A" w:rsidRPr="0085321E" w14:paraId="6ABC67C5" w14:textId="77777777" w:rsidTr="001B13C3">
        <w:trPr>
          <w:cnfStyle w:val="100000000000" w:firstRow="1" w:lastRow="0"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1124" w:type="dxa"/>
          </w:tcPr>
          <w:p w14:paraId="5A464E8E" w14:textId="77777777" w:rsidR="003C132A" w:rsidRPr="0085321E" w:rsidRDefault="003C132A" w:rsidP="001B59E3">
            <w:pPr>
              <w:jc w:val="center"/>
              <w:rPr>
                <w:rStyle w:val="ab"/>
                <w:rFonts w:ascii="Times New Roman" w:hAnsi="Times New Roman" w:cs="Times New Roman"/>
                <w:b/>
                <w:i w:val="0"/>
                <w:color w:val="auto"/>
                <w:sz w:val="18"/>
              </w:rPr>
            </w:pPr>
            <w:r w:rsidRPr="0085321E">
              <w:rPr>
                <w:rStyle w:val="ab"/>
                <w:rFonts w:ascii="Times New Roman" w:hAnsi="Times New Roman" w:cs="Times New Roman"/>
                <w:i w:val="0"/>
                <w:color w:val="auto"/>
                <w:sz w:val="18"/>
              </w:rPr>
              <w:t>评分</w:t>
            </w:r>
          </w:p>
        </w:tc>
        <w:tc>
          <w:tcPr>
            <w:tcW w:w="1616" w:type="dxa"/>
          </w:tcPr>
          <w:p w14:paraId="564088CF" w14:textId="77777777" w:rsidR="003C132A" w:rsidRPr="0085321E" w:rsidRDefault="003C132A" w:rsidP="001B59E3">
            <w:pPr>
              <w:jc w:val="center"/>
              <w:cnfStyle w:val="100000000000" w:firstRow="1" w:lastRow="0" w:firstColumn="0" w:lastColumn="0" w:oddVBand="0" w:evenVBand="0" w:oddHBand="0" w:evenHBand="0" w:firstRowFirstColumn="0" w:firstRowLastColumn="0" w:lastRowFirstColumn="0" w:lastRowLastColumn="0"/>
              <w:rPr>
                <w:rStyle w:val="ab"/>
                <w:rFonts w:ascii="Times New Roman" w:hAnsi="Times New Roman" w:cs="Times New Roman"/>
                <w:b/>
                <w:i w:val="0"/>
                <w:color w:val="auto"/>
                <w:sz w:val="18"/>
              </w:rPr>
            </w:pPr>
            <w:r w:rsidRPr="0085321E">
              <w:rPr>
                <w:rStyle w:val="ab"/>
                <w:rFonts w:ascii="Times New Roman" w:hAnsi="Times New Roman" w:cs="Times New Roman"/>
                <w:i w:val="0"/>
                <w:color w:val="auto"/>
                <w:sz w:val="18"/>
              </w:rPr>
              <w:t>睁眼反应</w:t>
            </w:r>
          </w:p>
        </w:tc>
        <w:tc>
          <w:tcPr>
            <w:tcW w:w="1976" w:type="dxa"/>
          </w:tcPr>
          <w:p w14:paraId="04CD4445" w14:textId="77777777" w:rsidR="003C132A" w:rsidRPr="0085321E" w:rsidRDefault="003C132A" w:rsidP="001B59E3">
            <w:pPr>
              <w:jc w:val="center"/>
              <w:cnfStyle w:val="100000000000" w:firstRow="1" w:lastRow="0" w:firstColumn="0" w:lastColumn="0" w:oddVBand="0" w:evenVBand="0" w:oddHBand="0" w:evenHBand="0" w:firstRowFirstColumn="0" w:firstRowLastColumn="0" w:lastRowFirstColumn="0" w:lastRowLastColumn="0"/>
              <w:rPr>
                <w:rStyle w:val="ab"/>
                <w:rFonts w:ascii="Times New Roman" w:hAnsi="Times New Roman" w:cs="Times New Roman"/>
                <w:b/>
                <w:i w:val="0"/>
                <w:color w:val="auto"/>
                <w:sz w:val="18"/>
              </w:rPr>
            </w:pPr>
            <w:r w:rsidRPr="0085321E">
              <w:rPr>
                <w:rStyle w:val="ab"/>
                <w:rFonts w:ascii="Times New Roman" w:hAnsi="Times New Roman" w:cs="Times New Roman"/>
                <w:i w:val="0"/>
                <w:color w:val="auto"/>
                <w:sz w:val="18"/>
              </w:rPr>
              <w:t>言语反应</w:t>
            </w:r>
          </w:p>
        </w:tc>
        <w:tc>
          <w:tcPr>
            <w:tcW w:w="1976" w:type="dxa"/>
          </w:tcPr>
          <w:p w14:paraId="51C0C117" w14:textId="77777777" w:rsidR="003C132A" w:rsidRPr="0085321E" w:rsidRDefault="003C132A" w:rsidP="001B59E3">
            <w:pPr>
              <w:jc w:val="center"/>
              <w:cnfStyle w:val="100000000000" w:firstRow="1" w:lastRow="0" w:firstColumn="0" w:lastColumn="0" w:oddVBand="0" w:evenVBand="0" w:oddHBand="0" w:evenHBand="0" w:firstRowFirstColumn="0" w:firstRowLastColumn="0" w:lastRowFirstColumn="0" w:lastRowLastColumn="0"/>
              <w:rPr>
                <w:rStyle w:val="ab"/>
                <w:rFonts w:ascii="Times New Roman" w:hAnsi="Times New Roman" w:cs="Times New Roman"/>
                <w:b/>
                <w:i w:val="0"/>
                <w:color w:val="auto"/>
                <w:sz w:val="18"/>
              </w:rPr>
            </w:pPr>
            <w:r w:rsidRPr="0085321E">
              <w:rPr>
                <w:rStyle w:val="ab"/>
                <w:rFonts w:ascii="Times New Roman" w:hAnsi="Times New Roman" w:cs="Times New Roman"/>
                <w:i w:val="0"/>
                <w:color w:val="auto"/>
                <w:sz w:val="18"/>
              </w:rPr>
              <w:t>运动反应</w:t>
            </w:r>
          </w:p>
        </w:tc>
      </w:tr>
      <w:tr w:rsidR="003C132A" w:rsidRPr="0085321E" w14:paraId="5D6F1912" w14:textId="77777777" w:rsidTr="001B13C3">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1124" w:type="dxa"/>
          </w:tcPr>
          <w:p w14:paraId="58E5D74B" w14:textId="77777777" w:rsidR="003C132A" w:rsidRPr="0085321E" w:rsidRDefault="003C132A" w:rsidP="001B59E3">
            <w:pPr>
              <w:jc w:val="center"/>
              <w:rPr>
                <w:rStyle w:val="ab"/>
                <w:rFonts w:ascii="Times New Roman" w:hAnsi="Times New Roman" w:cs="Times New Roman"/>
                <w:i w:val="0"/>
                <w:color w:val="auto"/>
                <w:sz w:val="18"/>
              </w:rPr>
            </w:pPr>
            <w:r w:rsidRPr="0085321E">
              <w:rPr>
                <w:rStyle w:val="ab"/>
                <w:rFonts w:ascii="Times New Roman" w:hAnsi="Times New Roman" w:cs="Times New Roman"/>
                <w:i w:val="0"/>
                <w:color w:val="auto"/>
                <w:sz w:val="18"/>
              </w:rPr>
              <w:t>6</w:t>
            </w:r>
          </w:p>
        </w:tc>
        <w:tc>
          <w:tcPr>
            <w:tcW w:w="1616" w:type="dxa"/>
          </w:tcPr>
          <w:p w14:paraId="04813337"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p>
        </w:tc>
        <w:tc>
          <w:tcPr>
            <w:tcW w:w="1976" w:type="dxa"/>
          </w:tcPr>
          <w:p w14:paraId="6B9665B9"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p>
        </w:tc>
        <w:tc>
          <w:tcPr>
            <w:tcW w:w="1976" w:type="dxa"/>
          </w:tcPr>
          <w:p w14:paraId="03C95283"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遵命动作</w:t>
            </w:r>
          </w:p>
        </w:tc>
      </w:tr>
      <w:tr w:rsidR="003C132A" w:rsidRPr="0085321E" w14:paraId="46A54B3A" w14:textId="77777777" w:rsidTr="001B13C3">
        <w:trPr>
          <w:trHeight w:val="341"/>
          <w:jc w:val="center"/>
        </w:trPr>
        <w:tc>
          <w:tcPr>
            <w:cnfStyle w:val="001000000000" w:firstRow="0" w:lastRow="0" w:firstColumn="1" w:lastColumn="0" w:oddVBand="0" w:evenVBand="0" w:oddHBand="0" w:evenHBand="0" w:firstRowFirstColumn="0" w:firstRowLastColumn="0" w:lastRowFirstColumn="0" w:lastRowLastColumn="0"/>
            <w:tcW w:w="1124" w:type="dxa"/>
          </w:tcPr>
          <w:p w14:paraId="0A21AB33" w14:textId="77777777" w:rsidR="003C132A" w:rsidRPr="0085321E" w:rsidRDefault="003C132A" w:rsidP="001B59E3">
            <w:pPr>
              <w:jc w:val="center"/>
              <w:rPr>
                <w:rStyle w:val="ab"/>
                <w:rFonts w:ascii="Times New Roman" w:hAnsi="Times New Roman" w:cs="Times New Roman"/>
                <w:i w:val="0"/>
                <w:color w:val="auto"/>
                <w:sz w:val="18"/>
              </w:rPr>
            </w:pPr>
            <w:r w:rsidRPr="0085321E">
              <w:rPr>
                <w:rStyle w:val="ab"/>
                <w:rFonts w:ascii="Times New Roman" w:hAnsi="Times New Roman" w:cs="Times New Roman"/>
                <w:i w:val="0"/>
                <w:color w:val="auto"/>
                <w:sz w:val="18"/>
              </w:rPr>
              <w:t>5</w:t>
            </w:r>
          </w:p>
        </w:tc>
        <w:tc>
          <w:tcPr>
            <w:tcW w:w="1616" w:type="dxa"/>
          </w:tcPr>
          <w:p w14:paraId="48B166F8"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p>
        </w:tc>
        <w:tc>
          <w:tcPr>
            <w:tcW w:w="1976" w:type="dxa"/>
          </w:tcPr>
          <w:p w14:paraId="58C80EB6"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切题</w:t>
            </w:r>
          </w:p>
        </w:tc>
        <w:tc>
          <w:tcPr>
            <w:tcW w:w="1976" w:type="dxa"/>
          </w:tcPr>
          <w:p w14:paraId="0DE9350F"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定位动作</w:t>
            </w:r>
          </w:p>
        </w:tc>
      </w:tr>
      <w:tr w:rsidR="003C132A" w:rsidRPr="0085321E" w14:paraId="02C05B52" w14:textId="77777777" w:rsidTr="001B13C3">
        <w:trPr>
          <w:cnfStyle w:val="000000100000" w:firstRow="0" w:lastRow="0" w:firstColumn="0" w:lastColumn="0" w:oddVBand="0" w:evenVBand="0" w:oddHBand="1"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1124" w:type="dxa"/>
          </w:tcPr>
          <w:p w14:paraId="4E43D48C" w14:textId="77777777" w:rsidR="003C132A" w:rsidRPr="0085321E" w:rsidRDefault="003C132A" w:rsidP="001B59E3">
            <w:pPr>
              <w:jc w:val="center"/>
              <w:rPr>
                <w:rStyle w:val="ab"/>
                <w:rFonts w:ascii="Times New Roman" w:hAnsi="Times New Roman" w:cs="Times New Roman"/>
                <w:i w:val="0"/>
                <w:color w:val="auto"/>
                <w:sz w:val="18"/>
              </w:rPr>
            </w:pPr>
            <w:r w:rsidRPr="0085321E">
              <w:rPr>
                <w:rStyle w:val="ab"/>
                <w:rFonts w:ascii="Times New Roman" w:hAnsi="Times New Roman" w:cs="Times New Roman"/>
                <w:i w:val="0"/>
                <w:color w:val="auto"/>
                <w:sz w:val="18"/>
              </w:rPr>
              <w:t>4</w:t>
            </w:r>
          </w:p>
        </w:tc>
        <w:tc>
          <w:tcPr>
            <w:tcW w:w="1616" w:type="dxa"/>
          </w:tcPr>
          <w:p w14:paraId="1B3DEEF4"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自如</w:t>
            </w:r>
          </w:p>
        </w:tc>
        <w:tc>
          <w:tcPr>
            <w:tcW w:w="1976" w:type="dxa"/>
          </w:tcPr>
          <w:p w14:paraId="3204D64A"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不切题</w:t>
            </w:r>
          </w:p>
        </w:tc>
        <w:tc>
          <w:tcPr>
            <w:tcW w:w="1976" w:type="dxa"/>
          </w:tcPr>
          <w:p w14:paraId="7E9DB1F1"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肢体回缩</w:t>
            </w:r>
          </w:p>
        </w:tc>
      </w:tr>
      <w:tr w:rsidR="003C132A" w:rsidRPr="0085321E" w14:paraId="4ADA82C2" w14:textId="77777777" w:rsidTr="001B13C3">
        <w:trPr>
          <w:trHeight w:val="341"/>
          <w:jc w:val="center"/>
        </w:trPr>
        <w:tc>
          <w:tcPr>
            <w:cnfStyle w:val="001000000000" w:firstRow="0" w:lastRow="0" w:firstColumn="1" w:lastColumn="0" w:oddVBand="0" w:evenVBand="0" w:oddHBand="0" w:evenHBand="0" w:firstRowFirstColumn="0" w:firstRowLastColumn="0" w:lastRowFirstColumn="0" w:lastRowLastColumn="0"/>
            <w:tcW w:w="1124" w:type="dxa"/>
          </w:tcPr>
          <w:p w14:paraId="287C1A81" w14:textId="77777777" w:rsidR="003C132A" w:rsidRPr="0085321E" w:rsidRDefault="003C132A" w:rsidP="001B59E3">
            <w:pPr>
              <w:jc w:val="center"/>
              <w:rPr>
                <w:rStyle w:val="ab"/>
                <w:rFonts w:ascii="Times New Roman" w:hAnsi="Times New Roman" w:cs="Times New Roman"/>
                <w:i w:val="0"/>
                <w:color w:val="auto"/>
                <w:sz w:val="18"/>
              </w:rPr>
            </w:pPr>
            <w:r w:rsidRPr="0085321E">
              <w:rPr>
                <w:rStyle w:val="ab"/>
                <w:rFonts w:ascii="Times New Roman" w:hAnsi="Times New Roman" w:cs="Times New Roman"/>
                <w:i w:val="0"/>
                <w:color w:val="auto"/>
                <w:sz w:val="18"/>
              </w:rPr>
              <w:t>3</w:t>
            </w:r>
          </w:p>
        </w:tc>
        <w:tc>
          <w:tcPr>
            <w:tcW w:w="1616" w:type="dxa"/>
          </w:tcPr>
          <w:p w14:paraId="3C1185CE"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呼唤睁眼</w:t>
            </w:r>
          </w:p>
        </w:tc>
        <w:tc>
          <w:tcPr>
            <w:tcW w:w="1976" w:type="dxa"/>
          </w:tcPr>
          <w:p w14:paraId="0747107F"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含混不清</w:t>
            </w:r>
          </w:p>
        </w:tc>
        <w:tc>
          <w:tcPr>
            <w:tcW w:w="1976" w:type="dxa"/>
          </w:tcPr>
          <w:p w14:paraId="4C5097C0"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肢体屈曲</w:t>
            </w:r>
          </w:p>
        </w:tc>
      </w:tr>
      <w:tr w:rsidR="003C132A" w:rsidRPr="0085321E" w14:paraId="18D2D39B" w14:textId="77777777" w:rsidTr="001B13C3">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1124" w:type="dxa"/>
          </w:tcPr>
          <w:p w14:paraId="3BD7166E" w14:textId="77777777" w:rsidR="003C132A" w:rsidRPr="0085321E" w:rsidRDefault="003C132A" w:rsidP="001B59E3">
            <w:pPr>
              <w:jc w:val="center"/>
              <w:rPr>
                <w:rStyle w:val="ab"/>
                <w:rFonts w:ascii="Times New Roman" w:hAnsi="Times New Roman" w:cs="Times New Roman"/>
                <w:i w:val="0"/>
                <w:color w:val="auto"/>
                <w:sz w:val="18"/>
              </w:rPr>
            </w:pPr>
            <w:r w:rsidRPr="0085321E">
              <w:rPr>
                <w:rStyle w:val="ab"/>
                <w:rFonts w:ascii="Times New Roman" w:hAnsi="Times New Roman" w:cs="Times New Roman"/>
                <w:i w:val="0"/>
                <w:color w:val="auto"/>
                <w:sz w:val="18"/>
              </w:rPr>
              <w:t>2</w:t>
            </w:r>
          </w:p>
        </w:tc>
        <w:tc>
          <w:tcPr>
            <w:tcW w:w="1616" w:type="dxa"/>
          </w:tcPr>
          <w:p w14:paraId="45845E84"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刺激睁眼</w:t>
            </w:r>
          </w:p>
        </w:tc>
        <w:tc>
          <w:tcPr>
            <w:tcW w:w="1976" w:type="dxa"/>
          </w:tcPr>
          <w:p w14:paraId="022ABEA8"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难辨之声</w:t>
            </w:r>
          </w:p>
        </w:tc>
        <w:tc>
          <w:tcPr>
            <w:tcW w:w="1976" w:type="dxa"/>
          </w:tcPr>
          <w:p w14:paraId="3CE0D832" w14:textId="77777777" w:rsidR="003C132A" w:rsidRPr="0085321E" w:rsidRDefault="003C132A" w:rsidP="001B59E3">
            <w:pPr>
              <w:jc w:val="center"/>
              <w:cnfStyle w:val="000000100000" w:firstRow="0" w:lastRow="0" w:firstColumn="0" w:lastColumn="0" w:oddVBand="0" w:evenVBand="0" w:oddHBand="1"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肢体过伸</w:t>
            </w:r>
          </w:p>
        </w:tc>
      </w:tr>
      <w:tr w:rsidR="003C132A" w:rsidRPr="0085321E" w14:paraId="510413B8" w14:textId="77777777" w:rsidTr="001B13C3">
        <w:trPr>
          <w:trHeight w:val="352"/>
          <w:jc w:val="center"/>
        </w:trPr>
        <w:tc>
          <w:tcPr>
            <w:cnfStyle w:val="001000000000" w:firstRow="0" w:lastRow="0" w:firstColumn="1" w:lastColumn="0" w:oddVBand="0" w:evenVBand="0" w:oddHBand="0" w:evenHBand="0" w:firstRowFirstColumn="0" w:firstRowLastColumn="0" w:lastRowFirstColumn="0" w:lastRowLastColumn="0"/>
            <w:tcW w:w="1124" w:type="dxa"/>
          </w:tcPr>
          <w:p w14:paraId="6B0C98D4" w14:textId="77777777" w:rsidR="003C132A" w:rsidRPr="0085321E" w:rsidRDefault="003C132A" w:rsidP="001B59E3">
            <w:pPr>
              <w:jc w:val="center"/>
              <w:rPr>
                <w:rStyle w:val="ab"/>
                <w:rFonts w:ascii="Times New Roman" w:hAnsi="Times New Roman" w:cs="Times New Roman"/>
                <w:i w:val="0"/>
                <w:color w:val="auto"/>
                <w:sz w:val="18"/>
              </w:rPr>
            </w:pPr>
          </w:p>
        </w:tc>
        <w:tc>
          <w:tcPr>
            <w:tcW w:w="1616" w:type="dxa"/>
          </w:tcPr>
          <w:p w14:paraId="5D4FEDB5"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无反应</w:t>
            </w:r>
          </w:p>
        </w:tc>
        <w:tc>
          <w:tcPr>
            <w:tcW w:w="1976" w:type="dxa"/>
          </w:tcPr>
          <w:p w14:paraId="5E5F19C9"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无反应</w:t>
            </w:r>
          </w:p>
        </w:tc>
        <w:tc>
          <w:tcPr>
            <w:tcW w:w="1976" w:type="dxa"/>
          </w:tcPr>
          <w:p w14:paraId="016D167B" w14:textId="77777777" w:rsidR="003C132A" w:rsidRPr="0085321E" w:rsidRDefault="003C132A" w:rsidP="001B59E3">
            <w:pPr>
              <w:jc w:val="center"/>
              <w:cnfStyle w:val="000000000000" w:firstRow="0" w:lastRow="0" w:firstColumn="0" w:lastColumn="0" w:oddVBand="0" w:evenVBand="0" w:oddHBand="0" w:evenHBand="0" w:firstRowFirstColumn="0" w:firstRowLastColumn="0" w:lastRowFirstColumn="0" w:lastRowLastColumn="0"/>
              <w:rPr>
                <w:rStyle w:val="ab"/>
                <w:rFonts w:ascii="Times New Roman" w:hAnsi="Times New Roman" w:cs="Times New Roman"/>
                <w:b w:val="0"/>
                <w:i w:val="0"/>
                <w:color w:val="auto"/>
                <w:sz w:val="18"/>
              </w:rPr>
            </w:pPr>
            <w:r w:rsidRPr="0085321E">
              <w:rPr>
                <w:rStyle w:val="ab"/>
                <w:rFonts w:ascii="Times New Roman" w:hAnsi="Times New Roman" w:cs="Times New Roman"/>
                <w:b w:val="0"/>
                <w:i w:val="0"/>
                <w:color w:val="auto"/>
                <w:sz w:val="18"/>
              </w:rPr>
              <w:t>无反应</w:t>
            </w:r>
          </w:p>
        </w:tc>
      </w:tr>
    </w:tbl>
    <w:p w14:paraId="24756C0A" w14:textId="77777777" w:rsidR="003C132A" w:rsidRPr="0085321E" w:rsidRDefault="003C132A" w:rsidP="00764638">
      <w:pPr>
        <w:spacing w:line="360" w:lineRule="auto"/>
        <w:rPr>
          <w:rStyle w:val="ab"/>
          <w:rFonts w:ascii="Times New Roman" w:hAnsi="Times New Roman" w:cs="Times New Roman"/>
          <w:color w:val="auto"/>
        </w:rPr>
      </w:pPr>
    </w:p>
    <w:p w14:paraId="47BE73AE" w14:textId="77777777" w:rsidR="003C132A" w:rsidRPr="0085321E" w:rsidRDefault="003C132A" w:rsidP="00764638">
      <w:pPr>
        <w:spacing w:line="360" w:lineRule="auto"/>
        <w:jc w:val="center"/>
        <w:rPr>
          <w:rFonts w:ascii="Times New Roman" w:hAnsi="Times New Roman" w:cs="Times New Roman"/>
          <w:b/>
          <w:bCs/>
          <w:sz w:val="22"/>
          <w:szCs w:val="32"/>
        </w:rPr>
      </w:pPr>
      <w:r w:rsidRPr="0085321E">
        <w:rPr>
          <w:rFonts w:ascii="Times New Roman" w:hAnsi="Times New Roman" w:cs="Times New Roman"/>
          <w:b/>
          <w:bCs/>
          <w:sz w:val="22"/>
          <w:szCs w:val="32"/>
        </w:rPr>
        <w:t>Marshall MODS</w:t>
      </w:r>
      <w:r w:rsidRPr="0085321E">
        <w:rPr>
          <w:rFonts w:ascii="Times New Roman" w:hAnsi="Times New Roman" w:cs="Times New Roman"/>
          <w:b/>
          <w:bCs/>
          <w:sz w:val="22"/>
          <w:szCs w:val="32"/>
        </w:rPr>
        <w:t>评分系统</w:t>
      </w:r>
    </w:p>
    <w:tbl>
      <w:tblPr>
        <w:tblStyle w:val="-3"/>
        <w:tblW w:w="9781" w:type="dxa"/>
        <w:jc w:val="center"/>
        <w:tblLook w:val="0420" w:firstRow="1" w:lastRow="0" w:firstColumn="0" w:lastColumn="0" w:noHBand="0" w:noVBand="1"/>
      </w:tblPr>
      <w:tblGrid>
        <w:gridCol w:w="1867"/>
        <w:gridCol w:w="1582"/>
        <w:gridCol w:w="1583"/>
        <w:gridCol w:w="1583"/>
        <w:gridCol w:w="1583"/>
        <w:gridCol w:w="1583"/>
      </w:tblGrid>
      <w:tr w:rsidR="001B13C3" w:rsidRPr="00685D53" w14:paraId="7E28E1B1" w14:textId="77777777" w:rsidTr="001B13C3">
        <w:trPr>
          <w:cnfStyle w:val="100000000000" w:firstRow="1" w:lastRow="0" w:firstColumn="0" w:lastColumn="0" w:oddVBand="0" w:evenVBand="0" w:oddHBand="0" w:evenHBand="0" w:firstRowFirstColumn="0" w:firstRowLastColumn="0" w:lastRowFirstColumn="0" w:lastRowLastColumn="0"/>
          <w:trHeight w:val="327"/>
          <w:jc w:val="center"/>
        </w:trPr>
        <w:tc>
          <w:tcPr>
            <w:tcW w:w="1867" w:type="dxa"/>
            <w:hideMark/>
          </w:tcPr>
          <w:p w14:paraId="7068AEF4" w14:textId="77777777" w:rsidR="003C132A" w:rsidRPr="00685D53" w:rsidRDefault="003C132A" w:rsidP="001B13C3">
            <w:pPr>
              <w:spacing w:line="276" w:lineRule="auto"/>
              <w:jc w:val="center"/>
              <w:rPr>
                <w:rFonts w:ascii="Times New Roman" w:hAnsi="Times New Roman" w:cs="Times New Roman"/>
                <w:b w:val="0"/>
                <w:color w:val="auto"/>
                <w:sz w:val="18"/>
              </w:rPr>
            </w:pPr>
          </w:p>
        </w:tc>
        <w:tc>
          <w:tcPr>
            <w:tcW w:w="1582" w:type="dxa"/>
            <w:hideMark/>
          </w:tcPr>
          <w:p w14:paraId="7B0CB12F" w14:textId="77777777" w:rsidR="003C132A" w:rsidRPr="00685D53" w:rsidRDefault="003C132A" w:rsidP="001B13C3">
            <w:pPr>
              <w:spacing w:line="276" w:lineRule="auto"/>
              <w:jc w:val="center"/>
              <w:rPr>
                <w:rFonts w:ascii="Times New Roman" w:hAnsi="Times New Roman" w:cs="Times New Roman"/>
                <w:b w:val="0"/>
                <w:color w:val="auto"/>
                <w:sz w:val="18"/>
              </w:rPr>
            </w:pPr>
            <w:r w:rsidRPr="00685D53">
              <w:rPr>
                <w:rFonts w:ascii="Times New Roman" w:hAnsi="Times New Roman" w:cs="Times New Roman"/>
                <w:color w:val="auto"/>
                <w:sz w:val="18"/>
              </w:rPr>
              <w:t>0</w:t>
            </w:r>
          </w:p>
        </w:tc>
        <w:tc>
          <w:tcPr>
            <w:tcW w:w="1583" w:type="dxa"/>
            <w:hideMark/>
          </w:tcPr>
          <w:p w14:paraId="30F663AB" w14:textId="77777777" w:rsidR="003C132A" w:rsidRPr="00685D53" w:rsidRDefault="003C132A" w:rsidP="001B13C3">
            <w:pPr>
              <w:spacing w:line="276" w:lineRule="auto"/>
              <w:jc w:val="center"/>
              <w:rPr>
                <w:rFonts w:ascii="Times New Roman" w:hAnsi="Times New Roman" w:cs="Times New Roman"/>
                <w:b w:val="0"/>
                <w:color w:val="auto"/>
                <w:sz w:val="18"/>
              </w:rPr>
            </w:pPr>
            <w:r w:rsidRPr="00685D53">
              <w:rPr>
                <w:rFonts w:ascii="Times New Roman" w:hAnsi="Times New Roman" w:cs="Times New Roman"/>
                <w:color w:val="auto"/>
                <w:sz w:val="18"/>
              </w:rPr>
              <w:t>1</w:t>
            </w:r>
          </w:p>
        </w:tc>
        <w:tc>
          <w:tcPr>
            <w:tcW w:w="1583" w:type="dxa"/>
            <w:hideMark/>
          </w:tcPr>
          <w:p w14:paraId="775A59E1" w14:textId="77777777" w:rsidR="003C132A" w:rsidRPr="00685D53" w:rsidRDefault="003C132A" w:rsidP="001B13C3">
            <w:pPr>
              <w:spacing w:line="276" w:lineRule="auto"/>
              <w:jc w:val="center"/>
              <w:rPr>
                <w:rFonts w:ascii="Times New Roman" w:hAnsi="Times New Roman" w:cs="Times New Roman"/>
                <w:b w:val="0"/>
                <w:color w:val="auto"/>
                <w:sz w:val="18"/>
              </w:rPr>
            </w:pPr>
            <w:r w:rsidRPr="00685D53">
              <w:rPr>
                <w:rFonts w:ascii="Times New Roman" w:hAnsi="Times New Roman" w:cs="Times New Roman"/>
                <w:color w:val="auto"/>
                <w:sz w:val="18"/>
              </w:rPr>
              <w:t>2</w:t>
            </w:r>
          </w:p>
        </w:tc>
        <w:tc>
          <w:tcPr>
            <w:tcW w:w="1583" w:type="dxa"/>
            <w:hideMark/>
          </w:tcPr>
          <w:p w14:paraId="603706DF" w14:textId="77777777" w:rsidR="003C132A" w:rsidRPr="00685D53" w:rsidRDefault="003C132A" w:rsidP="001B13C3">
            <w:pPr>
              <w:spacing w:line="276" w:lineRule="auto"/>
              <w:jc w:val="center"/>
              <w:rPr>
                <w:rFonts w:ascii="Times New Roman" w:hAnsi="Times New Roman" w:cs="Times New Roman"/>
                <w:b w:val="0"/>
                <w:color w:val="auto"/>
                <w:sz w:val="18"/>
              </w:rPr>
            </w:pPr>
            <w:r w:rsidRPr="00685D53">
              <w:rPr>
                <w:rFonts w:ascii="Times New Roman" w:hAnsi="Times New Roman" w:cs="Times New Roman"/>
                <w:color w:val="auto"/>
                <w:sz w:val="18"/>
              </w:rPr>
              <w:t>3</w:t>
            </w:r>
          </w:p>
        </w:tc>
        <w:tc>
          <w:tcPr>
            <w:tcW w:w="1583" w:type="dxa"/>
            <w:hideMark/>
          </w:tcPr>
          <w:p w14:paraId="3A0F75D9" w14:textId="77777777" w:rsidR="003C132A" w:rsidRPr="00685D53" w:rsidRDefault="003C132A" w:rsidP="001B13C3">
            <w:pPr>
              <w:spacing w:line="276" w:lineRule="auto"/>
              <w:jc w:val="center"/>
              <w:rPr>
                <w:rFonts w:ascii="Times New Roman" w:hAnsi="Times New Roman" w:cs="Times New Roman"/>
                <w:b w:val="0"/>
                <w:color w:val="auto"/>
                <w:sz w:val="18"/>
              </w:rPr>
            </w:pPr>
            <w:r w:rsidRPr="00685D53">
              <w:rPr>
                <w:rFonts w:ascii="Times New Roman" w:hAnsi="Times New Roman" w:cs="Times New Roman"/>
                <w:color w:val="auto"/>
                <w:sz w:val="18"/>
              </w:rPr>
              <w:t>4</w:t>
            </w:r>
          </w:p>
        </w:tc>
      </w:tr>
      <w:tr w:rsidR="001B13C3" w:rsidRPr="00685D53" w14:paraId="4F8CC376" w14:textId="77777777" w:rsidTr="001B13C3">
        <w:trPr>
          <w:cnfStyle w:val="000000100000" w:firstRow="0" w:lastRow="0" w:firstColumn="0" w:lastColumn="0" w:oddVBand="0" w:evenVBand="0" w:oddHBand="1" w:evenHBand="0" w:firstRowFirstColumn="0" w:firstRowLastColumn="0" w:lastRowFirstColumn="0" w:lastRowLastColumn="0"/>
          <w:trHeight w:val="327"/>
          <w:jc w:val="center"/>
        </w:trPr>
        <w:tc>
          <w:tcPr>
            <w:tcW w:w="1867" w:type="dxa"/>
            <w:hideMark/>
          </w:tcPr>
          <w:p w14:paraId="016737AB"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bCs/>
                <w:color w:val="auto"/>
                <w:sz w:val="18"/>
              </w:rPr>
              <w:t>肺（</w:t>
            </w:r>
            <w:r w:rsidRPr="00685D53">
              <w:rPr>
                <w:rFonts w:ascii="Times New Roman" w:hAnsi="Times New Roman" w:cs="Times New Roman"/>
                <w:bCs/>
                <w:color w:val="auto"/>
                <w:sz w:val="18"/>
              </w:rPr>
              <w:t>PaO</w:t>
            </w:r>
            <w:r w:rsidRPr="00685D53">
              <w:rPr>
                <w:rFonts w:ascii="Times New Roman" w:hAnsi="Times New Roman" w:cs="Times New Roman"/>
                <w:bCs/>
                <w:color w:val="auto"/>
                <w:sz w:val="18"/>
                <w:vertAlign w:val="subscript"/>
              </w:rPr>
              <w:t>2</w:t>
            </w:r>
            <w:r w:rsidRPr="00685D53">
              <w:rPr>
                <w:rFonts w:ascii="Times New Roman" w:hAnsi="Times New Roman" w:cs="Times New Roman"/>
                <w:bCs/>
                <w:color w:val="auto"/>
                <w:sz w:val="18"/>
              </w:rPr>
              <w:t>/FiO</w:t>
            </w:r>
            <w:r w:rsidRPr="00685D53">
              <w:rPr>
                <w:rFonts w:ascii="Times New Roman" w:hAnsi="Times New Roman" w:cs="Times New Roman"/>
                <w:bCs/>
                <w:color w:val="auto"/>
                <w:sz w:val="18"/>
                <w:vertAlign w:val="subscript"/>
              </w:rPr>
              <w:t>2</w:t>
            </w:r>
            <w:r w:rsidRPr="00685D53">
              <w:rPr>
                <w:rFonts w:ascii="Times New Roman" w:hAnsi="Times New Roman" w:cs="Times New Roman"/>
                <w:bCs/>
                <w:color w:val="auto"/>
                <w:sz w:val="18"/>
              </w:rPr>
              <w:t>）</w:t>
            </w:r>
          </w:p>
        </w:tc>
        <w:tc>
          <w:tcPr>
            <w:tcW w:w="1582" w:type="dxa"/>
            <w:hideMark/>
          </w:tcPr>
          <w:p w14:paraId="6FCF520A"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w:t>
            </w:r>
            <w:r w:rsidRPr="00685D53">
              <w:rPr>
                <w:rFonts w:ascii="Times New Roman" w:hAnsi="Times New Roman" w:cs="Times New Roman"/>
                <w:color w:val="auto"/>
                <w:sz w:val="18"/>
              </w:rPr>
              <w:t>300</w:t>
            </w:r>
          </w:p>
        </w:tc>
        <w:tc>
          <w:tcPr>
            <w:tcW w:w="1583" w:type="dxa"/>
            <w:hideMark/>
          </w:tcPr>
          <w:p w14:paraId="7F8B4F4D"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226~300</w:t>
            </w:r>
          </w:p>
        </w:tc>
        <w:tc>
          <w:tcPr>
            <w:tcW w:w="1583" w:type="dxa"/>
            <w:hideMark/>
          </w:tcPr>
          <w:p w14:paraId="1E6E4A84"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151~225</w:t>
            </w:r>
          </w:p>
        </w:tc>
        <w:tc>
          <w:tcPr>
            <w:tcW w:w="1583" w:type="dxa"/>
            <w:hideMark/>
          </w:tcPr>
          <w:p w14:paraId="082D6214"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76~150</w:t>
            </w:r>
          </w:p>
        </w:tc>
        <w:tc>
          <w:tcPr>
            <w:tcW w:w="1583" w:type="dxa"/>
            <w:hideMark/>
          </w:tcPr>
          <w:p w14:paraId="50184E9D"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≤75</w:t>
            </w:r>
          </w:p>
        </w:tc>
      </w:tr>
      <w:tr w:rsidR="001B13C3" w:rsidRPr="00685D53" w14:paraId="5F33C8DC" w14:textId="77777777" w:rsidTr="001B13C3">
        <w:trPr>
          <w:trHeight w:val="327"/>
          <w:jc w:val="center"/>
        </w:trPr>
        <w:tc>
          <w:tcPr>
            <w:tcW w:w="1867" w:type="dxa"/>
            <w:hideMark/>
          </w:tcPr>
          <w:p w14:paraId="66336B51"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bCs/>
                <w:color w:val="auto"/>
                <w:sz w:val="18"/>
              </w:rPr>
              <w:t>肾（</w:t>
            </w:r>
            <w:r w:rsidRPr="00685D53">
              <w:rPr>
                <w:rFonts w:ascii="Times New Roman" w:hAnsi="Times New Roman" w:cs="Times New Roman"/>
                <w:bCs/>
                <w:color w:val="auto"/>
                <w:sz w:val="18"/>
              </w:rPr>
              <w:t>Cr umol/L</w:t>
            </w:r>
            <w:r w:rsidRPr="00685D53">
              <w:rPr>
                <w:rFonts w:ascii="Times New Roman" w:hAnsi="Times New Roman" w:cs="Times New Roman"/>
                <w:bCs/>
                <w:color w:val="auto"/>
                <w:sz w:val="18"/>
              </w:rPr>
              <w:t>）</w:t>
            </w:r>
          </w:p>
        </w:tc>
        <w:tc>
          <w:tcPr>
            <w:tcW w:w="1582" w:type="dxa"/>
            <w:hideMark/>
          </w:tcPr>
          <w:p w14:paraId="5DA90061"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≤100</w:t>
            </w:r>
          </w:p>
        </w:tc>
        <w:tc>
          <w:tcPr>
            <w:tcW w:w="1583" w:type="dxa"/>
            <w:hideMark/>
          </w:tcPr>
          <w:p w14:paraId="3780700A"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101~200</w:t>
            </w:r>
          </w:p>
        </w:tc>
        <w:tc>
          <w:tcPr>
            <w:tcW w:w="1583" w:type="dxa"/>
            <w:hideMark/>
          </w:tcPr>
          <w:p w14:paraId="55571190"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201~350</w:t>
            </w:r>
          </w:p>
        </w:tc>
        <w:tc>
          <w:tcPr>
            <w:tcW w:w="1583" w:type="dxa"/>
            <w:hideMark/>
          </w:tcPr>
          <w:p w14:paraId="0849AAAA"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351~500</w:t>
            </w:r>
          </w:p>
        </w:tc>
        <w:tc>
          <w:tcPr>
            <w:tcW w:w="1583" w:type="dxa"/>
            <w:hideMark/>
          </w:tcPr>
          <w:p w14:paraId="0D24FE13"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w:t>
            </w:r>
            <w:r w:rsidRPr="00685D53">
              <w:rPr>
                <w:rFonts w:ascii="Times New Roman" w:hAnsi="Times New Roman" w:cs="Times New Roman"/>
                <w:color w:val="auto"/>
                <w:sz w:val="18"/>
              </w:rPr>
              <w:t>500</w:t>
            </w:r>
          </w:p>
        </w:tc>
      </w:tr>
      <w:tr w:rsidR="001B13C3" w:rsidRPr="00685D53" w14:paraId="156B2F19" w14:textId="77777777" w:rsidTr="001B13C3">
        <w:trPr>
          <w:cnfStyle w:val="000000100000" w:firstRow="0" w:lastRow="0" w:firstColumn="0" w:lastColumn="0" w:oddVBand="0" w:evenVBand="0" w:oddHBand="1" w:evenHBand="0" w:firstRowFirstColumn="0" w:firstRowLastColumn="0" w:lastRowFirstColumn="0" w:lastRowLastColumn="0"/>
          <w:trHeight w:val="327"/>
          <w:jc w:val="center"/>
        </w:trPr>
        <w:tc>
          <w:tcPr>
            <w:tcW w:w="1867" w:type="dxa"/>
            <w:hideMark/>
          </w:tcPr>
          <w:p w14:paraId="60AD9555"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bCs/>
                <w:color w:val="auto"/>
                <w:sz w:val="18"/>
              </w:rPr>
              <w:t>肝（</w:t>
            </w:r>
            <w:r w:rsidRPr="00685D53">
              <w:rPr>
                <w:rFonts w:ascii="Times New Roman" w:hAnsi="Times New Roman" w:cs="Times New Roman"/>
                <w:bCs/>
                <w:color w:val="auto"/>
                <w:sz w:val="18"/>
              </w:rPr>
              <w:t>Bil umol/L</w:t>
            </w:r>
            <w:r w:rsidRPr="00685D53">
              <w:rPr>
                <w:rFonts w:ascii="Times New Roman" w:hAnsi="Times New Roman" w:cs="Times New Roman"/>
                <w:bCs/>
                <w:color w:val="auto"/>
                <w:sz w:val="18"/>
              </w:rPr>
              <w:t>）</w:t>
            </w:r>
          </w:p>
        </w:tc>
        <w:tc>
          <w:tcPr>
            <w:tcW w:w="1582" w:type="dxa"/>
            <w:hideMark/>
          </w:tcPr>
          <w:p w14:paraId="7E46CFEB"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≤20</w:t>
            </w:r>
          </w:p>
        </w:tc>
        <w:tc>
          <w:tcPr>
            <w:tcW w:w="1583" w:type="dxa"/>
            <w:hideMark/>
          </w:tcPr>
          <w:p w14:paraId="7DA355BD"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21~60</w:t>
            </w:r>
          </w:p>
        </w:tc>
        <w:tc>
          <w:tcPr>
            <w:tcW w:w="1583" w:type="dxa"/>
            <w:hideMark/>
          </w:tcPr>
          <w:p w14:paraId="7E1D3F19"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61~120</w:t>
            </w:r>
          </w:p>
        </w:tc>
        <w:tc>
          <w:tcPr>
            <w:tcW w:w="1583" w:type="dxa"/>
            <w:hideMark/>
          </w:tcPr>
          <w:p w14:paraId="430AA3A2"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121~240</w:t>
            </w:r>
          </w:p>
        </w:tc>
        <w:tc>
          <w:tcPr>
            <w:tcW w:w="1583" w:type="dxa"/>
            <w:hideMark/>
          </w:tcPr>
          <w:p w14:paraId="0A3459F1"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w:t>
            </w:r>
            <w:r w:rsidRPr="00685D53">
              <w:rPr>
                <w:rFonts w:ascii="Times New Roman" w:hAnsi="Times New Roman" w:cs="Times New Roman"/>
                <w:color w:val="auto"/>
                <w:sz w:val="18"/>
              </w:rPr>
              <w:t>240</w:t>
            </w:r>
          </w:p>
        </w:tc>
      </w:tr>
      <w:tr w:rsidR="001B13C3" w:rsidRPr="00685D53" w14:paraId="495F30AD" w14:textId="77777777" w:rsidTr="001B13C3">
        <w:trPr>
          <w:trHeight w:val="327"/>
          <w:jc w:val="center"/>
        </w:trPr>
        <w:tc>
          <w:tcPr>
            <w:tcW w:w="1867" w:type="dxa"/>
            <w:hideMark/>
          </w:tcPr>
          <w:p w14:paraId="4BFA7C91"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bCs/>
                <w:color w:val="auto"/>
                <w:sz w:val="18"/>
              </w:rPr>
              <w:t>血（</w:t>
            </w:r>
            <w:r w:rsidRPr="00685D53">
              <w:rPr>
                <w:rFonts w:ascii="Times New Roman" w:hAnsi="Times New Roman" w:cs="Times New Roman"/>
                <w:bCs/>
                <w:color w:val="auto"/>
                <w:sz w:val="18"/>
              </w:rPr>
              <w:t>Plt×10</w:t>
            </w:r>
            <w:r w:rsidRPr="00685D53">
              <w:rPr>
                <w:rFonts w:ascii="Times New Roman" w:hAnsi="Times New Roman" w:cs="Times New Roman"/>
                <w:bCs/>
                <w:color w:val="auto"/>
                <w:sz w:val="18"/>
                <w:vertAlign w:val="superscript"/>
              </w:rPr>
              <w:t>9</w:t>
            </w:r>
            <w:r w:rsidRPr="00685D53">
              <w:rPr>
                <w:rFonts w:ascii="Times New Roman" w:hAnsi="Times New Roman" w:cs="Times New Roman"/>
                <w:bCs/>
                <w:color w:val="auto"/>
                <w:sz w:val="18"/>
              </w:rPr>
              <w:t>/L</w:t>
            </w:r>
            <w:r w:rsidRPr="00685D53">
              <w:rPr>
                <w:rFonts w:ascii="Times New Roman" w:hAnsi="Times New Roman" w:cs="Times New Roman"/>
                <w:bCs/>
                <w:color w:val="auto"/>
                <w:sz w:val="18"/>
              </w:rPr>
              <w:t>）</w:t>
            </w:r>
          </w:p>
        </w:tc>
        <w:tc>
          <w:tcPr>
            <w:tcW w:w="1582" w:type="dxa"/>
            <w:hideMark/>
          </w:tcPr>
          <w:p w14:paraId="6389A023"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w:t>
            </w:r>
            <w:r w:rsidRPr="00685D53">
              <w:rPr>
                <w:rFonts w:ascii="Times New Roman" w:hAnsi="Times New Roman" w:cs="Times New Roman"/>
                <w:color w:val="auto"/>
                <w:sz w:val="18"/>
              </w:rPr>
              <w:t>120</w:t>
            </w:r>
          </w:p>
        </w:tc>
        <w:tc>
          <w:tcPr>
            <w:tcW w:w="1583" w:type="dxa"/>
            <w:hideMark/>
          </w:tcPr>
          <w:p w14:paraId="31D15A46"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81~120</w:t>
            </w:r>
          </w:p>
        </w:tc>
        <w:tc>
          <w:tcPr>
            <w:tcW w:w="1583" w:type="dxa"/>
            <w:hideMark/>
          </w:tcPr>
          <w:p w14:paraId="4780F710"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51~80</w:t>
            </w:r>
          </w:p>
        </w:tc>
        <w:tc>
          <w:tcPr>
            <w:tcW w:w="1583" w:type="dxa"/>
            <w:hideMark/>
          </w:tcPr>
          <w:p w14:paraId="3992ED2A"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21~50</w:t>
            </w:r>
          </w:p>
        </w:tc>
        <w:tc>
          <w:tcPr>
            <w:tcW w:w="1583" w:type="dxa"/>
            <w:hideMark/>
          </w:tcPr>
          <w:p w14:paraId="54A1419E"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≤20</w:t>
            </w:r>
          </w:p>
        </w:tc>
      </w:tr>
      <w:tr w:rsidR="001B13C3" w:rsidRPr="00685D53" w14:paraId="3F7904D0" w14:textId="77777777" w:rsidTr="001B13C3">
        <w:trPr>
          <w:cnfStyle w:val="000000100000" w:firstRow="0" w:lastRow="0" w:firstColumn="0" w:lastColumn="0" w:oddVBand="0" w:evenVBand="0" w:oddHBand="1" w:evenHBand="0" w:firstRowFirstColumn="0" w:firstRowLastColumn="0" w:lastRowFirstColumn="0" w:lastRowLastColumn="0"/>
          <w:trHeight w:val="327"/>
          <w:jc w:val="center"/>
        </w:trPr>
        <w:tc>
          <w:tcPr>
            <w:tcW w:w="1867" w:type="dxa"/>
            <w:hideMark/>
          </w:tcPr>
          <w:p w14:paraId="63DB345D"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bCs/>
                <w:color w:val="auto"/>
                <w:sz w:val="18"/>
              </w:rPr>
              <w:t>心（</w:t>
            </w:r>
            <w:r w:rsidRPr="00685D53">
              <w:rPr>
                <w:rFonts w:ascii="Times New Roman" w:hAnsi="Times New Roman" w:cs="Times New Roman"/>
                <w:bCs/>
                <w:color w:val="auto"/>
                <w:sz w:val="18"/>
              </w:rPr>
              <w:t>PAR</w:t>
            </w:r>
            <w:r w:rsidRPr="00685D53">
              <w:rPr>
                <w:rFonts w:ascii="Times New Roman" w:hAnsi="Times New Roman" w:cs="Times New Roman"/>
                <w:bCs/>
                <w:color w:val="auto"/>
                <w:sz w:val="18"/>
              </w:rPr>
              <w:t>）</w:t>
            </w:r>
          </w:p>
        </w:tc>
        <w:tc>
          <w:tcPr>
            <w:tcW w:w="1582" w:type="dxa"/>
            <w:hideMark/>
          </w:tcPr>
          <w:p w14:paraId="6B74B39E"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≤10.0</w:t>
            </w:r>
          </w:p>
        </w:tc>
        <w:tc>
          <w:tcPr>
            <w:tcW w:w="1583" w:type="dxa"/>
            <w:hideMark/>
          </w:tcPr>
          <w:p w14:paraId="771B9A73"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10.1~15.0</w:t>
            </w:r>
          </w:p>
        </w:tc>
        <w:tc>
          <w:tcPr>
            <w:tcW w:w="1583" w:type="dxa"/>
            <w:hideMark/>
          </w:tcPr>
          <w:p w14:paraId="790116E6"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15.1~20</w:t>
            </w:r>
          </w:p>
        </w:tc>
        <w:tc>
          <w:tcPr>
            <w:tcW w:w="1583" w:type="dxa"/>
            <w:hideMark/>
          </w:tcPr>
          <w:p w14:paraId="39D86FC3"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20.1~30</w:t>
            </w:r>
          </w:p>
        </w:tc>
        <w:tc>
          <w:tcPr>
            <w:tcW w:w="1583" w:type="dxa"/>
            <w:hideMark/>
          </w:tcPr>
          <w:p w14:paraId="3F446F92"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w:t>
            </w:r>
            <w:r w:rsidRPr="00685D53">
              <w:rPr>
                <w:rFonts w:ascii="Times New Roman" w:hAnsi="Times New Roman" w:cs="Times New Roman"/>
                <w:color w:val="auto"/>
                <w:sz w:val="18"/>
              </w:rPr>
              <w:t>30</w:t>
            </w:r>
          </w:p>
        </w:tc>
      </w:tr>
      <w:tr w:rsidR="001B13C3" w:rsidRPr="00685D53" w14:paraId="693E042A" w14:textId="77777777" w:rsidTr="001B13C3">
        <w:trPr>
          <w:trHeight w:val="327"/>
          <w:jc w:val="center"/>
        </w:trPr>
        <w:tc>
          <w:tcPr>
            <w:tcW w:w="1867" w:type="dxa"/>
            <w:hideMark/>
          </w:tcPr>
          <w:p w14:paraId="20BA7210"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bCs/>
                <w:color w:val="auto"/>
                <w:sz w:val="18"/>
              </w:rPr>
              <w:t>脑（</w:t>
            </w:r>
            <w:r w:rsidRPr="00685D53">
              <w:rPr>
                <w:rFonts w:ascii="Times New Roman" w:hAnsi="Times New Roman" w:cs="Times New Roman"/>
                <w:bCs/>
                <w:color w:val="auto"/>
                <w:sz w:val="18"/>
              </w:rPr>
              <w:t>GCS</w:t>
            </w:r>
            <w:r w:rsidRPr="00685D53">
              <w:rPr>
                <w:rFonts w:ascii="Times New Roman" w:hAnsi="Times New Roman" w:cs="Times New Roman"/>
                <w:bCs/>
                <w:color w:val="auto"/>
                <w:sz w:val="18"/>
              </w:rPr>
              <w:t>评分）</w:t>
            </w:r>
          </w:p>
        </w:tc>
        <w:tc>
          <w:tcPr>
            <w:tcW w:w="1582" w:type="dxa"/>
            <w:hideMark/>
          </w:tcPr>
          <w:p w14:paraId="2BB682C4"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15</w:t>
            </w:r>
          </w:p>
        </w:tc>
        <w:tc>
          <w:tcPr>
            <w:tcW w:w="1583" w:type="dxa"/>
            <w:hideMark/>
          </w:tcPr>
          <w:p w14:paraId="13C36077"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13~14</w:t>
            </w:r>
          </w:p>
        </w:tc>
        <w:tc>
          <w:tcPr>
            <w:tcW w:w="1583" w:type="dxa"/>
            <w:hideMark/>
          </w:tcPr>
          <w:p w14:paraId="49585EBE"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10~12</w:t>
            </w:r>
          </w:p>
        </w:tc>
        <w:tc>
          <w:tcPr>
            <w:tcW w:w="1583" w:type="dxa"/>
            <w:hideMark/>
          </w:tcPr>
          <w:p w14:paraId="5E376AA0"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7~9</w:t>
            </w:r>
          </w:p>
        </w:tc>
        <w:tc>
          <w:tcPr>
            <w:tcW w:w="1583" w:type="dxa"/>
            <w:hideMark/>
          </w:tcPr>
          <w:p w14:paraId="0F026088" w14:textId="77777777" w:rsidR="003C132A" w:rsidRPr="00685D53" w:rsidRDefault="003C132A" w:rsidP="001B13C3">
            <w:pPr>
              <w:spacing w:line="276" w:lineRule="auto"/>
              <w:jc w:val="center"/>
              <w:rPr>
                <w:rFonts w:ascii="Times New Roman" w:hAnsi="Times New Roman" w:cs="Times New Roman"/>
                <w:color w:val="auto"/>
                <w:sz w:val="18"/>
              </w:rPr>
            </w:pPr>
            <w:r w:rsidRPr="00685D53">
              <w:rPr>
                <w:rFonts w:ascii="Times New Roman" w:hAnsi="Times New Roman" w:cs="Times New Roman"/>
                <w:color w:val="auto"/>
                <w:sz w:val="18"/>
              </w:rPr>
              <w:t>≤6</w:t>
            </w:r>
          </w:p>
        </w:tc>
      </w:tr>
    </w:tbl>
    <w:p w14:paraId="0B32B965" w14:textId="77777777" w:rsidR="001B59E3" w:rsidRPr="0085321E" w:rsidRDefault="001B59E3" w:rsidP="00764638">
      <w:pPr>
        <w:spacing w:line="360" w:lineRule="auto"/>
        <w:jc w:val="center"/>
        <w:rPr>
          <w:rFonts w:ascii="Times New Roman" w:hAnsi="Times New Roman" w:cs="Times New Roman"/>
          <w:b/>
          <w:bCs/>
          <w:szCs w:val="21"/>
        </w:rPr>
      </w:pPr>
    </w:p>
    <w:p w14:paraId="668D246A" w14:textId="77777777" w:rsidR="009B7E00" w:rsidRDefault="009B7E00" w:rsidP="00764638">
      <w:pPr>
        <w:spacing w:line="360" w:lineRule="auto"/>
        <w:jc w:val="center"/>
        <w:rPr>
          <w:rFonts w:ascii="Times New Roman" w:hAnsi="Times New Roman" w:cs="Times New Roman"/>
          <w:b/>
          <w:bCs/>
          <w:szCs w:val="21"/>
        </w:rPr>
      </w:pPr>
    </w:p>
    <w:p w14:paraId="4E9DE392" w14:textId="77777777" w:rsidR="009B7E00" w:rsidRDefault="009B7E00" w:rsidP="00764638">
      <w:pPr>
        <w:spacing w:line="360" w:lineRule="auto"/>
        <w:jc w:val="center"/>
        <w:rPr>
          <w:rFonts w:ascii="Times New Roman" w:hAnsi="Times New Roman" w:cs="Times New Roman"/>
          <w:b/>
          <w:bCs/>
          <w:szCs w:val="21"/>
        </w:rPr>
      </w:pPr>
    </w:p>
    <w:p w14:paraId="1A30327B" w14:textId="77777777" w:rsidR="009B7E00" w:rsidRDefault="009B7E00" w:rsidP="00764638">
      <w:pPr>
        <w:spacing w:line="360" w:lineRule="auto"/>
        <w:jc w:val="center"/>
        <w:rPr>
          <w:rFonts w:ascii="Times New Roman" w:hAnsi="Times New Roman" w:cs="Times New Roman"/>
          <w:b/>
          <w:bCs/>
          <w:szCs w:val="21"/>
        </w:rPr>
      </w:pPr>
    </w:p>
    <w:p w14:paraId="33FF0E04" w14:textId="77777777" w:rsidR="003C132A" w:rsidRPr="0085321E" w:rsidRDefault="003C132A" w:rsidP="00764638">
      <w:pPr>
        <w:spacing w:line="360" w:lineRule="auto"/>
        <w:jc w:val="center"/>
        <w:rPr>
          <w:rFonts w:ascii="Times New Roman" w:hAnsi="Times New Roman" w:cs="Times New Roman"/>
          <w:b/>
          <w:bCs/>
          <w:szCs w:val="21"/>
        </w:rPr>
      </w:pPr>
      <w:r w:rsidRPr="0085321E">
        <w:rPr>
          <w:rFonts w:ascii="Times New Roman" w:hAnsi="Times New Roman" w:cs="Times New Roman"/>
          <w:b/>
          <w:bCs/>
          <w:szCs w:val="21"/>
        </w:rPr>
        <w:t>急性肾损伤的诊断标准（</w:t>
      </w:r>
      <w:r w:rsidRPr="0085321E">
        <w:rPr>
          <w:rFonts w:ascii="Times New Roman" w:hAnsi="Times New Roman" w:cs="Times New Roman"/>
          <w:b/>
          <w:szCs w:val="21"/>
        </w:rPr>
        <w:t>AKIN</w:t>
      </w:r>
      <w:r w:rsidRPr="0085321E">
        <w:rPr>
          <w:rFonts w:ascii="Times New Roman" w:hAnsi="Times New Roman" w:cs="Times New Roman"/>
          <w:b/>
          <w:szCs w:val="21"/>
        </w:rPr>
        <w:t>标准</w:t>
      </w:r>
      <w:r w:rsidRPr="0085321E">
        <w:rPr>
          <w:rFonts w:ascii="Times New Roman" w:hAnsi="Times New Roman" w:cs="Times New Roman"/>
          <w:b/>
          <w:bCs/>
          <w:szCs w:val="21"/>
        </w:rPr>
        <w:t>）</w:t>
      </w:r>
    </w:p>
    <w:tbl>
      <w:tblPr>
        <w:tblStyle w:val="-3"/>
        <w:tblW w:w="9112" w:type="dxa"/>
        <w:jc w:val="center"/>
        <w:tblLook w:val="04A0" w:firstRow="1" w:lastRow="0" w:firstColumn="1" w:lastColumn="0" w:noHBand="0" w:noVBand="1"/>
      </w:tblPr>
      <w:tblGrid>
        <w:gridCol w:w="817"/>
        <w:gridCol w:w="4468"/>
        <w:gridCol w:w="3827"/>
      </w:tblGrid>
      <w:tr w:rsidR="003C132A" w:rsidRPr="00685D53" w14:paraId="2FCAB1FA" w14:textId="77777777" w:rsidTr="001B13C3">
        <w:trPr>
          <w:cnfStyle w:val="100000000000" w:firstRow="1" w:lastRow="0" w:firstColumn="0" w:lastColumn="0" w:oddVBand="0" w:evenVBand="0" w:oddHBand="0" w:evenHBand="0" w:firstRowFirstColumn="0" w:firstRowLastColumn="0" w:lastRowFirstColumn="0" w:lastRowLastColumn="0"/>
          <w:trHeight w:val="434"/>
          <w:jc w:val="center"/>
        </w:trPr>
        <w:tc>
          <w:tcPr>
            <w:cnfStyle w:val="001000000000" w:firstRow="0" w:lastRow="0" w:firstColumn="1" w:lastColumn="0" w:oddVBand="0" w:evenVBand="0" w:oddHBand="0" w:evenHBand="0" w:firstRowFirstColumn="0" w:firstRowLastColumn="0" w:lastRowFirstColumn="0" w:lastRowLastColumn="0"/>
            <w:tcW w:w="817" w:type="dxa"/>
            <w:hideMark/>
          </w:tcPr>
          <w:p w14:paraId="5AC97D61" w14:textId="77777777" w:rsidR="003C132A" w:rsidRPr="00685D53" w:rsidRDefault="003C132A" w:rsidP="00764638">
            <w:pPr>
              <w:widowControl/>
              <w:spacing w:line="276" w:lineRule="auto"/>
              <w:rPr>
                <w:rFonts w:ascii="Times New Roman" w:hAnsi="Times New Roman" w:cs="Times New Roman"/>
                <w:b w:val="0"/>
                <w:color w:val="auto"/>
                <w:kern w:val="0"/>
                <w:sz w:val="18"/>
                <w:szCs w:val="21"/>
              </w:rPr>
            </w:pPr>
            <w:r w:rsidRPr="00685D53">
              <w:rPr>
                <w:rFonts w:ascii="Times New Roman" w:hAnsi="Times New Roman" w:cs="Times New Roman"/>
                <w:color w:val="auto"/>
                <w:kern w:val="0"/>
                <w:sz w:val="18"/>
                <w:szCs w:val="21"/>
              </w:rPr>
              <w:t>分期</w:t>
            </w:r>
          </w:p>
        </w:tc>
        <w:tc>
          <w:tcPr>
            <w:tcW w:w="4468" w:type="dxa"/>
            <w:hideMark/>
          </w:tcPr>
          <w:p w14:paraId="7EDBC87A" w14:textId="77777777" w:rsidR="003C132A" w:rsidRPr="00685D53" w:rsidRDefault="003C132A" w:rsidP="00764638">
            <w:pPr>
              <w:widowControl/>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kern w:val="0"/>
                <w:sz w:val="18"/>
                <w:szCs w:val="21"/>
              </w:rPr>
            </w:pPr>
            <w:r w:rsidRPr="00685D53">
              <w:rPr>
                <w:rFonts w:ascii="Times New Roman" w:hAnsi="Times New Roman" w:cs="Times New Roman"/>
                <w:color w:val="auto"/>
                <w:kern w:val="0"/>
                <w:sz w:val="18"/>
                <w:szCs w:val="21"/>
              </w:rPr>
              <w:t>血清肌酐标准</w:t>
            </w:r>
          </w:p>
        </w:tc>
        <w:tc>
          <w:tcPr>
            <w:tcW w:w="3827" w:type="dxa"/>
            <w:hideMark/>
          </w:tcPr>
          <w:p w14:paraId="50A6F325" w14:textId="77777777" w:rsidR="003C132A" w:rsidRPr="00685D53" w:rsidRDefault="003C132A" w:rsidP="00764638">
            <w:pPr>
              <w:widowControl/>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kern w:val="0"/>
                <w:sz w:val="18"/>
                <w:szCs w:val="21"/>
              </w:rPr>
            </w:pPr>
            <w:r w:rsidRPr="00685D53">
              <w:rPr>
                <w:rFonts w:ascii="Times New Roman" w:hAnsi="Times New Roman" w:cs="Times New Roman"/>
                <w:color w:val="auto"/>
                <w:kern w:val="0"/>
                <w:sz w:val="18"/>
                <w:szCs w:val="21"/>
              </w:rPr>
              <w:t>尿量标准</w:t>
            </w:r>
          </w:p>
        </w:tc>
      </w:tr>
      <w:tr w:rsidR="003C132A" w:rsidRPr="00685D53" w14:paraId="14DBDD87" w14:textId="77777777" w:rsidTr="001B13C3">
        <w:trPr>
          <w:cnfStyle w:val="000000100000" w:firstRow="0" w:lastRow="0" w:firstColumn="0" w:lastColumn="0" w:oddVBand="0" w:evenVBand="0" w:oddHBand="1" w:evenHBand="0" w:firstRowFirstColumn="0" w:firstRowLastColumn="0" w:lastRowFirstColumn="0" w:lastRowLastColumn="0"/>
          <w:trHeight w:val="421"/>
          <w:jc w:val="center"/>
        </w:trPr>
        <w:tc>
          <w:tcPr>
            <w:cnfStyle w:val="001000000000" w:firstRow="0" w:lastRow="0" w:firstColumn="1" w:lastColumn="0" w:oddVBand="0" w:evenVBand="0" w:oddHBand="0" w:evenHBand="0" w:firstRowFirstColumn="0" w:firstRowLastColumn="0" w:lastRowFirstColumn="0" w:lastRowLastColumn="0"/>
            <w:tcW w:w="817" w:type="dxa"/>
            <w:hideMark/>
          </w:tcPr>
          <w:p w14:paraId="0E1A8E01" w14:textId="77777777" w:rsidR="003C132A" w:rsidRPr="00685D53" w:rsidRDefault="003C132A" w:rsidP="00764638">
            <w:pPr>
              <w:widowControl/>
              <w:spacing w:line="276" w:lineRule="auto"/>
              <w:rPr>
                <w:rFonts w:ascii="Times New Roman" w:hAnsi="Times New Roman" w:cs="Times New Roman"/>
                <w:b w:val="0"/>
                <w:color w:val="auto"/>
                <w:kern w:val="0"/>
                <w:sz w:val="18"/>
                <w:szCs w:val="21"/>
              </w:rPr>
            </w:pPr>
            <w:r w:rsidRPr="00685D53">
              <w:rPr>
                <w:rFonts w:ascii="Times New Roman" w:hAnsi="Times New Roman" w:cs="Times New Roman"/>
                <w:color w:val="auto"/>
                <w:kern w:val="0"/>
                <w:sz w:val="18"/>
                <w:szCs w:val="21"/>
              </w:rPr>
              <w:t>1</w:t>
            </w:r>
            <w:r w:rsidRPr="00685D53">
              <w:rPr>
                <w:rFonts w:ascii="Times New Roman" w:hAnsi="Times New Roman" w:cs="Times New Roman"/>
                <w:color w:val="auto"/>
                <w:kern w:val="0"/>
                <w:sz w:val="18"/>
                <w:szCs w:val="21"/>
              </w:rPr>
              <w:t>期</w:t>
            </w:r>
          </w:p>
        </w:tc>
        <w:tc>
          <w:tcPr>
            <w:tcW w:w="4468" w:type="dxa"/>
            <w:hideMark/>
          </w:tcPr>
          <w:p w14:paraId="2BC66919" w14:textId="77777777" w:rsidR="003C132A" w:rsidRPr="00685D53" w:rsidRDefault="003C132A" w:rsidP="00764638">
            <w:pPr>
              <w:widowControl/>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绝对升高</w:t>
            </w:r>
            <w:r w:rsidRPr="00685D53">
              <w:rPr>
                <w:rFonts w:ascii="Times New Roman" w:hAnsi="Times New Roman" w:cs="Times New Roman"/>
                <w:color w:val="auto"/>
                <w:kern w:val="0"/>
                <w:sz w:val="18"/>
                <w:szCs w:val="21"/>
              </w:rPr>
              <w:t>≥0.3 mg/dL</w:t>
            </w:r>
            <w:r w:rsidRPr="00685D53">
              <w:rPr>
                <w:rFonts w:ascii="Times New Roman" w:hAnsi="Times New Roman" w:cs="Times New Roman"/>
                <w:color w:val="auto"/>
                <w:kern w:val="0"/>
                <w:sz w:val="18"/>
                <w:szCs w:val="21"/>
              </w:rPr>
              <w:t>或相对升高</w:t>
            </w:r>
            <w:r w:rsidRPr="00685D53">
              <w:rPr>
                <w:rFonts w:ascii="Times New Roman" w:hAnsi="Times New Roman" w:cs="Times New Roman"/>
                <w:color w:val="auto"/>
                <w:kern w:val="0"/>
                <w:sz w:val="18"/>
                <w:szCs w:val="21"/>
              </w:rPr>
              <w:t>≥50%</w:t>
            </w:r>
          </w:p>
        </w:tc>
        <w:tc>
          <w:tcPr>
            <w:tcW w:w="3827" w:type="dxa"/>
            <w:hideMark/>
          </w:tcPr>
          <w:p w14:paraId="75BAA86A" w14:textId="77777777" w:rsidR="003C132A" w:rsidRPr="00685D53" w:rsidRDefault="003C132A" w:rsidP="00764638">
            <w:pPr>
              <w:widowControl/>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w:t>
            </w:r>
            <w:r w:rsidRPr="00685D53">
              <w:rPr>
                <w:rFonts w:ascii="Times New Roman" w:hAnsi="Times New Roman" w:cs="Times New Roman"/>
                <w:color w:val="auto"/>
                <w:kern w:val="0"/>
                <w:sz w:val="18"/>
                <w:szCs w:val="21"/>
              </w:rPr>
              <w:t>0.5ml/kg•h</w:t>
            </w:r>
            <w:r w:rsidRPr="00685D53">
              <w:rPr>
                <w:rFonts w:ascii="Times New Roman" w:hAnsi="Times New Roman" w:cs="Times New Roman"/>
                <w:color w:val="auto"/>
                <w:kern w:val="0"/>
                <w:sz w:val="18"/>
                <w:szCs w:val="21"/>
                <w:vertAlign w:val="superscript"/>
              </w:rPr>
              <w:t>-1</w:t>
            </w:r>
            <w:r w:rsidRPr="00685D53">
              <w:rPr>
                <w:rFonts w:ascii="Times New Roman" w:hAnsi="Times New Roman" w:cs="Times New Roman"/>
                <w:color w:val="auto"/>
                <w:kern w:val="0"/>
                <w:sz w:val="18"/>
                <w:szCs w:val="21"/>
              </w:rPr>
              <w:t>（时间＞</w:t>
            </w:r>
            <w:r w:rsidRPr="00685D53">
              <w:rPr>
                <w:rFonts w:ascii="Times New Roman" w:hAnsi="Times New Roman" w:cs="Times New Roman"/>
                <w:color w:val="auto"/>
                <w:kern w:val="0"/>
                <w:sz w:val="18"/>
                <w:szCs w:val="21"/>
              </w:rPr>
              <w:t>6h</w:t>
            </w:r>
            <w:r w:rsidRPr="00685D53">
              <w:rPr>
                <w:rFonts w:ascii="Times New Roman" w:hAnsi="Times New Roman" w:cs="Times New Roman"/>
                <w:color w:val="auto"/>
                <w:kern w:val="0"/>
                <w:sz w:val="18"/>
                <w:szCs w:val="21"/>
              </w:rPr>
              <w:t>）</w:t>
            </w:r>
          </w:p>
        </w:tc>
      </w:tr>
      <w:tr w:rsidR="003C132A" w:rsidRPr="00685D53" w14:paraId="59C6669E" w14:textId="77777777" w:rsidTr="001B13C3">
        <w:trPr>
          <w:trHeight w:val="421"/>
          <w:jc w:val="center"/>
        </w:trPr>
        <w:tc>
          <w:tcPr>
            <w:cnfStyle w:val="001000000000" w:firstRow="0" w:lastRow="0" w:firstColumn="1" w:lastColumn="0" w:oddVBand="0" w:evenVBand="0" w:oddHBand="0" w:evenHBand="0" w:firstRowFirstColumn="0" w:firstRowLastColumn="0" w:lastRowFirstColumn="0" w:lastRowLastColumn="0"/>
            <w:tcW w:w="817" w:type="dxa"/>
            <w:hideMark/>
          </w:tcPr>
          <w:p w14:paraId="51CE30A0" w14:textId="77777777" w:rsidR="003C132A" w:rsidRPr="00685D53" w:rsidRDefault="003C132A" w:rsidP="00764638">
            <w:pPr>
              <w:widowControl/>
              <w:spacing w:line="276" w:lineRule="auto"/>
              <w:rPr>
                <w:rFonts w:ascii="Times New Roman" w:hAnsi="Times New Roman" w:cs="Times New Roman"/>
                <w:b w:val="0"/>
                <w:color w:val="auto"/>
                <w:kern w:val="0"/>
                <w:sz w:val="18"/>
                <w:szCs w:val="21"/>
              </w:rPr>
            </w:pPr>
            <w:r w:rsidRPr="00685D53">
              <w:rPr>
                <w:rFonts w:ascii="Times New Roman" w:hAnsi="Times New Roman" w:cs="Times New Roman"/>
                <w:color w:val="auto"/>
                <w:kern w:val="0"/>
                <w:sz w:val="18"/>
                <w:szCs w:val="21"/>
              </w:rPr>
              <w:t>2</w:t>
            </w:r>
            <w:r w:rsidRPr="00685D53">
              <w:rPr>
                <w:rFonts w:ascii="Times New Roman" w:hAnsi="Times New Roman" w:cs="Times New Roman"/>
                <w:color w:val="auto"/>
                <w:kern w:val="0"/>
                <w:sz w:val="18"/>
                <w:szCs w:val="21"/>
              </w:rPr>
              <w:t>期</w:t>
            </w:r>
          </w:p>
        </w:tc>
        <w:tc>
          <w:tcPr>
            <w:tcW w:w="4468" w:type="dxa"/>
            <w:hideMark/>
          </w:tcPr>
          <w:p w14:paraId="6E2C46E2" w14:textId="77777777" w:rsidR="003C132A" w:rsidRPr="00685D53" w:rsidRDefault="003C132A" w:rsidP="00764638">
            <w:pPr>
              <w:widowControl/>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相对升高＞</w:t>
            </w:r>
            <w:r w:rsidRPr="00685D53">
              <w:rPr>
                <w:rFonts w:ascii="Times New Roman" w:hAnsi="Times New Roman" w:cs="Times New Roman"/>
                <w:color w:val="auto"/>
                <w:kern w:val="0"/>
                <w:sz w:val="18"/>
                <w:szCs w:val="21"/>
              </w:rPr>
              <w:t>200%-300%</w:t>
            </w:r>
          </w:p>
        </w:tc>
        <w:tc>
          <w:tcPr>
            <w:tcW w:w="3827" w:type="dxa"/>
            <w:hideMark/>
          </w:tcPr>
          <w:p w14:paraId="33A8475C" w14:textId="77777777" w:rsidR="003C132A" w:rsidRPr="00685D53" w:rsidRDefault="003C132A" w:rsidP="00764638">
            <w:pPr>
              <w:widowControl/>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w:t>
            </w:r>
            <w:r w:rsidRPr="00685D53">
              <w:rPr>
                <w:rFonts w:ascii="Times New Roman" w:hAnsi="Times New Roman" w:cs="Times New Roman"/>
                <w:color w:val="auto"/>
                <w:kern w:val="0"/>
                <w:sz w:val="18"/>
                <w:szCs w:val="21"/>
              </w:rPr>
              <w:t xml:space="preserve"> 0.5 ml/kg•h</w:t>
            </w:r>
            <w:r w:rsidRPr="00685D53">
              <w:rPr>
                <w:rFonts w:ascii="Times New Roman" w:hAnsi="Times New Roman" w:cs="Times New Roman"/>
                <w:color w:val="auto"/>
                <w:kern w:val="0"/>
                <w:sz w:val="18"/>
                <w:szCs w:val="21"/>
                <w:vertAlign w:val="superscript"/>
              </w:rPr>
              <w:t>-1</w:t>
            </w:r>
            <w:r w:rsidRPr="00685D53">
              <w:rPr>
                <w:rFonts w:ascii="Times New Roman" w:hAnsi="Times New Roman" w:cs="Times New Roman"/>
                <w:color w:val="auto"/>
                <w:kern w:val="0"/>
                <w:sz w:val="18"/>
                <w:szCs w:val="21"/>
              </w:rPr>
              <w:t>（时间＞</w:t>
            </w:r>
            <w:r w:rsidRPr="00685D53">
              <w:rPr>
                <w:rFonts w:ascii="Times New Roman" w:hAnsi="Times New Roman" w:cs="Times New Roman"/>
                <w:color w:val="auto"/>
                <w:kern w:val="0"/>
                <w:sz w:val="18"/>
                <w:szCs w:val="21"/>
              </w:rPr>
              <w:t>12 h</w:t>
            </w:r>
            <w:r w:rsidRPr="00685D53">
              <w:rPr>
                <w:rFonts w:ascii="Times New Roman" w:hAnsi="Times New Roman" w:cs="Times New Roman"/>
                <w:color w:val="auto"/>
                <w:kern w:val="0"/>
                <w:sz w:val="18"/>
                <w:szCs w:val="21"/>
              </w:rPr>
              <w:t>）</w:t>
            </w:r>
          </w:p>
        </w:tc>
      </w:tr>
      <w:tr w:rsidR="003C132A" w:rsidRPr="00685D53" w14:paraId="28E180D1" w14:textId="77777777" w:rsidTr="001B13C3">
        <w:trPr>
          <w:cnfStyle w:val="000000100000" w:firstRow="0" w:lastRow="0" w:firstColumn="0" w:lastColumn="0" w:oddVBand="0" w:evenVBand="0" w:oddHBand="1" w:evenHBand="0" w:firstRowFirstColumn="0" w:firstRowLastColumn="0" w:lastRowFirstColumn="0" w:lastRowLastColumn="0"/>
          <w:trHeight w:val="649"/>
          <w:jc w:val="center"/>
        </w:trPr>
        <w:tc>
          <w:tcPr>
            <w:cnfStyle w:val="001000000000" w:firstRow="0" w:lastRow="0" w:firstColumn="1" w:lastColumn="0" w:oddVBand="0" w:evenVBand="0" w:oddHBand="0" w:evenHBand="0" w:firstRowFirstColumn="0" w:firstRowLastColumn="0" w:lastRowFirstColumn="0" w:lastRowLastColumn="0"/>
            <w:tcW w:w="817" w:type="dxa"/>
            <w:hideMark/>
          </w:tcPr>
          <w:p w14:paraId="2B5B9F34" w14:textId="77777777" w:rsidR="003C132A" w:rsidRPr="00685D53" w:rsidRDefault="003C132A" w:rsidP="00764638">
            <w:pPr>
              <w:widowControl/>
              <w:spacing w:line="276" w:lineRule="auto"/>
              <w:rPr>
                <w:rFonts w:ascii="Times New Roman" w:hAnsi="Times New Roman" w:cs="Times New Roman"/>
                <w:b w:val="0"/>
                <w:color w:val="auto"/>
                <w:kern w:val="0"/>
                <w:sz w:val="18"/>
                <w:szCs w:val="21"/>
              </w:rPr>
            </w:pPr>
            <w:r w:rsidRPr="00685D53">
              <w:rPr>
                <w:rFonts w:ascii="Times New Roman" w:hAnsi="Times New Roman" w:cs="Times New Roman"/>
                <w:color w:val="auto"/>
                <w:kern w:val="0"/>
                <w:sz w:val="18"/>
                <w:szCs w:val="21"/>
              </w:rPr>
              <w:t>3</w:t>
            </w:r>
            <w:r w:rsidRPr="00685D53">
              <w:rPr>
                <w:rFonts w:ascii="Times New Roman" w:hAnsi="Times New Roman" w:cs="Times New Roman"/>
                <w:color w:val="auto"/>
                <w:kern w:val="0"/>
                <w:sz w:val="18"/>
                <w:szCs w:val="21"/>
              </w:rPr>
              <w:t>期</w:t>
            </w:r>
          </w:p>
        </w:tc>
        <w:tc>
          <w:tcPr>
            <w:tcW w:w="4468" w:type="dxa"/>
            <w:hideMark/>
          </w:tcPr>
          <w:p w14:paraId="74F765A1" w14:textId="77777777" w:rsidR="003C132A" w:rsidRPr="00685D53" w:rsidRDefault="003C132A" w:rsidP="00764638">
            <w:pPr>
              <w:widowControl/>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相对升高＞</w:t>
            </w:r>
            <w:r w:rsidRPr="00685D53">
              <w:rPr>
                <w:rFonts w:ascii="Times New Roman" w:hAnsi="Times New Roman" w:cs="Times New Roman"/>
                <w:color w:val="auto"/>
                <w:kern w:val="0"/>
                <w:sz w:val="18"/>
                <w:szCs w:val="21"/>
              </w:rPr>
              <w:t>300%</w:t>
            </w:r>
          </w:p>
          <w:p w14:paraId="5202C63A" w14:textId="77777777" w:rsidR="003C132A" w:rsidRPr="00685D53" w:rsidRDefault="003C132A" w:rsidP="00764638">
            <w:pPr>
              <w:widowControl/>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或在</w:t>
            </w:r>
            <w:r w:rsidRPr="00685D53">
              <w:rPr>
                <w:rFonts w:ascii="Times New Roman" w:hAnsi="Times New Roman" w:cs="Times New Roman"/>
                <w:color w:val="auto"/>
                <w:kern w:val="0"/>
                <w:sz w:val="18"/>
                <w:szCs w:val="21"/>
              </w:rPr>
              <w:t>≥4.0 mg/dL</w:t>
            </w:r>
            <w:r w:rsidRPr="00685D53">
              <w:rPr>
                <w:rFonts w:ascii="Times New Roman" w:hAnsi="Times New Roman" w:cs="Times New Roman"/>
                <w:color w:val="auto"/>
                <w:kern w:val="0"/>
                <w:sz w:val="18"/>
                <w:szCs w:val="21"/>
              </w:rPr>
              <w:t>基础上再急性升高</w:t>
            </w:r>
            <w:r w:rsidRPr="00685D53">
              <w:rPr>
                <w:rFonts w:ascii="Times New Roman" w:hAnsi="Times New Roman" w:cs="Times New Roman"/>
                <w:color w:val="auto"/>
                <w:kern w:val="0"/>
                <w:sz w:val="18"/>
                <w:szCs w:val="21"/>
              </w:rPr>
              <w:t>≥0.5mg/dL</w:t>
            </w:r>
            <w:r w:rsidRPr="00685D53">
              <w:rPr>
                <w:rFonts w:ascii="Times New Roman" w:hAnsi="Times New Roman" w:cs="Times New Roman"/>
                <w:color w:val="auto"/>
                <w:kern w:val="0"/>
                <w:sz w:val="18"/>
                <w:szCs w:val="21"/>
              </w:rPr>
              <w:t>）</w:t>
            </w:r>
          </w:p>
        </w:tc>
        <w:tc>
          <w:tcPr>
            <w:tcW w:w="3827" w:type="dxa"/>
            <w:hideMark/>
          </w:tcPr>
          <w:p w14:paraId="4F7B78E9" w14:textId="77777777" w:rsidR="003C132A" w:rsidRPr="00685D53" w:rsidRDefault="003C132A" w:rsidP="00764638">
            <w:pPr>
              <w:widowControl/>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少尿（＜</w:t>
            </w:r>
            <w:r w:rsidRPr="00685D53">
              <w:rPr>
                <w:rFonts w:ascii="Times New Roman" w:hAnsi="Times New Roman" w:cs="Times New Roman"/>
                <w:color w:val="auto"/>
                <w:kern w:val="0"/>
                <w:sz w:val="18"/>
                <w:szCs w:val="21"/>
              </w:rPr>
              <w:t>0.3m1/kg•h</w:t>
            </w:r>
            <w:r w:rsidRPr="00685D53">
              <w:rPr>
                <w:rFonts w:ascii="Times New Roman" w:hAnsi="Times New Roman" w:cs="Times New Roman"/>
                <w:color w:val="auto"/>
                <w:kern w:val="0"/>
                <w:sz w:val="18"/>
                <w:szCs w:val="21"/>
                <w:vertAlign w:val="superscript"/>
              </w:rPr>
              <w:t>-1</w:t>
            </w:r>
            <w:r w:rsidRPr="00685D53">
              <w:rPr>
                <w:rFonts w:ascii="Times New Roman" w:hAnsi="Times New Roman" w:cs="Times New Roman"/>
                <w:color w:val="auto"/>
                <w:kern w:val="0"/>
                <w:sz w:val="18"/>
                <w:szCs w:val="21"/>
              </w:rPr>
              <w:t>）</w:t>
            </w:r>
            <w:r w:rsidRPr="00685D53">
              <w:rPr>
                <w:rFonts w:ascii="Times New Roman" w:hAnsi="Times New Roman" w:cs="Times New Roman"/>
                <w:color w:val="auto"/>
                <w:kern w:val="0"/>
                <w:sz w:val="18"/>
                <w:szCs w:val="21"/>
              </w:rPr>
              <w:t>× 24 h</w:t>
            </w:r>
          </w:p>
          <w:p w14:paraId="4EDA5451" w14:textId="77777777" w:rsidR="003C132A" w:rsidRPr="00685D53" w:rsidRDefault="003C132A" w:rsidP="00764638">
            <w:pPr>
              <w:widowControl/>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或无尿</w:t>
            </w:r>
            <w:r w:rsidRPr="00685D53">
              <w:rPr>
                <w:rFonts w:ascii="Times New Roman" w:hAnsi="Times New Roman" w:cs="Times New Roman"/>
                <w:color w:val="auto"/>
                <w:kern w:val="0"/>
                <w:sz w:val="18"/>
                <w:szCs w:val="21"/>
              </w:rPr>
              <w:t>×12 h</w:t>
            </w:r>
          </w:p>
        </w:tc>
      </w:tr>
    </w:tbl>
    <w:p w14:paraId="6E17A026" w14:textId="77777777" w:rsidR="001B59E3" w:rsidRPr="0085321E" w:rsidRDefault="001B59E3" w:rsidP="00764638">
      <w:pPr>
        <w:spacing w:line="360" w:lineRule="auto"/>
        <w:jc w:val="center"/>
        <w:rPr>
          <w:rFonts w:ascii="Times New Roman" w:hAnsi="Times New Roman" w:cs="Times New Roman"/>
          <w:b/>
          <w:bCs/>
          <w:szCs w:val="21"/>
        </w:rPr>
      </w:pPr>
    </w:p>
    <w:p w14:paraId="6AEC6D62" w14:textId="097AE5E7" w:rsidR="008E3A25" w:rsidRPr="00777323" w:rsidRDefault="008E3A25" w:rsidP="00764638">
      <w:pPr>
        <w:spacing w:line="360" w:lineRule="auto"/>
        <w:jc w:val="center"/>
        <w:rPr>
          <w:rFonts w:ascii="Times New Roman" w:hAnsi="Times New Roman" w:cs="Times New Roman"/>
          <w:b/>
          <w:bCs/>
          <w:szCs w:val="21"/>
        </w:rPr>
      </w:pPr>
      <w:r w:rsidRPr="00777323">
        <w:rPr>
          <w:rFonts w:ascii="Times New Roman" w:hAnsi="Times New Roman" w:cs="Times New Roman"/>
          <w:b/>
          <w:bCs/>
          <w:szCs w:val="21"/>
        </w:rPr>
        <w:t>急性透析质量指导组（</w:t>
      </w:r>
      <w:r w:rsidRPr="00777323">
        <w:rPr>
          <w:rFonts w:ascii="Times New Roman" w:hAnsi="Times New Roman" w:cs="Times New Roman"/>
          <w:b/>
          <w:bCs/>
          <w:szCs w:val="21"/>
        </w:rPr>
        <w:t>ADQI</w:t>
      </w:r>
      <w:r w:rsidRPr="00777323">
        <w:rPr>
          <w:rFonts w:ascii="Times New Roman" w:hAnsi="Times New Roman" w:cs="Times New Roman"/>
          <w:b/>
          <w:bCs/>
          <w:szCs w:val="21"/>
        </w:rPr>
        <w:t>）</w:t>
      </w:r>
      <w:r w:rsidR="000B050E" w:rsidRPr="00777323">
        <w:rPr>
          <w:rFonts w:ascii="Times New Roman" w:hAnsi="Times New Roman" w:cs="Times New Roman"/>
          <w:b/>
          <w:bCs/>
          <w:szCs w:val="21"/>
        </w:rPr>
        <w:t>急性肾损伤</w:t>
      </w:r>
      <w:r w:rsidRPr="00777323">
        <w:rPr>
          <w:rFonts w:ascii="Times New Roman" w:hAnsi="Times New Roman" w:cs="Times New Roman"/>
          <w:b/>
          <w:bCs/>
          <w:szCs w:val="21"/>
        </w:rPr>
        <w:t>的</w:t>
      </w:r>
      <w:r w:rsidRPr="00777323">
        <w:rPr>
          <w:rFonts w:ascii="Times New Roman" w:hAnsi="Times New Roman" w:cs="Times New Roman"/>
          <w:b/>
          <w:bCs/>
          <w:szCs w:val="21"/>
        </w:rPr>
        <w:t xml:space="preserve">RIFLE </w:t>
      </w:r>
      <w:r w:rsidRPr="00777323">
        <w:rPr>
          <w:rFonts w:ascii="Times New Roman" w:hAnsi="Times New Roman" w:cs="Times New Roman"/>
          <w:b/>
          <w:bCs/>
          <w:szCs w:val="21"/>
        </w:rPr>
        <w:t>诊断分级标准</w:t>
      </w:r>
    </w:p>
    <w:tbl>
      <w:tblPr>
        <w:tblStyle w:val="-3"/>
        <w:tblW w:w="0" w:type="auto"/>
        <w:jc w:val="center"/>
        <w:tblLook w:val="04A0" w:firstRow="1" w:lastRow="0" w:firstColumn="1" w:lastColumn="0" w:noHBand="0" w:noVBand="1"/>
      </w:tblPr>
      <w:tblGrid>
        <w:gridCol w:w="2410"/>
        <w:gridCol w:w="3556"/>
        <w:gridCol w:w="3321"/>
      </w:tblGrid>
      <w:tr w:rsidR="000B050E" w:rsidRPr="00685D53" w14:paraId="1BBE9D41" w14:textId="77777777" w:rsidTr="000B050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0" w:type="dxa"/>
          </w:tcPr>
          <w:p w14:paraId="0A62D33F" w14:textId="4073C59E" w:rsidR="008E3A25" w:rsidRPr="00685D53" w:rsidRDefault="008E3A25" w:rsidP="00764638">
            <w:pPr>
              <w:spacing w:line="360" w:lineRule="auto"/>
              <w:jc w:val="center"/>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分期</w:t>
            </w:r>
          </w:p>
        </w:tc>
        <w:tc>
          <w:tcPr>
            <w:tcW w:w="3556" w:type="dxa"/>
          </w:tcPr>
          <w:p w14:paraId="0C4EC7B2" w14:textId="1EFFE278" w:rsidR="008E3A25" w:rsidRPr="00685D53" w:rsidRDefault="008E3A25" w:rsidP="0076463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肾小球功能指标</w:t>
            </w:r>
          </w:p>
        </w:tc>
        <w:tc>
          <w:tcPr>
            <w:tcW w:w="3321" w:type="dxa"/>
          </w:tcPr>
          <w:p w14:paraId="454FA6CB" w14:textId="6219C766" w:rsidR="008E3A25" w:rsidRPr="00685D53" w:rsidRDefault="008E3A25" w:rsidP="0076463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尿量指标</w:t>
            </w:r>
          </w:p>
        </w:tc>
      </w:tr>
      <w:tr w:rsidR="000B050E" w:rsidRPr="00685D53" w14:paraId="1918ACD6" w14:textId="77777777" w:rsidTr="000B05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0" w:type="dxa"/>
          </w:tcPr>
          <w:p w14:paraId="7AA3827A" w14:textId="4948CD2A" w:rsidR="008E3A25" w:rsidRPr="00685D53" w:rsidRDefault="008E3A25" w:rsidP="00764638">
            <w:pPr>
              <w:spacing w:line="360" w:lineRule="auto"/>
              <w:jc w:val="center"/>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R</w:t>
            </w:r>
            <w:r w:rsidRPr="00685D53">
              <w:rPr>
                <w:rFonts w:ascii="Times New Roman" w:hAnsi="Times New Roman" w:cs="Times New Roman"/>
                <w:color w:val="auto"/>
                <w:sz w:val="18"/>
                <w:szCs w:val="21"/>
              </w:rPr>
              <w:t>期（风险期）</w:t>
            </w:r>
          </w:p>
        </w:tc>
        <w:tc>
          <w:tcPr>
            <w:tcW w:w="3556" w:type="dxa"/>
          </w:tcPr>
          <w:p w14:paraId="6DD1878A" w14:textId="7B06DB68" w:rsidR="008E3A25" w:rsidRPr="00685D53" w:rsidRDefault="000B050E" w:rsidP="000B050E">
            <w:p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Scr</w:t>
            </w:r>
            <w:r w:rsidRPr="00685D53">
              <w:rPr>
                <w:rFonts w:ascii="Times New Roman" w:hAnsi="Times New Roman" w:cs="Times New Roman"/>
                <w:bCs/>
                <w:color w:val="auto"/>
                <w:sz w:val="18"/>
                <w:szCs w:val="21"/>
              </w:rPr>
              <w:t>升高</w:t>
            </w:r>
            <w:r w:rsidRPr="00685D53">
              <w:rPr>
                <w:rFonts w:ascii="Times New Roman" w:hAnsi="Times New Roman" w:cs="Times New Roman"/>
                <w:bCs/>
                <w:color w:val="auto"/>
                <w:sz w:val="18"/>
                <w:szCs w:val="21"/>
              </w:rPr>
              <w:t>&gt;1.5</w:t>
            </w:r>
            <w:r w:rsidRPr="00685D53">
              <w:rPr>
                <w:rFonts w:ascii="Times New Roman" w:hAnsi="Times New Roman" w:cs="Times New Roman"/>
                <w:bCs/>
                <w:color w:val="auto"/>
                <w:sz w:val="18"/>
                <w:szCs w:val="21"/>
              </w:rPr>
              <w:t>倍或</w:t>
            </w:r>
            <w:r w:rsidRPr="00685D53">
              <w:rPr>
                <w:rFonts w:ascii="Times New Roman" w:hAnsi="Times New Roman" w:cs="Times New Roman"/>
                <w:bCs/>
                <w:color w:val="auto"/>
                <w:sz w:val="18"/>
                <w:szCs w:val="21"/>
              </w:rPr>
              <w:t>GFR</w:t>
            </w:r>
            <w:r w:rsidRPr="00685D53">
              <w:rPr>
                <w:rFonts w:ascii="Times New Roman" w:hAnsi="Times New Roman" w:cs="Times New Roman"/>
                <w:bCs/>
                <w:color w:val="auto"/>
                <w:sz w:val="18"/>
                <w:szCs w:val="21"/>
              </w:rPr>
              <w:t>降低</w:t>
            </w:r>
            <w:r w:rsidRPr="00685D53">
              <w:rPr>
                <w:rFonts w:ascii="Times New Roman" w:hAnsi="Times New Roman" w:cs="Times New Roman"/>
                <w:bCs/>
                <w:color w:val="auto"/>
                <w:sz w:val="18"/>
                <w:szCs w:val="21"/>
              </w:rPr>
              <w:t>&gt;25%</w:t>
            </w:r>
          </w:p>
        </w:tc>
        <w:tc>
          <w:tcPr>
            <w:tcW w:w="3321" w:type="dxa"/>
          </w:tcPr>
          <w:p w14:paraId="1A49B7B0" w14:textId="0D7A767C" w:rsidR="008E3A25" w:rsidRPr="00685D53" w:rsidRDefault="000B050E" w:rsidP="000B050E">
            <w:p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尿量</w:t>
            </w:r>
            <w:r w:rsidRPr="00685D53">
              <w:rPr>
                <w:rFonts w:ascii="Times New Roman" w:hAnsi="Times New Roman" w:cs="Times New Roman"/>
                <w:bCs/>
                <w:color w:val="auto"/>
                <w:sz w:val="18"/>
                <w:szCs w:val="21"/>
              </w:rPr>
              <w:t>&lt;0.5ml/(kg·h)</w:t>
            </w:r>
            <w:r w:rsidRPr="00685D53">
              <w:rPr>
                <w:rFonts w:ascii="Times New Roman" w:hAnsi="Times New Roman" w:cs="Times New Roman"/>
                <w:bCs/>
                <w:color w:val="auto"/>
                <w:sz w:val="18"/>
                <w:szCs w:val="21"/>
              </w:rPr>
              <w:t>，时间</w:t>
            </w:r>
            <w:r w:rsidRPr="00685D53">
              <w:rPr>
                <w:rFonts w:ascii="Times New Roman" w:hAnsi="Times New Roman" w:cs="Times New Roman"/>
                <w:bCs/>
                <w:color w:val="auto"/>
                <w:sz w:val="18"/>
                <w:szCs w:val="21"/>
              </w:rPr>
              <w:t>&gt;6h</w:t>
            </w:r>
          </w:p>
        </w:tc>
      </w:tr>
      <w:tr w:rsidR="000B050E" w:rsidRPr="00685D53" w14:paraId="7402C90C" w14:textId="77777777" w:rsidTr="000B050E">
        <w:trPr>
          <w:jc w:val="center"/>
        </w:trPr>
        <w:tc>
          <w:tcPr>
            <w:cnfStyle w:val="001000000000" w:firstRow="0" w:lastRow="0" w:firstColumn="1" w:lastColumn="0" w:oddVBand="0" w:evenVBand="0" w:oddHBand="0" w:evenHBand="0" w:firstRowFirstColumn="0" w:firstRowLastColumn="0" w:lastRowFirstColumn="0" w:lastRowLastColumn="0"/>
            <w:tcW w:w="2410" w:type="dxa"/>
          </w:tcPr>
          <w:p w14:paraId="62AB55AC" w14:textId="33DD7E4F" w:rsidR="000B050E" w:rsidRPr="00685D53" w:rsidRDefault="000B050E" w:rsidP="00764638">
            <w:pPr>
              <w:spacing w:line="360" w:lineRule="auto"/>
              <w:jc w:val="center"/>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I</w:t>
            </w:r>
            <w:r w:rsidRPr="00685D53">
              <w:rPr>
                <w:rFonts w:ascii="Times New Roman" w:hAnsi="Times New Roman" w:cs="Times New Roman"/>
                <w:color w:val="auto"/>
                <w:sz w:val="18"/>
                <w:szCs w:val="21"/>
              </w:rPr>
              <w:t>期（损伤期）</w:t>
            </w:r>
          </w:p>
        </w:tc>
        <w:tc>
          <w:tcPr>
            <w:tcW w:w="3556" w:type="dxa"/>
          </w:tcPr>
          <w:p w14:paraId="62028FB5" w14:textId="6736B303" w:rsidR="000B050E" w:rsidRPr="00685D53" w:rsidRDefault="000B050E" w:rsidP="000B050E">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Scr</w:t>
            </w:r>
            <w:r w:rsidRPr="00685D53">
              <w:rPr>
                <w:rFonts w:ascii="Times New Roman" w:hAnsi="Times New Roman" w:cs="Times New Roman"/>
                <w:bCs/>
                <w:color w:val="auto"/>
                <w:sz w:val="18"/>
                <w:szCs w:val="21"/>
              </w:rPr>
              <w:t>升高</w:t>
            </w:r>
            <w:r w:rsidRPr="00685D53">
              <w:rPr>
                <w:rFonts w:ascii="Times New Roman" w:hAnsi="Times New Roman" w:cs="Times New Roman"/>
                <w:bCs/>
                <w:color w:val="auto"/>
                <w:sz w:val="18"/>
                <w:szCs w:val="21"/>
              </w:rPr>
              <w:t>&gt;2</w:t>
            </w:r>
            <w:r w:rsidRPr="00685D53">
              <w:rPr>
                <w:rFonts w:ascii="Times New Roman" w:hAnsi="Times New Roman" w:cs="Times New Roman"/>
                <w:bCs/>
                <w:color w:val="auto"/>
                <w:sz w:val="18"/>
                <w:szCs w:val="21"/>
              </w:rPr>
              <w:t>倍或</w:t>
            </w:r>
            <w:r w:rsidRPr="00685D53">
              <w:rPr>
                <w:rFonts w:ascii="Times New Roman" w:hAnsi="Times New Roman" w:cs="Times New Roman"/>
                <w:bCs/>
                <w:color w:val="auto"/>
                <w:sz w:val="18"/>
                <w:szCs w:val="21"/>
              </w:rPr>
              <w:t>GFR</w:t>
            </w:r>
            <w:r w:rsidRPr="00685D53">
              <w:rPr>
                <w:rFonts w:ascii="Times New Roman" w:hAnsi="Times New Roman" w:cs="Times New Roman"/>
                <w:bCs/>
                <w:color w:val="auto"/>
                <w:sz w:val="18"/>
                <w:szCs w:val="21"/>
              </w:rPr>
              <w:t>降低</w:t>
            </w:r>
            <w:r w:rsidRPr="00685D53">
              <w:rPr>
                <w:rFonts w:ascii="Times New Roman" w:hAnsi="Times New Roman" w:cs="Times New Roman"/>
                <w:bCs/>
                <w:color w:val="auto"/>
                <w:sz w:val="18"/>
                <w:szCs w:val="21"/>
              </w:rPr>
              <w:t>&gt;50%</w:t>
            </w:r>
          </w:p>
        </w:tc>
        <w:tc>
          <w:tcPr>
            <w:tcW w:w="3321" w:type="dxa"/>
          </w:tcPr>
          <w:p w14:paraId="175005FF" w14:textId="36CE806B" w:rsidR="000B050E" w:rsidRPr="00685D53" w:rsidRDefault="000B050E" w:rsidP="000B050E">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尿量</w:t>
            </w:r>
            <w:r w:rsidRPr="00685D53">
              <w:rPr>
                <w:rFonts w:ascii="Times New Roman" w:hAnsi="Times New Roman" w:cs="Times New Roman"/>
                <w:bCs/>
                <w:color w:val="auto"/>
                <w:sz w:val="18"/>
                <w:szCs w:val="21"/>
              </w:rPr>
              <w:t>&lt;0.5ml/(kg·h)</w:t>
            </w:r>
            <w:r w:rsidRPr="00685D53">
              <w:rPr>
                <w:rFonts w:ascii="Times New Roman" w:hAnsi="Times New Roman" w:cs="Times New Roman"/>
                <w:bCs/>
                <w:color w:val="auto"/>
                <w:sz w:val="18"/>
                <w:szCs w:val="21"/>
              </w:rPr>
              <w:t>，时间</w:t>
            </w:r>
            <w:r w:rsidRPr="00685D53">
              <w:rPr>
                <w:rFonts w:ascii="Times New Roman" w:hAnsi="Times New Roman" w:cs="Times New Roman"/>
                <w:bCs/>
                <w:color w:val="auto"/>
                <w:sz w:val="18"/>
                <w:szCs w:val="21"/>
              </w:rPr>
              <w:t>&gt;12h</w:t>
            </w:r>
          </w:p>
        </w:tc>
      </w:tr>
      <w:tr w:rsidR="000B050E" w:rsidRPr="00685D53" w14:paraId="6AD43701" w14:textId="77777777" w:rsidTr="000B05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0" w:type="dxa"/>
          </w:tcPr>
          <w:p w14:paraId="29E7C127" w14:textId="2B4D742A" w:rsidR="000B050E" w:rsidRPr="00685D53" w:rsidRDefault="000B050E" w:rsidP="00764638">
            <w:pPr>
              <w:spacing w:line="360" w:lineRule="auto"/>
              <w:jc w:val="center"/>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F</w:t>
            </w:r>
            <w:r w:rsidRPr="00685D53">
              <w:rPr>
                <w:rFonts w:ascii="Times New Roman" w:hAnsi="Times New Roman" w:cs="Times New Roman"/>
                <w:color w:val="auto"/>
                <w:sz w:val="18"/>
                <w:szCs w:val="21"/>
              </w:rPr>
              <w:t>期（衰竭期）</w:t>
            </w:r>
          </w:p>
        </w:tc>
        <w:tc>
          <w:tcPr>
            <w:tcW w:w="3556" w:type="dxa"/>
          </w:tcPr>
          <w:p w14:paraId="3AE9CF4F" w14:textId="41492F33" w:rsidR="000B050E" w:rsidRPr="00685D53" w:rsidRDefault="000B050E" w:rsidP="000B050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Scr</w:t>
            </w:r>
            <w:r w:rsidRPr="00685D53">
              <w:rPr>
                <w:rFonts w:ascii="Times New Roman" w:hAnsi="Times New Roman" w:cs="Times New Roman"/>
                <w:bCs/>
                <w:color w:val="auto"/>
                <w:sz w:val="18"/>
                <w:szCs w:val="21"/>
              </w:rPr>
              <w:t>升高</w:t>
            </w:r>
            <w:r w:rsidRPr="00685D53">
              <w:rPr>
                <w:rFonts w:ascii="Times New Roman" w:hAnsi="Times New Roman" w:cs="Times New Roman"/>
                <w:bCs/>
                <w:color w:val="auto"/>
                <w:sz w:val="18"/>
                <w:szCs w:val="21"/>
              </w:rPr>
              <w:t>&gt;3</w:t>
            </w:r>
            <w:r w:rsidRPr="00685D53">
              <w:rPr>
                <w:rFonts w:ascii="Times New Roman" w:hAnsi="Times New Roman" w:cs="Times New Roman"/>
                <w:bCs/>
                <w:color w:val="auto"/>
                <w:sz w:val="18"/>
                <w:szCs w:val="21"/>
              </w:rPr>
              <w:t>倍或</w:t>
            </w:r>
            <w:r w:rsidRPr="00685D53">
              <w:rPr>
                <w:rFonts w:ascii="Times New Roman" w:hAnsi="Times New Roman" w:cs="Times New Roman"/>
                <w:bCs/>
                <w:color w:val="auto"/>
                <w:sz w:val="18"/>
                <w:szCs w:val="21"/>
              </w:rPr>
              <w:t>&gt;353.6 μmol/L(4mg/dl)</w:t>
            </w:r>
            <w:r w:rsidRPr="00685D53">
              <w:rPr>
                <w:rFonts w:ascii="Times New Roman" w:hAnsi="Times New Roman" w:cs="Times New Roman"/>
                <w:bCs/>
                <w:color w:val="auto"/>
                <w:sz w:val="18"/>
                <w:szCs w:val="21"/>
              </w:rPr>
              <w:t>或急性增加</w:t>
            </w:r>
            <w:r w:rsidRPr="00685D53">
              <w:rPr>
                <w:rFonts w:ascii="Times New Roman" w:hAnsi="Times New Roman" w:cs="Times New Roman"/>
                <w:bCs/>
                <w:color w:val="auto"/>
                <w:sz w:val="18"/>
                <w:szCs w:val="21"/>
              </w:rPr>
              <w:t>&gt;44.2μmol/L(0.5mg/dl)</w:t>
            </w:r>
            <w:r w:rsidRPr="00685D53">
              <w:rPr>
                <w:rFonts w:ascii="Times New Roman" w:hAnsi="Times New Roman" w:cs="Times New Roman"/>
                <w:bCs/>
                <w:color w:val="auto"/>
                <w:sz w:val="18"/>
                <w:szCs w:val="21"/>
              </w:rPr>
              <w:t>，或</w:t>
            </w:r>
            <w:r w:rsidRPr="00685D53">
              <w:rPr>
                <w:rFonts w:ascii="Times New Roman" w:hAnsi="Times New Roman" w:cs="Times New Roman"/>
                <w:bCs/>
                <w:color w:val="auto"/>
                <w:sz w:val="18"/>
                <w:szCs w:val="21"/>
              </w:rPr>
              <w:t>GFR</w:t>
            </w:r>
            <w:r w:rsidRPr="00685D53">
              <w:rPr>
                <w:rFonts w:ascii="Times New Roman" w:hAnsi="Times New Roman" w:cs="Times New Roman"/>
                <w:bCs/>
                <w:color w:val="auto"/>
                <w:sz w:val="18"/>
                <w:szCs w:val="21"/>
              </w:rPr>
              <w:t>降</w:t>
            </w:r>
            <w:r w:rsidRPr="00685D53">
              <w:rPr>
                <w:rFonts w:ascii="Times New Roman" w:hAnsi="Times New Roman" w:cs="Times New Roman"/>
                <w:bCs/>
                <w:color w:val="auto"/>
                <w:sz w:val="18"/>
                <w:szCs w:val="21"/>
              </w:rPr>
              <w:lastRenderedPageBreak/>
              <w:t>低</w:t>
            </w:r>
            <w:r w:rsidRPr="00685D53">
              <w:rPr>
                <w:rFonts w:ascii="Times New Roman" w:hAnsi="Times New Roman" w:cs="Times New Roman"/>
                <w:bCs/>
                <w:color w:val="auto"/>
                <w:sz w:val="18"/>
                <w:szCs w:val="21"/>
              </w:rPr>
              <w:t>&gt;25%</w:t>
            </w:r>
          </w:p>
        </w:tc>
        <w:tc>
          <w:tcPr>
            <w:tcW w:w="3321" w:type="dxa"/>
          </w:tcPr>
          <w:p w14:paraId="36C2D0E2" w14:textId="247943B2" w:rsidR="000B050E" w:rsidRPr="00685D53" w:rsidRDefault="000B050E" w:rsidP="000B050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lastRenderedPageBreak/>
              <w:t>尿量</w:t>
            </w:r>
            <w:r w:rsidRPr="00685D53">
              <w:rPr>
                <w:rFonts w:ascii="Times New Roman" w:hAnsi="Times New Roman" w:cs="Times New Roman"/>
                <w:bCs/>
                <w:color w:val="auto"/>
                <w:sz w:val="18"/>
                <w:szCs w:val="21"/>
              </w:rPr>
              <w:t>&lt;0.3ml/(kg·h)</w:t>
            </w:r>
            <w:r w:rsidRPr="00685D53">
              <w:rPr>
                <w:rFonts w:ascii="Times New Roman" w:hAnsi="Times New Roman" w:cs="Times New Roman"/>
                <w:bCs/>
                <w:color w:val="auto"/>
                <w:sz w:val="18"/>
                <w:szCs w:val="21"/>
              </w:rPr>
              <w:t>，时间</w:t>
            </w:r>
            <w:r w:rsidRPr="00685D53">
              <w:rPr>
                <w:rFonts w:ascii="Times New Roman" w:hAnsi="Times New Roman" w:cs="Times New Roman"/>
                <w:bCs/>
                <w:color w:val="auto"/>
                <w:sz w:val="18"/>
                <w:szCs w:val="21"/>
              </w:rPr>
              <w:t>&gt;24h</w:t>
            </w:r>
            <w:r w:rsidRPr="00685D53">
              <w:rPr>
                <w:rFonts w:ascii="Times New Roman" w:hAnsi="Times New Roman" w:cs="Times New Roman"/>
                <w:bCs/>
                <w:color w:val="auto"/>
                <w:sz w:val="18"/>
                <w:szCs w:val="21"/>
              </w:rPr>
              <w:t>或无尿</w:t>
            </w:r>
            <w:r w:rsidRPr="00685D53">
              <w:rPr>
                <w:rFonts w:ascii="Times New Roman" w:hAnsi="Times New Roman" w:cs="Times New Roman"/>
                <w:bCs/>
                <w:color w:val="auto"/>
                <w:sz w:val="18"/>
                <w:szCs w:val="21"/>
              </w:rPr>
              <w:t>&gt;12h</w:t>
            </w:r>
          </w:p>
        </w:tc>
      </w:tr>
      <w:tr w:rsidR="000B050E" w:rsidRPr="00685D53" w14:paraId="7536E00E" w14:textId="77777777" w:rsidTr="00394DED">
        <w:trPr>
          <w:jc w:val="center"/>
        </w:trPr>
        <w:tc>
          <w:tcPr>
            <w:cnfStyle w:val="001000000000" w:firstRow="0" w:lastRow="0" w:firstColumn="1" w:lastColumn="0" w:oddVBand="0" w:evenVBand="0" w:oddHBand="0" w:evenHBand="0" w:firstRowFirstColumn="0" w:firstRowLastColumn="0" w:lastRowFirstColumn="0" w:lastRowLastColumn="0"/>
            <w:tcW w:w="2410" w:type="dxa"/>
          </w:tcPr>
          <w:p w14:paraId="6A4F1773" w14:textId="09D1A7ED" w:rsidR="000B050E" w:rsidRPr="00685D53" w:rsidRDefault="000B050E" w:rsidP="00764638">
            <w:pPr>
              <w:spacing w:line="360" w:lineRule="auto"/>
              <w:jc w:val="center"/>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lastRenderedPageBreak/>
              <w:t>L</w:t>
            </w:r>
            <w:r w:rsidRPr="00685D53">
              <w:rPr>
                <w:rFonts w:ascii="Times New Roman" w:hAnsi="Times New Roman" w:cs="Times New Roman"/>
                <w:color w:val="auto"/>
                <w:sz w:val="18"/>
                <w:szCs w:val="21"/>
              </w:rPr>
              <w:t>期（功能丧失期）</w:t>
            </w:r>
          </w:p>
        </w:tc>
        <w:tc>
          <w:tcPr>
            <w:tcW w:w="6877" w:type="dxa"/>
            <w:gridSpan w:val="2"/>
          </w:tcPr>
          <w:p w14:paraId="72CB1D7B" w14:textId="23B36699" w:rsidR="000B050E" w:rsidRPr="00685D53" w:rsidRDefault="000B050E" w:rsidP="000B05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持续肾衰竭</w:t>
            </w:r>
            <w:r w:rsidRPr="00685D53">
              <w:rPr>
                <w:rFonts w:ascii="Times New Roman" w:hAnsi="Times New Roman" w:cs="Times New Roman"/>
                <w:bCs/>
                <w:color w:val="auto"/>
                <w:sz w:val="18"/>
                <w:szCs w:val="21"/>
              </w:rPr>
              <w:t>&gt;4</w:t>
            </w:r>
            <w:r w:rsidRPr="00685D53">
              <w:rPr>
                <w:rFonts w:ascii="Times New Roman" w:hAnsi="Times New Roman" w:cs="Times New Roman"/>
                <w:bCs/>
                <w:color w:val="auto"/>
                <w:sz w:val="18"/>
                <w:szCs w:val="21"/>
              </w:rPr>
              <w:t>周</w:t>
            </w:r>
          </w:p>
        </w:tc>
      </w:tr>
      <w:tr w:rsidR="000B050E" w:rsidRPr="00685D53" w14:paraId="5B9836C6" w14:textId="77777777" w:rsidTr="00394D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0" w:type="dxa"/>
          </w:tcPr>
          <w:p w14:paraId="553E7A56" w14:textId="222F1A20" w:rsidR="000B050E" w:rsidRPr="00685D53" w:rsidRDefault="000B050E" w:rsidP="00764638">
            <w:pPr>
              <w:spacing w:line="360" w:lineRule="auto"/>
              <w:jc w:val="center"/>
              <w:rPr>
                <w:rFonts w:ascii="Times New Roman" w:hAnsi="Times New Roman" w:cs="Times New Roman"/>
                <w:bCs w:val="0"/>
                <w:color w:val="auto"/>
                <w:sz w:val="18"/>
                <w:szCs w:val="21"/>
              </w:rPr>
            </w:pPr>
            <w:r w:rsidRPr="00685D53">
              <w:rPr>
                <w:rFonts w:ascii="Times New Roman" w:hAnsi="Times New Roman" w:cs="Times New Roman"/>
                <w:color w:val="auto"/>
                <w:sz w:val="18"/>
                <w:szCs w:val="21"/>
              </w:rPr>
              <w:t>E</w:t>
            </w:r>
            <w:r w:rsidRPr="00685D53">
              <w:rPr>
                <w:rFonts w:ascii="Times New Roman" w:hAnsi="Times New Roman" w:cs="Times New Roman"/>
                <w:color w:val="auto"/>
                <w:sz w:val="18"/>
                <w:szCs w:val="21"/>
              </w:rPr>
              <w:t>期（终末期肾病）</w:t>
            </w:r>
          </w:p>
        </w:tc>
        <w:tc>
          <w:tcPr>
            <w:tcW w:w="6877" w:type="dxa"/>
            <w:gridSpan w:val="2"/>
          </w:tcPr>
          <w:p w14:paraId="5B801450" w14:textId="065F2B82" w:rsidR="000B050E" w:rsidRPr="00685D53" w:rsidRDefault="000B050E" w:rsidP="000B05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szCs w:val="21"/>
              </w:rPr>
            </w:pPr>
            <w:r w:rsidRPr="00685D53">
              <w:rPr>
                <w:rFonts w:ascii="Times New Roman" w:hAnsi="Times New Roman" w:cs="Times New Roman"/>
                <w:bCs/>
                <w:color w:val="auto"/>
                <w:sz w:val="18"/>
                <w:szCs w:val="21"/>
              </w:rPr>
              <w:t>终末期肾病</w:t>
            </w:r>
            <w:r w:rsidRPr="00685D53">
              <w:rPr>
                <w:rFonts w:ascii="Times New Roman" w:hAnsi="Times New Roman" w:cs="Times New Roman"/>
                <w:bCs/>
                <w:color w:val="auto"/>
                <w:sz w:val="18"/>
                <w:szCs w:val="21"/>
              </w:rPr>
              <w:t>&gt;3</w:t>
            </w:r>
            <w:r w:rsidRPr="00685D53">
              <w:rPr>
                <w:rFonts w:ascii="Times New Roman" w:hAnsi="Times New Roman" w:cs="Times New Roman"/>
                <w:bCs/>
                <w:color w:val="auto"/>
                <w:sz w:val="18"/>
                <w:szCs w:val="21"/>
              </w:rPr>
              <w:t>个月</w:t>
            </w:r>
          </w:p>
        </w:tc>
      </w:tr>
    </w:tbl>
    <w:p w14:paraId="0B2D401E" w14:textId="0BF7AACD" w:rsidR="008E3A25" w:rsidRPr="00777323" w:rsidRDefault="000B050E" w:rsidP="000B050E">
      <w:pPr>
        <w:spacing w:line="360" w:lineRule="auto"/>
        <w:ind w:firstLine="420"/>
        <w:jc w:val="left"/>
        <w:rPr>
          <w:rFonts w:ascii="Times New Roman" w:hAnsi="Times New Roman" w:cs="Times New Roman"/>
          <w:bCs/>
          <w:sz w:val="16"/>
          <w:szCs w:val="21"/>
        </w:rPr>
      </w:pPr>
      <w:r w:rsidRPr="00777323">
        <w:rPr>
          <w:rFonts w:ascii="Times New Roman" w:hAnsi="Times New Roman" w:cs="Times New Roman"/>
          <w:bCs/>
          <w:sz w:val="16"/>
          <w:szCs w:val="21"/>
        </w:rPr>
        <w:t>Scr</w:t>
      </w:r>
      <w:r w:rsidRPr="00777323">
        <w:rPr>
          <w:rFonts w:ascii="Times New Roman" w:hAnsi="Times New Roman" w:cs="Times New Roman"/>
          <w:bCs/>
          <w:sz w:val="16"/>
          <w:szCs w:val="21"/>
        </w:rPr>
        <w:t>：血清肌酐；</w:t>
      </w:r>
      <w:r w:rsidRPr="00777323">
        <w:rPr>
          <w:rFonts w:ascii="Times New Roman" w:hAnsi="Times New Roman" w:cs="Times New Roman"/>
          <w:bCs/>
          <w:sz w:val="16"/>
          <w:szCs w:val="21"/>
        </w:rPr>
        <w:t>GFR</w:t>
      </w:r>
      <w:r w:rsidRPr="00777323">
        <w:rPr>
          <w:rFonts w:ascii="Times New Roman" w:hAnsi="Times New Roman" w:cs="Times New Roman"/>
          <w:bCs/>
          <w:sz w:val="16"/>
          <w:szCs w:val="21"/>
        </w:rPr>
        <w:t>：肾小球滤过率</w:t>
      </w:r>
    </w:p>
    <w:p w14:paraId="62016795" w14:textId="77777777" w:rsidR="008E3A25" w:rsidRPr="0085321E" w:rsidRDefault="008E3A25" w:rsidP="00764638">
      <w:pPr>
        <w:spacing w:line="360" w:lineRule="auto"/>
        <w:jc w:val="center"/>
        <w:rPr>
          <w:rFonts w:ascii="Times New Roman" w:hAnsi="Times New Roman" w:cs="Times New Roman"/>
          <w:b/>
          <w:bCs/>
          <w:szCs w:val="21"/>
        </w:rPr>
      </w:pPr>
    </w:p>
    <w:p w14:paraId="1B67C3EC" w14:textId="77777777" w:rsidR="003C132A" w:rsidRPr="0085321E" w:rsidRDefault="003C132A" w:rsidP="00764638">
      <w:pPr>
        <w:spacing w:line="360" w:lineRule="auto"/>
        <w:jc w:val="center"/>
        <w:rPr>
          <w:rFonts w:ascii="Times New Roman" w:hAnsi="Times New Roman" w:cs="Times New Roman"/>
          <w:b/>
          <w:bCs/>
          <w:szCs w:val="21"/>
        </w:rPr>
      </w:pPr>
      <w:r w:rsidRPr="0085321E">
        <w:rPr>
          <w:rFonts w:ascii="Times New Roman" w:hAnsi="Times New Roman" w:cs="Times New Roman"/>
          <w:b/>
          <w:bCs/>
          <w:szCs w:val="21"/>
        </w:rPr>
        <w:t>欧洲危重病学会（</w:t>
      </w:r>
      <w:r w:rsidRPr="0085321E">
        <w:rPr>
          <w:rFonts w:ascii="Times New Roman" w:hAnsi="Times New Roman" w:cs="Times New Roman"/>
          <w:b/>
          <w:bCs/>
          <w:szCs w:val="21"/>
        </w:rPr>
        <w:t>ESICM</w:t>
      </w:r>
      <w:r w:rsidRPr="0085321E">
        <w:rPr>
          <w:rFonts w:ascii="Times New Roman" w:hAnsi="Times New Roman" w:cs="Times New Roman"/>
          <w:b/>
          <w:bCs/>
          <w:szCs w:val="21"/>
        </w:rPr>
        <w:t>）急性胃肠损伤（</w:t>
      </w:r>
      <w:r w:rsidRPr="0085321E">
        <w:rPr>
          <w:rFonts w:ascii="Times New Roman" w:hAnsi="Times New Roman" w:cs="Times New Roman"/>
          <w:b/>
          <w:bCs/>
          <w:szCs w:val="21"/>
        </w:rPr>
        <w:t>AGI</w:t>
      </w:r>
      <w:r w:rsidRPr="0085321E">
        <w:rPr>
          <w:rFonts w:ascii="Times New Roman" w:hAnsi="Times New Roman" w:cs="Times New Roman"/>
          <w:b/>
          <w:bCs/>
          <w:szCs w:val="21"/>
        </w:rPr>
        <w:t>）严重程度分级</w:t>
      </w:r>
    </w:p>
    <w:tbl>
      <w:tblPr>
        <w:tblStyle w:val="-3"/>
        <w:tblW w:w="0" w:type="auto"/>
        <w:jc w:val="center"/>
        <w:tblLook w:val="04A0" w:firstRow="1" w:lastRow="0" w:firstColumn="1" w:lastColumn="0" w:noHBand="0" w:noVBand="1"/>
      </w:tblPr>
      <w:tblGrid>
        <w:gridCol w:w="1364"/>
        <w:gridCol w:w="6290"/>
      </w:tblGrid>
      <w:tr w:rsidR="003C132A" w:rsidRPr="00685D53" w14:paraId="2D276990" w14:textId="77777777" w:rsidTr="001B13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4" w:type="dxa"/>
          </w:tcPr>
          <w:p w14:paraId="76D400C9" w14:textId="77777777" w:rsidR="003C132A" w:rsidRPr="00685D53" w:rsidRDefault="003C132A" w:rsidP="00764638">
            <w:pPr>
              <w:spacing w:line="276" w:lineRule="auto"/>
              <w:rPr>
                <w:rFonts w:ascii="Times New Roman" w:hAnsi="Times New Roman" w:cs="Times New Roman"/>
                <w:color w:val="auto"/>
                <w:sz w:val="18"/>
                <w:szCs w:val="21"/>
              </w:rPr>
            </w:pPr>
            <w:r w:rsidRPr="00685D53">
              <w:rPr>
                <w:rFonts w:ascii="Times New Roman" w:hAnsi="Times New Roman" w:cs="Times New Roman"/>
                <w:color w:val="auto"/>
                <w:sz w:val="18"/>
                <w:szCs w:val="21"/>
              </w:rPr>
              <w:t xml:space="preserve">AGI </w:t>
            </w:r>
            <w:r w:rsidRPr="00685D53">
              <w:rPr>
                <w:rFonts w:ascii="Times New Roman" w:hAnsi="Times New Roman" w:cs="Times New Roman"/>
                <w:color w:val="auto"/>
                <w:sz w:val="18"/>
                <w:szCs w:val="21"/>
              </w:rPr>
              <w:t>分级</w:t>
            </w:r>
          </w:p>
        </w:tc>
        <w:tc>
          <w:tcPr>
            <w:tcW w:w="6290" w:type="dxa"/>
          </w:tcPr>
          <w:p w14:paraId="3E2F06DF" w14:textId="77777777" w:rsidR="003C132A" w:rsidRPr="00685D53" w:rsidRDefault="003C132A" w:rsidP="00764638">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表现</w:t>
            </w:r>
          </w:p>
        </w:tc>
      </w:tr>
      <w:tr w:rsidR="003C132A" w:rsidRPr="00685D53" w14:paraId="5263F0B7" w14:textId="77777777" w:rsidTr="001B13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4" w:type="dxa"/>
          </w:tcPr>
          <w:p w14:paraId="5C0976E7" w14:textId="77777777" w:rsidR="003C132A" w:rsidRPr="00685D53" w:rsidRDefault="003C132A" w:rsidP="00764638">
            <w:pPr>
              <w:spacing w:line="276" w:lineRule="auto"/>
              <w:rPr>
                <w:rFonts w:ascii="Times New Roman" w:hAnsi="Times New Roman" w:cs="Times New Roman"/>
                <w:color w:val="auto"/>
                <w:sz w:val="18"/>
                <w:szCs w:val="21"/>
              </w:rPr>
            </w:pPr>
            <w:r w:rsidRPr="00685D53">
              <w:rPr>
                <w:rFonts w:ascii="Times New Roman" w:hAnsi="Times New Roman" w:cs="Times New Roman"/>
                <w:color w:val="auto"/>
                <w:sz w:val="18"/>
                <w:szCs w:val="21"/>
              </w:rPr>
              <w:t>一级</w:t>
            </w:r>
          </w:p>
        </w:tc>
        <w:tc>
          <w:tcPr>
            <w:tcW w:w="6290" w:type="dxa"/>
          </w:tcPr>
          <w:p w14:paraId="72236198" w14:textId="77777777" w:rsidR="003C132A" w:rsidRPr="00685D53" w:rsidRDefault="003C132A" w:rsidP="00764638">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lang w:eastAsia="zh-Hans"/>
              </w:rPr>
              <w:t>自限性阶段，但进展为胃肠道功能障碍或衰竭风险较大</w:t>
            </w:r>
          </w:p>
        </w:tc>
      </w:tr>
      <w:tr w:rsidR="003C132A" w:rsidRPr="00685D53" w14:paraId="67334C61" w14:textId="77777777" w:rsidTr="001B13C3">
        <w:trPr>
          <w:jc w:val="center"/>
        </w:trPr>
        <w:tc>
          <w:tcPr>
            <w:cnfStyle w:val="001000000000" w:firstRow="0" w:lastRow="0" w:firstColumn="1" w:lastColumn="0" w:oddVBand="0" w:evenVBand="0" w:oddHBand="0" w:evenHBand="0" w:firstRowFirstColumn="0" w:firstRowLastColumn="0" w:lastRowFirstColumn="0" w:lastRowLastColumn="0"/>
            <w:tcW w:w="1364" w:type="dxa"/>
          </w:tcPr>
          <w:p w14:paraId="5F1676EB" w14:textId="77777777" w:rsidR="003C132A" w:rsidRPr="00685D53" w:rsidRDefault="003C132A" w:rsidP="00764638">
            <w:pPr>
              <w:spacing w:line="276" w:lineRule="auto"/>
              <w:rPr>
                <w:rFonts w:ascii="Times New Roman" w:hAnsi="Times New Roman" w:cs="Times New Roman"/>
                <w:color w:val="auto"/>
                <w:sz w:val="18"/>
                <w:szCs w:val="21"/>
              </w:rPr>
            </w:pPr>
            <w:r w:rsidRPr="00685D53">
              <w:rPr>
                <w:rFonts w:ascii="Times New Roman" w:hAnsi="Times New Roman" w:cs="Times New Roman"/>
                <w:color w:val="auto"/>
                <w:sz w:val="18"/>
                <w:szCs w:val="21"/>
              </w:rPr>
              <w:t>二级</w:t>
            </w:r>
          </w:p>
        </w:tc>
        <w:tc>
          <w:tcPr>
            <w:tcW w:w="6290" w:type="dxa"/>
          </w:tcPr>
          <w:p w14:paraId="7BDCF86C" w14:textId="77777777" w:rsidR="003C132A" w:rsidRPr="00685D53" w:rsidRDefault="003C132A" w:rsidP="00764638">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lang w:eastAsia="zh-Hans"/>
              </w:rPr>
              <w:t>通过临床治疗能够重建胃肠功能</w:t>
            </w:r>
          </w:p>
        </w:tc>
      </w:tr>
      <w:tr w:rsidR="003C132A" w:rsidRPr="00685D53" w14:paraId="5340380F" w14:textId="77777777" w:rsidTr="001B13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4" w:type="dxa"/>
          </w:tcPr>
          <w:p w14:paraId="36061CE6" w14:textId="77777777" w:rsidR="003C132A" w:rsidRPr="00685D53" w:rsidRDefault="003C132A" w:rsidP="00764638">
            <w:pPr>
              <w:spacing w:line="276" w:lineRule="auto"/>
              <w:rPr>
                <w:rFonts w:ascii="Times New Roman" w:hAnsi="Times New Roman" w:cs="Times New Roman"/>
                <w:color w:val="auto"/>
                <w:sz w:val="18"/>
                <w:szCs w:val="21"/>
              </w:rPr>
            </w:pPr>
            <w:r w:rsidRPr="00685D53">
              <w:rPr>
                <w:rFonts w:ascii="Times New Roman" w:hAnsi="Times New Roman" w:cs="Times New Roman"/>
                <w:color w:val="auto"/>
                <w:sz w:val="18"/>
                <w:szCs w:val="21"/>
              </w:rPr>
              <w:t>三级</w:t>
            </w:r>
          </w:p>
        </w:tc>
        <w:tc>
          <w:tcPr>
            <w:tcW w:w="6290" w:type="dxa"/>
          </w:tcPr>
          <w:p w14:paraId="238F8078" w14:textId="77777777" w:rsidR="003C132A" w:rsidRPr="00685D53" w:rsidRDefault="003C132A" w:rsidP="00764638">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lang w:eastAsia="zh-Hans"/>
              </w:rPr>
              <w:t>胃肠道功能经过干预处理后仍不能恢复</w:t>
            </w:r>
          </w:p>
        </w:tc>
      </w:tr>
      <w:tr w:rsidR="003C132A" w:rsidRPr="00685D53" w14:paraId="4ACFCF49" w14:textId="77777777" w:rsidTr="001B13C3">
        <w:trPr>
          <w:jc w:val="center"/>
        </w:trPr>
        <w:tc>
          <w:tcPr>
            <w:cnfStyle w:val="001000000000" w:firstRow="0" w:lastRow="0" w:firstColumn="1" w:lastColumn="0" w:oddVBand="0" w:evenVBand="0" w:oddHBand="0" w:evenHBand="0" w:firstRowFirstColumn="0" w:firstRowLastColumn="0" w:lastRowFirstColumn="0" w:lastRowLastColumn="0"/>
            <w:tcW w:w="1364" w:type="dxa"/>
          </w:tcPr>
          <w:p w14:paraId="61B387B1" w14:textId="77777777" w:rsidR="003C132A" w:rsidRPr="00685D53" w:rsidRDefault="003C132A" w:rsidP="00764638">
            <w:pPr>
              <w:spacing w:line="276" w:lineRule="auto"/>
              <w:rPr>
                <w:rFonts w:ascii="Times New Roman" w:hAnsi="Times New Roman" w:cs="Times New Roman"/>
                <w:color w:val="auto"/>
                <w:sz w:val="18"/>
                <w:szCs w:val="21"/>
              </w:rPr>
            </w:pPr>
            <w:r w:rsidRPr="00685D53">
              <w:rPr>
                <w:rFonts w:ascii="Times New Roman" w:hAnsi="Times New Roman" w:cs="Times New Roman"/>
                <w:color w:val="auto"/>
                <w:sz w:val="18"/>
                <w:szCs w:val="21"/>
              </w:rPr>
              <w:t>四级</w:t>
            </w:r>
          </w:p>
        </w:tc>
        <w:tc>
          <w:tcPr>
            <w:tcW w:w="6290" w:type="dxa"/>
          </w:tcPr>
          <w:p w14:paraId="3F696EE3" w14:textId="77777777" w:rsidR="003C132A" w:rsidRPr="00685D53" w:rsidRDefault="003C132A" w:rsidP="00764638">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lang w:eastAsia="zh-Hans"/>
              </w:rPr>
              <w:t>胃肠道功能衰竭，并危及生命</w:t>
            </w:r>
          </w:p>
        </w:tc>
      </w:tr>
    </w:tbl>
    <w:p w14:paraId="12841D72" w14:textId="77777777" w:rsidR="00CD4AA2" w:rsidRDefault="00CD4AA2" w:rsidP="00275284">
      <w:pPr>
        <w:spacing w:line="360" w:lineRule="auto"/>
        <w:rPr>
          <w:rFonts w:ascii="Times New Roman" w:hAnsi="Times New Roman" w:cs="Times New Roman"/>
          <w:b/>
          <w:bCs/>
          <w:sz w:val="22"/>
        </w:rPr>
      </w:pPr>
    </w:p>
    <w:p w14:paraId="460D5560" w14:textId="77777777" w:rsidR="009B7E00" w:rsidRDefault="009B7E00" w:rsidP="00275284">
      <w:pPr>
        <w:spacing w:line="360" w:lineRule="auto"/>
        <w:rPr>
          <w:rFonts w:ascii="Times New Roman" w:hAnsi="Times New Roman" w:cs="Times New Roman"/>
          <w:b/>
          <w:bCs/>
          <w:sz w:val="22"/>
        </w:rPr>
      </w:pPr>
    </w:p>
    <w:p w14:paraId="089122AA" w14:textId="77777777" w:rsidR="009B7E00" w:rsidRDefault="009B7E00" w:rsidP="00275284">
      <w:pPr>
        <w:spacing w:line="360" w:lineRule="auto"/>
        <w:rPr>
          <w:rFonts w:ascii="Times New Roman" w:hAnsi="Times New Roman" w:cs="Times New Roman"/>
          <w:b/>
          <w:bCs/>
          <w:sz w:val="22"/>
        </w:rPr>
      </w:pPr>
    </w:p>
    <w:p w14:paraId="42EB7E9E" w14:textId="77777777" w:rsidR="009B7E00" w:rsidRDefault="009B7E00" w:rsidP="00275284">
      <w:pPr>
        <w:spacing w:line="360" w:lineRule="auto"/>
        <w:rPr>
          <w:rFonts w:ascii="Times New Roman" w:hAnsi="Times New Roman" w:cs="Times New Roman"/>
          <w:b/>
          <w:bCs/>
          <w:sz w:val="22"/>
        </w:rPr>
      </w:pPr>
    </w:p>
    <w:p w14:paraId="5F654957" w14:textId="77777777" w:rsidR="009B7E00" w:rsidRDefault="009B7E00" w:rsidP="00275284">
      <w:pPr>
        <w:spacing w:line="360" w:lineRule="auto"/>
        <w:rPr>
          <w:rFonts w:ascii="Times New Roman" w:hAnsi="Times New Roman" w:cs="Times New Roman"/>
          <w:b/>
          <w:bCs/>
          <w:sz w:val="22"/>
        </w:rPr>
      </w:pPr>
    </w:p>
    <w:p w14:paraId="4BBB758E" w14:textId="77777777" w:rsidR="009B7E00" w:rsidRDefault="009B7E00" w:rsidP="00275284">
      <w:pPr>
        <w:spacing w:line="360" w:lineRule="auto"/>
        <w:rPr>
          <w:rFonts w:ascii="Times New Roman" w:hAnsi="Times New Roman" w:cs="Times New Roman"/>
          <w:b/>
          <w:bCs/>
          <w:sz w:val="22"/>
        </w:rPr>
      </w:pPr>
    </w:p>
    <w:p w14:paraId="7199B874" w14:textId="77777777" w:rsidR="009B7E00" w:rsidRDefault="009B7E00" w:rsidP="00275284">
      <w:pPr>
        <w:spacing w:line="360" w:lineRule="auto"/>
        <w:rPr>
          <w:rFonts w:ascii="Times New Roman" w:hAnsi="Times New Roman" w:cs="Times New Roman"/>
          <w:b/>
          <w:bCs/>
          <w:sz w:val="22"/>
        </w:rPr>
      </w:pPr>
    </w:p>
    <w:p w14:paraId="31461B40" w14:textId="77777777" w:rsidR="009B7E00" w:rsidRPr="0085321E" w:rsidRDefault="009B7E00" w:rsidP="00275284">
      <w:pPr>
        <w:spacing w:line="360" w:lineRule="auto"/>
        <w:rPr>
          <w:rFonts w:ascii="Times New Roman" w:hAnsi="Times New Roman" w:cs="Times New Roman"/>
          <w:b/>
          <w:bCs/>
          <w:sz w:val="22"/>
        </w:rPr>
      </w:pPr>
    </w:p>
    <w:p w14:paraId="716A5389" w14:textId="77777777" w:rsidR="003C132A" w:rsidRPr="0085321E" w:rsidRDefault="003C132A" w:rsidP="00764638">
      <w:pPr>
        <w:spacing w:line="360" w:lineRule="auto"/>
        <w:jc w:val="center"/>
        <w:rPr>
          <w:rFonts w:ascii="Times New Roman" w:hAnsi="Times New Roman" w:cs="Times New Roman"/>
          <w:b/>
          <w:bCs/>
          <w:szCs w:val="21"/>
        </w:rPr>
      </w:pPr>
      <w:r w:rsidRPr="0085321E">
        <w:rPr>
          <w:rFonts w:ascii="Times New Roman" w:hAnsi="Times New Roman" w:cs="Times New Roman"/>
          <w:b/>
          <w:bCs/>
          <w:sz w:val="22"/>
        </w:rPr>
        <w:t>欧</w:t>
      </w:r>
      <w:r w:rsidRPr="0085321E">
        <w:rPr>
          <w:rFonts w:ascii="Times New Roman" w:hAnsi="Times New Roman" w:cs="Times New Roman"/>
          <w:b/>
          <w:bCs/>
          <w:szCs w:val="21"/>
        </w:rPr>
        <w:t>洲危重病学会（</w:t>
      </w:r>
      <w:r w:rsidRPr="0085321E">
        <w:rPr>
          <w:rFonts w:ascii="Times New Roman" w:hAnsi="Times New Roman" w:cs="Times New Roman"/>
          <w:b/>
          <w:bCs/>
          <w:szCs w:val="21"/>
        </w:rPr>
        <w:t>ESICM</w:t>
      </w:r>
      <w:r w:rsidRPr="0085321E">
        <w:rPr>
          <w:rFonts w:ascii="Times New Roman" w:hAnsi="Times New Roman" w:cs="Times New Roman"/>
          <w:b/>
          <w:bCs/>
          <w:szCs w:val="21"/>
        </w:rPr>
        <w:t>）急性呼吸窘迫综合征（</w:t>
      </w:r>
      <w:r w:rsidRPr="0085321E">
        <w:rPr>
          <w:rFonts w:ascii="Times New Roman" w:hAnsi="Times New Roman" w:cs="Times New Roman"/>
          <w:b/>
          <w:bCs/>
          <w:szCs w:val="21"/>
        </w:rPr>
        <w:t>ARDS</w:t>
      </w:r>
      <w:r w:rsidRPr="0085321E">
        <w:rPr>
          <w:rFonts w:ascii="Times New Roman" w:hAnsi="Times New Roman" w:cs="Times New Roman"/>
          <w:b/>
          <w:bCs/>
          <w:szCs w:val="21"/>
        </w:rPr>
        <w:t>）分级</w:t>
      </w:r>
    </w:p>
    <w:tbl>
      <w:tblPr>
        <w:tblStyle w:val="-3"/>
        <w:tblW w:w="0" w:type="auto"/>
        <w:tblLook w:val="04A0" w:firstRow="1" w:lastRow="0" w:firstColumn="1" w:lastColumn="0" w:noHBand="0" w:noVBand="1"/>
      </w:tblPr>
      <w:tblGrid>
        <w:gridCol w:w="1940"/>
        <w:gridCol w:w="2335"/>
        <w:gridCol w:w="2044"/>
        <w:gridCol w:w="3474"/>
      </w:tblGrid>
      <w:tr w:rsidR="003C132A" w:rsidRPr="00685D53" w14:paraId="14B5D984" w14:textId="77777777" w:rsidTr="001B13C3">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940" w:type="dxa"/>
            <w:vMerge w:val="restart"/>
            <w:hideMark/>
          </w:tcPr>
          <w:p w14:paraId="1713A6A8" w14:textId="77777777" w:rsidR="003C132A" w:rsidRPr="00685D53" w:rsidRDefault="003C132A" w:rsidP="00764638">
            <w:pPr>
              <w:pStyle w:val="a4"/>
              <w:spacing w:before="0" w:beforeAutospacing="0" w:line="276" w:lineRule="auto"/>
              <w:jc w:val="center"/>
              <w:rPr>
                <w:rFonts w:ascii="Times New Roman" w:eastAsiaTheme="minorEastAsia" w:hAnsi="Times New Roman" w:cs="Times New Roman"/>
                <w:color w:val="auto"/>
                <w:sz w:val="18"/>
                <w:szCs w:val="21"/>
              </w:rPr>
            </w:pPr>
          </w:p>
        </w:tc>
        <w:tc>
          <w:tcPr>
            <w:tcW w:w="7853" w:type="dxa"/>
            <w:gridSpan w:val="3"/>
            <w:hideMark/>
          </w:tcPr>
          <w:p w14:paraId="67ED467B" w14:textId="77777777" w:rsidR="003C132A" w:rsidRPr="00685D53" w:rsidRDefault="003C132A" w:rsidP="00764638">
            <w:pPr>
              <w:pStyle w:val="a4"/>
              <w:spacing w:before="0" w:beforeAutospacing="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ARDS</w:t>
            </w:r>
          </w:p>
        </w:tc>
      </w:tr>
      <w:tr w:rsidR="003C132A" w:rsidRPr="00685D53" w14:paraId="23406485" w14:textId="77777777" w:rsidTr="001B13C3">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1940" w:type="dxa"/>
            <w:vMerge/>
            <w:hideMark/>
          </w:tcPr>
          <w:p w14:paraId="1F6667F5" w14:textId="77777777" w:rsidR="003C132A" w:rsidRPr="00685D53" w:rsidRDefault="003C132A" w:rsidP="00764638">
            <w:pPr>
              <w:spacing w:line="276" w:lineRule="auto"/>
              <w:rPr>
                <w:rFonts w:ascii="Times New Roman" w:hAnsi="Times New Roman" w:cs="Times New Roman"/>
                <w:color w:val="auto"/>
                <w:sz w:val="18"/>
                <w:szCs w:val="21"/>
              </w:rPr>
            </w:pPr>
          </w:p>
        </w:tc>
        <w:tc>
          <w:tcPr>
            <w:tcW w:w="2335" w:type="dxa"/>
            <w:hideMark/>
          </w:tcPr>
          <w:p w14:paraId="36AEF506" w14:textId="77777777" w:rsidR="003C132A" w:rsidRPr="00685D53" w:rsidRDefault="003C132A" w:rsidP="00764638">
            <w:pPr>
              <w:pStyle w:val="a4"/>
              <w:spacing w:before="0" w:beforeAutospacing="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轻度</w:t>
            </w:r>
          </w:p>
        </w:tc>
        <w:tc>
          <w:tcPr>
            <w:tcW w:w="2044" w:type="dxa"/>
            <w:hideMark/>
          </w:tcPr>
          <w:p w14:paraId="70FACAE8" w14:textId="77777777" w:rsidR="003C132A" w:rsidRPr="00685D53" w:rsidRDefault="003C132A" w:rsidP="00764638">
            <w:pPr>
              <w:pStyle w:val="a4"/>
              <w:spacing w:before="0" w:beforeAutospacing="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中度</w:t>
            </w:r>
          </w:p>
        </w:tc>
        <w:tc>
          <w:tcPr>
            <w:tcW w:w="3474" w:type="dxa"/>
            <w:hideMark/>
          </w:tcPr>
          <w:p w14:paraId="60471D6A" w14:textId="77777777" w:rsidR="003C132A" w:rsidRPr="00685D53" w:rsidRDefault="003C132A" w:rsidP="00764638">
            <w:pPr>
              <w:pStyle w:val="a4"/>
              <w:spacing w:before="0" w:beforeAutospacing="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重度</w:t>
            </w:r>
          </w:p>
        </w:tc>
      </w:tr>
      <w:tr w:rsidR="003C132A" w:rsidRPr="00685D53" w14:paraId="6CF972C3" w14:textId="77777777" w:rsidTr="00C9015A">
        <w:trPr>
          <w:trHeight w:val="332"/>
        </w:trPr>
        <w:tc>
          <w:tcPr>
            <w:cnfStyle w:val="001000000000" w:firstRow="0" w:lastRow="0" w:firstColumn="1" w:lastColumn="0" w:oddVBand="0" w:evenVBand="0" w:oddHBand="0" w:evenHBand="0" w:firstRowFirstColumn="0" w:firstRowLastColumn="0" w:lastRowFirstColumn="0" w:lastRowLastColumn="0"/>
            <w:tcW w:w="1940" w:type="dxa"/>
            <w:hideMark/>
          </w:tcPr>
          <w:p w14:paraId="785D0334" w14:textId="77777777" w:rsidR="003C132A" w:rsidRPr="00685D53" w:rsidRDefault="003C132A" w:rsidP="00764638">
            <w:pPr>
              <w:pStyle w:val="a4"/>
              <w:spacing w:before="0" w:beforeAutospacing="0" w:line="276" w:lineRule="auto"/>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起病时间</w:t>
            </w:r>
          </w:p>
        </w:tc>
        <w:tc>
          <w:tcPr>
            <w:tcW w:w="7853" w:type="dxa"/>
            <w:gridSpan w:val="3"/>
            <w:hideMark/>
          </w:tcPr>
          <w:p w14:paraId="2350C745" w14:textId="77777777" w:rsidR="003C132A" w:rsidRPr="00685D53" w:rsidRDefault="003C132A" w:rsidP="00764638">
            <w:pPr>
              <w:pStyle w:val="a4"/>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一周之内急性起病的已知损伤或者新发的呼吸系统症状</w:t>
            </w:r>
          </w:p>
        </w:tc>
      </w:tr>
      <w:tr w:rsidR="003C132A" w:rsidRPr="00685D53" w14:paraId="16463F35" w14:textId="77777777" w:rsidTr="00C9015A">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1940" w:type="dxa"/>
            <w:hideMark/>
          </w:tcPr>
          <w:p w14:paraId="38B494BB" w14:textId="77777777" w:rsidR="003C132A" w:rsidRPr="00685D53" w:rsidRDefault="003C132A" w:rsidP="00764638">
            <w:pPr>
              <w:pStyle w:val="a4"/>
              <w:spacing w:before="0" w:beforeAutospacing="0" w:line="276" w:lineRule="auto"/>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低氧血症</w:t>
            </w:r>
          </w:p>
        </w:tc>
        <w:tc>
          <w:tcPr>
            <w:tcW w:w="2335" w:type="dxa"/>
            <w:hideMark/>
          </w:tcPr>
          <w:p w14:paraId="02BAA760" w14:textId="77777777" w:rsidR="003C132A" w:rsidRPr="00685D53" w:rsidRDefault="003C132A" w:rsidP="00764638">
            <w:pPr>
              <w:pStyle w:val="a4"/>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P/F</w:t>
            </w:r>
            <w:r w:rsidRPr="00685D53">
              <w:rPr>
                <w:rFonts w:ascii="Times New Roman" w:eastAsiaTheme="minorEastAsia" w:hAnsi="Times New Roman" w:cs="Times New Roman"/>
                <w:color w:val="auto"/>
                <w:sz w:val="18"/>
                <w:szCs w:val="21"/>
              </w:rPr>
              <w:t>：</w:t>
            </w:r>
            <w:r w:rsidRPr="00685D53">
              <w:rPr>
                <w:rFonts w:ascii="Times New Roman" w:eastAsiaTheme="minorEastAsia" w:hAnsi="Times New Roman" w:cs="Times New Roman"/>
                <w:color w:val="auto"/>
                <w:sz w:val="18"/>
                <w:szCs w:val="21"/>
              </w:rPr>
              <w:t>201~300</w:t>
            </w:r>
            <w:r w:rsidRPr="00685D53">
              <w:rPr>
                <w:rFonts w:ascii="Times New Roman" w:eastAsiaTheme="minorEastAsia" w:hAnsi="Times New Roman" w:cs="Times New Roman"/>
                <w:color w:val="auto"/>
                <w:sz w:val="18"/>
                <w:szCs w:val="21"/>
              </w:rPr>
              <w:t>并且</w:t>
            </w:r>
            <w:r w:rsidRPr="00685D53">
              <w:rPr>
                <w:rFonts w:ascii="Times New Roman" w:eastAsiaTheme="minorEastAsia" w:hAnsi="Times New Roman" w:cs="Times New Roman"/>
                <w:color w:val="auto"/>
                <w:sz w:val="18"/>
                <w:szCs w:val="21"/>
              </w:rPr>
              <w:t>PEEP≥5cmH</w:t>
            </w:r>
            <w:r w:rsidRPr="00685D53">
              <w:rPr>
                <w:rFonts w:ascii="Times New Roman" w:eastAsiaTheme="minorEastAsia" w:hAnsi="Times New Roman" w:cs="Times New Roman"/>
                <w:color w:val="auto"/>
                <w:sz w:val="18"/>
                <w:szCs w:val="21"/>
                <w:vertAlign w:val="subscript"/>
              </w:rPr>
              <w:t>2</w:t>
            </w:r>
            <w:r w:rsidRPr="00685D53">
              <w:rPr>
                <w:rFonts w:ascii="Times New Roman" w:eastAsiaTheme="minorEastAsia" w:hAnsi="Times New Roman" w:cs="Times New Roman"/>
                <w:color w:val="auto"/>
                <w:sz w:val="18"/>
                <w:szCs w:val="21"/>
              </w:rPr>
              <w:t>O</w:t>
            </w:r>
          </w:p>
        </w:tc>
        <w:tc>
          <w:tcPr>
            <w:tcW w:w="2044" w:type="dxa"/>
            <w:hideMark/>
          </w:tcPr>
          <w:p w14:paraId="4DB3AE65" w14:textId="77777777" w:rsidR="003C132A" w:rsidRPr="00685D53" w:rsidRDefault="003C132A" w:rsidP="00764638">
            <w:pPr>
              <w:pStyle w:val="a4"/>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P/F≤200</w:t>
            </w:r>
            <w:r w:rsidRPr="00685D53">
              <w:rPr>
                <w:rFonts w:ascii="Times New Roman" w:eastAsiaTheme="minorEastAsia" w:hAnsi="Times New Roman" w:cs="Times New Roman"/>
                <w:color w:val="auto"/>
                <w:sz w:val="18"/>
                <w:szCs w:val="21"/>
              </w:rPr>
              <w:t>并且</w:t>
            </w:r>
            <w:r w:rsidRPr="00685D53">
              <w:rPr>
                <w:rFonts w:ascii="Times New Roman" w:eastAsiaTheme="minorEastAsia" w:hAnsi="Times New Roman" w:cs="Times New Roman"/>
                <w:color w:val="auto"/>
                <w:sz w:val="18"/>
                <w:szCs w:val="21"/>
              </w:rPr>
              <w:t>PEEP≥5cmH</w:t>
            </w:r>
            <w:r w:rsidRPr="00685D53">
              <w:rPr>
                <w:rFonts w:ascii="Times New Roman" w:eastAsiaTheme="minorEastAsia" w:hAnsi="Times New Roman" w:cs="Times New Roman"/>
                <w:color w:val="auto"/>
                <w:sz w:val="18"/>
                <w:szCs w:val="21"/>
                <w:vertAlign w:val="subscript"/>
              </w:rPr>
              <w:t>2</w:t>
            </w:r>
            <w:r w:rsidRPr="00685D53">
              <w:rPr>
                <w:rFonts w:ascii="Times New Roman" w:eastAsiaTheme="minorEastAsia" w:hAnsi="Times New Roman" w:cs="Times New Roman"/>
                <w:color w:val="auto"/>
                <w:sz w:val="18"/>
                <w:szCs w:val="21"/>
              </w:rPr>
              <w:t>O</w:t>
            </w:r>
          </w:p>
        </w:tc>
        <w:tc>
          <w:tcPr>
            <w:tcW w:w="3474" w:type="dxa"/>
            <w:hideMark/>
          </w:tcPr>
          <w:p w14:paraId="01362C18" w14:textId="77777777" w:rsidR="003C132A" w:rsidRPr="00685D53" w:rsidRDefault="003C132A" w:rsidP="00764638">
            <w:pPr>
              <w:pStyle w:val="a4"/>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P/F≤100</w:t>
            </w:r>
            <w:r w:rsidRPr="00685D53">
              <w:rPr>
                <w:rFonts w:ascii="Times New Roman" w:eastAsiaTheme="minorEastAsia" w:hAnsi="Times New Roman" w:cs="Times New Roman"/>
                <w:color w:val="auto"/>
                <w:sz w:val="18"/>
                <w:szCs w:val="21"/>
              </w:rPr>
              <w:t>并且</w:t>
            </w:r>
            <w:r w:rsidRPr="00685D53">
              <w:rPr>
                <w:rFonts w:ascii="Times New Roman" w:eastAsiaTheme="minorEastAsia" w:hAnsi="Times New Roman" w:cs="Times New Roman"/>
                <w:color w:val="auto"/>
                <w:sz w:val="18"/>
                <w:szCs w:val="21"/>
              </w:rPr>
              <w:t>PEEP≥10cmH</w:t>
            </w:r>
            <w:r w:rsidRPr="00685D53">
              <w:rPr>
                <w:rFonts w:ascii="Times New Roman" w:eastAsiaTheme="minorEastAsia" w:hAnsi="Times New Roman" w:cs="Times New Roman"/>
                <w:color w:val="auto"/>
                <w:sz w:val="18"/>
                <w:szCs w:val="21"/>
                <w:vertAlign w:val="subscript"/>
              </w:rPr>
              <w:t>2</w:t>
            </w:r>
            <w:r w:rsidRPr="00685D53">
              <w:rPr>
                <w:rFonts w:ascii="Times New Roman" w:eastAsiaTheme="minorEastAsia" w:hAnsi="Times New Roman" w:cs="Times New Roman"/>
                <w:color w:val="auto"/>
                <w:sz w:val="18"/>
                <w:szCs w:val="21"/>
              </w:rPr>
              <w:t>O</w:t>
            </w:r>
          </w:p>
        </w:tc>
      </w:tr>
      <w:tr w:rsidR="003C132A" w:rsidRPr="00685D53" w14:paraId="7D1D5864" w14:textId="77777777" w:rsidTr="00C9015A">
        <w:trPr>
          <w:trHeight w:val="249"/>
        </w:trPr>
        <w:tc>
          <w:tcPr>
            <w:cnfStyle w:val="001000000000" w:firstRow="0" w:lastRow="0" w:firstColumn="1" w:lastColumn="0" w:oddVBand="0" w:evenVBand="0" w:oddHBand="0" w:evenHBand="0" w:firstRowFirstColumn="0" w:firstRowLastColumn="0" w:lastRowFirstColumn="0" w:lastRowLastColumn="0"/>
            <w:tcW w:w="1940" w:type="dxa"/>
            <w:hideMark/>
          </w:tcPr>
          <w:p w14:paraId="1FF3875C" w14:textId="77777777" w:rsidR="003C132A" w:rsidRPr="00685D53" w:rsidRDefault="003C132A" w:rsidP="00764638">
            <w:pPr>
              <w:pStyle w:val="a4"/>
              <w:spacing w:before="0" w:beforeAutospacing="0" w:line="276" w:lineRule="auto"/>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肺水肿来源</w:t>
            </w:r>
          </w:p>
        </w:tc>
        <w:tc>
          <w:tcPr>
            <w:tcW w:w="7853" w:type="dxa"/>
            <w:gridSpan w:val="3"/>
            <w:hideMark/>
          </w:tcPr>
          <w:p w14:paraId="5C9C8EC1" w14:textId="77777777" w:rsidR="003C132A" w:rsidRPr="00685D53" w:rsidRDefault="003C132A" w:rsidP="00764638">
            <w:pPr>
              <w:pStyle w:val="a4"/>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不能被心功能不全或液体过负荷解释的呼吸衰竭</w:t>
            </w:r>
            <w:r w:rsidRPr="00685D53">
              <w:rPr>
                <w:rFonts w:ascii="Times New Roman" w:eastAsiaTheme="minorEastAsia" w:hAnsi="Times New Roman" w:cs="Times New Roman"/>
                <w:color w:val="auto"/>
                <w:sz w:val="18"/>
                <w:szCs w:val="21"/>
              </w:rPr>
              <w:t>**</w:t>
            </w:r>
          </w:p>
        </w:tc>
      </w:tr>
      <w:tr w:rsidR="003C132A" w:rsidRPr="00685D53" w14:paraId="429F7028" w14:textId="77777777" w:rsidTr="00C9015A">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940" w:type="dxa"/>
            <w:hideMark/>
          </w:tcPr>
          <w:p w14:paraId="69D4E76A" w14:textId="77777777" w:rsidR="003C132A" w:rsidRPr="00685D53" w:rsidRDefault="003C132A" w:rsidP="00764638">
            <w:pPr>
              <w:pStyle w:val="a4"/>
              <w:spacing w:before="0" w:beforeAutospacing="0" w:line="276" w:lineRule="auto"/>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X</w:t>
            </w:r>
            <w:r w:rsidRPr="00685D53">
              <w:rPr>
                <w:rFonts w:ascii="Times New Roman" w:eastAsiaTheme="minorEastAsia" w:hAnsi="Times New Roman" w:cs="Times New Roman"/>
                <w:color w:val="auto"/>
                <w:sz w:val="18"/>
                <w:szCs w:val="21"/>
              </w:rPr>
              <w:t>线胸片</w:t>
            </w:r>
          </w:p>
        </w:tc>
        <w:tc>
          <w:tcPr>
            <w:tcW w:w="2335" w:type="dxa"/>
            <w:hideMark/>
          </w:tcPr>
          <w:p w14:paraId="27BECDB6" w14:textId="77777777" w:rsidR="003C132A" w:rsidRPr="00685D53" w:rsidRDefault="003C132A" w:rsidP="00764638">
            <w:pPr>
              <w:pStyle w:val="a4"/>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双侧浸润影</w:t>
            </w:r>
            <w:r w:rsidRPr="00685D53">
              <w:rPr>
                <w:rFonts w:ascii="Times New Roman" w:eastAsiaTheme="minorEastAsia" w:hAnsi="Times New Roman" w:cs="Times New Roman"/>
                <w:color w:val="auto"/>
                <w:sz w:val="18"/>
                <w:szCs w:val="21"/>
              </w:rPr>
              <w:t>*</w:t>
            </w:r>
          </w:p>
        </w:tc>
        <w:tc>
          <w:tcPr>
            <w:tcW w:w="2044" w:type="dxa"/>
            <w:hideMark/>
          </w:tcPr>
          <w:p w14:paraId="5DE690CA" w14:textId="77777777" w:rsidR="003C132A" w:rsidRPr="00685D53" w:rsidRDefault="003C132A" w:rsidP="00764638">
            <w:pPr>
              <w:pStyle w:val="a4"/>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双侧浸润影</w:t>
            </w:r>
            <w:r w:rsidRPr="00685D53">
              <w:rPr>
                <w:rFonts w:ascii="Times New Roman" w:eastAsiaTheme="minorEastAsia" w:hAnsi="Times New Roman" w:cs="Times New Roman"/>
                <w:color w:val="auto"/>
                <w:sz w:val="18"/>
                <w:szCs w:val="21"/>
              </w:rPr>
              <w:t>*</w:t>
            </w:r>
          </w:p>
        </w:tc>
        <w:tc>
          <w:tcPr>
            <w:tcW w:w="3474" w:type="dxa"/>
            <w:hideMark/>
          </w:tcPr>
          <w:p w14:paraId="714D6EC5" w14:textId="77777777" w:rsidR="003C132A" w:rsidRPr="00685D53" w:rsidRDefault="003C132A" w:rsidP="00764638">
            <w:pPr>
              <w:pStyle w:val="a4"/>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至少累积</w:t>
            </w:r>
            <w:r w:rsidRPr="00685D53">
              <w:rPr>
                <w:rFonts w:ascii="Times New Roman" w:eastAsiaTheme="minorEastAsia" w:hAnsi="Times New Roman" w:cs="Times New Roman"/>
                <w:color w:val="auto"/>
                <w:sz w:val="18"/>
                <w:szCs w:val="21"/>
              </w:rPr>
              <w:t>3</w:t>
            </w:r>
            <w:r w:rsidRPr="00685D53">
              <w:rPr>
                <w:rFonts w:ascii="Times New Roman" w:eastAsiaTheme="minorEastAsia" w:hAnsi="Times New Roman" w:cs="Times New Roman"/>
                <w:color w:val="auto"/>
                <w:sz w:val="18"/>
                <w:szCs w:val="21"/>
              </w:rPr>
              <w:t>个象限的浸润影</w:t>
            </w:r>
            <w:r w:rsidRPr="00685D53">
              <w:rPr>
                <w:rFonts w:ascii="Times New Roman" w:eastAsiaTheme="minorEastAsia" w:hAnsi="Times New Roman" w:cs="Times New Roman"/>
                <w:color w:val="auto"/>
                <w:sz w:val="18"/>
                <w:szCs w:val="21"/>
              </w:rPr>
              <w:t>*</w:t>
            </w:r>
          </w:p>
        </w:tc>
      </w:tr>
      <w:tr w:rsidR="003C132A" w:rsidRPr="00685D53" w14:paraId="556E87D1" w14:textId="77777777" w:rsidTr="00C9015A">
        <w:trPr>
          <w:trHeight w:val="102"/>
        </w:trPr>
        <w:tc>
          <w:tcPr>
            <w:cnfStyle w:val="001000000000" w:firstRow="0" w:lastRow="0" w:firstColumn="1" w:lastColumn="0" w:oddVBand="0" w:evenVBand="0" w:oddHBand="0" w:evenHBand="0" w:firstRowFirstColumn="0" w:firstRowLastColumn="0" w:lastRowFirstColumn="0" w:lastRowLastColumn="0"/>
            <w:tcW w:w="1940" w:type="dxa"/>
            <w:hideMark/>
          </w:tcPr>
          <w:p w14:paraId="799E7A48" w14:textId="77777777" w:rsidR="003C132A" w:rsidRPr="00685D53" w:rsidRDefault="003C132A" w:rsidP="00764638">
            <w:pPr>
              <w:pStyle w:val="a4"/>
              <w:spacing w:before="0" w:beforeAutospacing="0" w:line="276" w:lineRule="auto"/>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其他生理学紊乱</w:t>
            </w:r>
          </w:p>
        </w:tc>
        <w:tc>
          <w:tcPr>
            <w:tcW w:w="2335" w:type="dxa"/>
            <w:hideMark/>
          </w:tcPr>
          <w:p w14:paraId="4FC60E7F" w14:textId="77777777" w:rsidR="003C132A" w:rsidRPr="00685D53" w:rsidRDefault="003C132A" w:rsidP="00764638">
            <w:pPr>
              <w:pStyle w:val="a4"/>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无</w:t>
            </w:r>
          </w:p>
        </w:tc>
        <w:tc>
          <w:tcPr>
            <w:tcW w:w="2044" w:type="dxa"/>
            <w:hideMark/>
          </w:tcPr>
          <w:p w14:paraId="7C26FF2A" w14:textId="77777777" w:rsidR="003C132A" w:rsidRPr="00685D53" w:rsidRDefault="003C132A" w:rsidP="00764638">
            <w:pPr>
              <w:pStyle w:val="a4"/>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无</w:t>
            </w:r>
          </w:p>
        </w:tc>
        <w:tc>
          <w:tcPr>
            <w:tcW w:w="3474" w:type="dxa"/>
            <w:hideMark/>
          </w:tcPr>
          <w:p w14:paraId="7F17F713" w14:textId="77777777" w:rsidR="003C132A" w:rsidRPr="00685D53" w:rsidRDefault="003C132A" w:rsidP="00764638">
            <w:pPr>
              <w:pStyle w:val="a4"/>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21"/>
              </w:rPr>
            </w:pPr>
            <w:r w:rsidRPr="00685D53">
              <w:rPr>
                <w:rFonts w:ascii="Times New Roman" w:eastAsiaTheme="minorEastAsia" w:hAnsi="Times New Roman" w:cs="Times New Roman"/>
                <w:color w:val="auto"/>
                <w:sz w:val="18"/>
                <w:szCs w:val="21"/>
              </w:rPr>
              <w:t>V</w:t>
            </w:r>
            <w:r w:rsidRPr="00685D53">
              <w:rPr>
                <w:rFonts w:ascii="Times New Roman" w:eastAsiaTheme="minorEastAsia" w:hAnsi="Times New Roman" w:cs="Times New Roman"/>
                <w:color w:val="auto"/>
                <w:sz w:val="18"/>
                <w:szCs w:val="21"/>
                <w:vertAlign w:val="subscript"/>
              </w:rPr>
              <w:t>E Corr</w:t>
            </w:r>
            <w:r w:rsidRPr="00685D53">
              <w:rPr>
                <w:rFonts w:ascii="Times New Roman" w:eastAsiaTheme="minorEastAsia" w:hAnsi="Times New Roman" w:cs="Times New Roman"/>
                <w:color w:val="auto"/>
                <w:sz w:val="18"/>
                <w:szCs w:val="21"/>
              </w:rPr>
              <w:t>＞</w:t>
            </w:r>
            <w:r w:rsidRPr="00685D53">
              <w:rPr>
                <w:rFonts w:ascii="Times New Roman" w:eastAsiaTheme="minorEastAsia" w:hAnsi="Times New Roman" w:cs="Times New Roman"/>
                <w:color w:val="auto"/>
                <w:sz w:val="18"/>
                <w:szCs w:val="21"/>
              </w:rPr>
              <w:t>10L/min</w:t>
            </w:r>
            <w:r w:rsidRPr="00685D53">
              <w:rPr>
                <w:rFonts w:ascii="Times New Roman" w:eastAsiaTheme="minorEastAsia" w:hAnsi="Times New Roman" w:cs="Times New Roman"/>
                <w:color w:val="auto"/>
                <w:sz w:val="18"/>
                <w:szCs w:val="21"/>
              </w:rPr>
              <w:t>或</w:t>
            </w:r>
            <w:r w:rsidRPr="00685D53">
              <w:rPr>
                <w:rFonts w:ascii="Times New Roman" w:eastAsiaTheme="minorEastAsia" w:hAnsi="Times New Roman" w:cs="Times New Roman"/>
                <w:color w:val="auto"/>
                <w:sz w:val="18"/>
                <w:szCs w:val="21"/>
              </w:rPr>
              <w:t>C</w:t>
            </w:r>
            <w:r w:rsidRPr="00685D53">
              <w:rPr>
                <w:rFonts w:ascii="Times New Roman" w:eastAsiaTheme="minorEastAsia" w:hAnsi="Times New Roman" w:cs="Times New Roman"/>
                <w:color w:val="auto"/>
                <w:sz w:val="18"/>
                <w:szCs w:val="21"/>
                <w:vertAlign w:val="subscript"/>
              </w:rPr>
              <w:t>RS</w:t>
            </w:r>
            <w:r w:rsidRPr="00685D53">
              <w:rPr>
                <w:rFonts w:ascii="Times New Roman" w:eastAsiaTheme="minorEastAsia" w:hAnsi="Times New Roman" w:cs="Times New Roman"/>
                <w:color w:val="auto"/>
                <w:sz w:val="18"/>
                <w:szCs w:val="21"/>
              </w:rPr>
              <w:t>＜</w:t>
            </w:r>
            <w:r w:rsidRPr="00685D53">
              <w:rPr>
                <w:rFonts w:ascii="Times New Roman" w:eastAsiaTheme="minorEastAsia" w:hAnsi="Times New Roman" w:cs="Times New Roman"/>
                <w:color w:val="auto"/>
                <w:sz w:val="18"/>
                <w:szCs w:val="21"/>
              </w:rPr>
              <w:t>40ml/cmH</w:t>
            </w:r>
            <w:r w:rsidRPr="00685D53">
              <w:rPr>
                <w:rFonts w:ascii="Times New Roman" w:eastAsiaTheme="minorEastAsia" w:hAnsi="Times New Roman" w:cs="Times New Roman"/>
                <w:color w:val="auto"/>
                <w:sz w:val="18"/>
                <w:szCs w:val="21"/>
                <w:vertAlign w:val="subscript"/>
              </w:rPr>
              <w:t>2</w:t>
            </w:r>
            <w:r w:rsidRPr="00685D53">
              <w:rPr>
                <w:rFonts w:ascii="Times New Roman" w:eastAsiaTheme="minorEastAsia" w:hAnsi="Times New Roman" w:cs="Times New Roman"/>
                <w:color w:val="auto"/>
                <w:sz w:val="18"/>
                <w:szCs w:val="21"/>
              </w:rPr>
              <w:t>O</w:t>
            </w:r>
          </w:p>
        </w:tc>
      </w:tr>
    </w:tbl>
    <w:p w14:paraId="0C5D36C5" w14:textId="77777777" w:rsidR="003C132A" w:rsidRPr="0085321E" w:rsidRDefault="003C132A" w:rsidP="00764638">
      <w:pPr>
        <w:pStyle w:val="a4"/>
        <w:shd w:val="clear" w:color="auto" w:fill="FFFFFF"/>
        <w:spacing w:before="0" w:beforeAutospacing="0" w:after="0" w:afterAutospacing="0"/>
        <w:ind w:leftChars="500" w:left="1050"/>
        <w:rPr>
          <w:rFonts w:ascii="Times New Roman" w:eastAsiaTheme="minorEastAsia" w:hAnsi="Times New Roman" w:cs="Times New Roman"/>
          <w:sz w:val="18"/>
          <w:szCs w:val="18"/>
        </w:rPr>
      </w:pPr>
      <w:r w:rsidRPr="0085321E">
        <w:rPr>
          <w:rFonts w:ascii="Times New Roman" w:eastAsiaTheme="minorEastAsia" w:hAnsi="Times New Roman" w:cs="Times New Roman"/>
          <w:sz w:val="18"/>
          <w:szCs w:val="18"/>
        </w:rPr>
        <w:t>*</w:t>
      </w:r>
      <w:r w:rsidRPr="0085321E">
        <w:rPr>
          <w:rFonts w:ascii="Times New Roman" w:eastAsiaTheme="minorEastAsia" w:hAnsi="Times New Roman" w:cs="Times New Roman"/>
          <w:sz w:val="18"/>
          <w:szCs w:val="18"/>
        </w:rPr>
        <w:t>通过专业影像学培训，不能被胸腔积液，结节，肿块，肺叶塌陷所完全解释。</w:t>
      </w:r>
    </w:p>
    <w:p w14:paraId="6F0ACEDF" w14:textId="77777777" w:rsidR="003C132A" w:rsidRPr="0085321E" w:rsidRDefault="003C132A" w:rsidP="00764638">
      <w:pPr>
        <w:pStyle w:val="a4"/>
        <w:shd w:val="clear" w:color="auto" w:fill="FFFFFF"/>
        <w:spacing w:before="0" w:beforeAutospacing="0" w:after="0" w:afterAutospacing="0"/>
        <w:ind w:leftChars="500" w:left="1050"/>
        <w:rPr>
          <w:rFonts w:ascii="Times New Roman" w:eastAsiaTheme="minorEastAsia" w:hAnsi="Times New Roman" w:cs="Times New Roman"/>
          <w:sz w:val="18"/>
          <w:szCs w:val="18"/>
        </w:rPr>
      </w:pPr>
      <w:r w:rsidRPr="0085321E">
        <w:rPr>
          <w:rFonts w:ascii="Times New Roman" w:eastAsiaTheme="minorEastAsia" w:hAnsi="Times New Roman" w:cs="Times New Roman"/>
          <w:sz w:val="18"/>
          <w:szCs w:val="18"/>
        </w:rPr>
        <w:t>**</w:t>
      </w:r>
      <w:r w:rsidRPr="0085321E">
        <w:rPr>
          <w:rFonts w:ascii="Times New Roman" w:eastAsiaTheme="minorEastAsia" w:hAnsi="Times New Roman" w:cs="Times New Roman"/>
          <w:sz w:val="18"/>
          <w:szCs w:val="18"/>
        </w:rPr>
        <w:t>如果没有危险因素，需要客观指标的评估。</w:t>
      </w:r>
    </w:p>
    <w:p w14:paraId="0CAF40C5" w14:textId="77777777" w:rsidR="003C132A" w:rsidRPr="0085321E" w:rsidRDefault="003C132A" w:rsidP="00764638">
      <w:pPr>
        <w:pStyle w:val="a4"/>
        <w:shd w:val="clear" w:color="auto" w:fill="FFFFFF"/>
        <w:spacing w:before="0" w:beforeAutospacing="0" w:after="0" w:afterAutospacing="0"/>
        <w:ind w:leftChars="500" w:left="1050"/>
        <w:rPr>
          <w:rFonts w:ascii="Times New Roman" w:eastAsiaTheme="minorEastAsia" w:hAnsi="Times New Roman" w:cs="Times New Roman"/>
          <w:sz w:val="18"/>
          <w:szCs w:val="18"/>
        </w:rPr>
      </w:pPr>
      <w:r w:rsidRPr="0085321E">
        <w:rPr>
          <w:rFonts w:ascii="Times New Roman" w:eastAsiaTheme="minorEastAsia" w:hAnsi="Times New Roman" w:cs="Times New Roman"/>
          <w:sz w:val="18"/>
          <w:szCs w:val="18"/>
        </w:rPr>
        <w:t>V</w:t>
      </w:r>
      <w:r w:rsidRPr="0085321E">
        <w:rPr>
          <w:rFonts w:ascii="Times New Roman" w:eastAsiaTheme="minorEastAsia" w:hAnsi="Times New Roman" w:cs="Times New Roman"/>
          <w:sz w:val="18"/>
          <w:szCs w:val="18"/>
          <w:vertAlign w:val="subscript"/>
        </w:rPr>
        <w:t>E Corr</w:t>
      </w:r>
      <w:r w:rsidRPr="0085321E">
        <w:rPr>
          <w:rFonts w:ascii="Times New Roman" w:eastAsiaTheme="minorEastAsia" w:hAnsi="Times New Roman" w:cs="Times New Roman"/>
          <w:sz w:val="18"/>
          <w:szCs w:val="18"/>
        </w:rPr>
        <w:t xml:space="preserve"> =V</w:t>
      </w:r>
      <w:r w:rsidRPr="0085321E">
        <w:rPr>
          <w:rFonts w:ascii="Times New Roman" w:eastAsiaTheme="minorEastAsia" w:hAnsi="Times New Roman" w:cs="Times New Roman"/>
          <w:sz w:val="18"/>
          <w:szCs w:val="18"/>
          <w:vertAlign w:val="subscript"/>
        </w:rPr>
        <w:t>E</w:t>
      </w:r>
      <w:r w:rsidRPr="0085321E">
        <w:rPr>
          <w:rFonts w:ascii="Times New Roman" w:eastAsiaTheme="minorEastAsia" w:hAnsi="Times New Roman" w:cs="Times New Roman"/>
          <w:sz w:val="18"/>
          <w:szCs w:val="18"/>
        </w:rPr>
        <w:t>×PaCO</w:t>
      </w:r>
      <w:r w:rsidRPr="0085321E">
        <w:rPr>
          <w:rFonts w:ascii="Times New Roman" w:eastAsiaTheme="minorEastAsia" w:hAnsi="Times New Roman" w:cs="Times New Roman"/>
          <w:sz w:val="18"/>
          <w:szCs w:val="18"/>
          <w:vertAlign w:val="subscript"/>
        </w:rPr>
        <w:t>2</w:t>
      </w:r>
      <w:r w:rsidRPr="0085321E">
        <w:rPr>
          <w:rFonts w:ascii="Times New Roman" w:eastAsiaTheme="minorEastAsia" w:hAnsi="Times New Roman" w:cs="Times New Roman"/>
          <w:sz w:val="18"/>
          <w:szCs w:val="18"/>
        </w:rPr>
        <w:t>/40</w:t>
      </w:r>
    </w:p>
    <w:p w14:paraId="3A546D81" w14:textId="77777777" w:rsidR="003C132A" w:rsidRPr="0085321E" w:rsidRDefault="003C132A" w:rsidP="00764638">
      <w:pPr>
        <w:pStyle w:val="a4"/>
        <w:shd w:val="clear" w:color="auto" w:fill="FFFFFF"/>
        <w:spacing w:before="0" w:beforeAutospacing="0" w:after="0" w:afterAutospacing="0"/>
        <w:ind w:leftChars="500" w:left="1050"/>
        <w:rPr>
          <w:rFonts w:ascii="Times New Roman" w:eastAsiaTheme="minorEastAsia" w:hAnsi="Times New Roman" w:cs="Times New Roman"/>
          <w:sz w:val="18"/>
          <w:szCs w:val="18"/>
        </w:rPr>
      </w:pPr>
      <w:r w:rsidRPr="0085321E">
        <w:rPr>
          <w:rFonts w:ascii="Times New Roman" w:eastAsiaTheme="minorEastAsia" w:hAnsi="Times New Roman" w:cs="Times New Roman"/>
          <w:sz w:val="18"/>
          <w:szCs w:val="18"/>
        </w:rPr>
        <w:t>VE</w:t>
      </w:r>
      <w:r w:rsidRPr="0085321E">
        <w:rPr>
          <w:rFonts w:ascii="Times New Roman" w:eastAsiaTheme="minorEastAsia" w:hAnsi="Times New Roman" w:cs="Times New Roman"/>
          <w:sz w:val="18"/>
          <w:szCs w:val="18"/>
        </w:rPr>
        <w:t>：呼出潮气量，</w:t>
      </w:r>
      <w:r w:rsidRPr="0085321E">
        <w:rPr>
          <w:rFonts w:ascii="Times New Roman" w:eastAsiaTheme="minorEastAsia" w:hAnsi="Times New Roman" w:cs="Times New Roman"/>
          <w:sz w:val="18"/>
          <w:szCs w:val="18"/>
        </w:rPr>
        <w:t>C</w:t>
      </w:r>
      <w:r w:rsidRPr="0085321E">
        <w:rPr>
          <w:rFonts w:ascii="Times New Roman" w:eastAsiaTheme="minorEastAsia" w:hAnsi="Times New Roman" w:cs="Times New Roman"/>
          <w:sz w:val="18"/>
          <w:szCs w:val="18"/>
          <w:vertAlign w:val="subscript"/>
        </w:rPr>
        <w:t>RS</w:t>
      </w:r>
      <w:r w:rsidRPr="0085321E">
        <w:rPr>
          <w:rFonts w:ascii="Times New Roman" w:eastAsiaTheme="minorEastAsia" w:hAnsi="Times New Roman" w:cs="Times New Roman"/>
          <w:sz w:val="18"/>
          <w:szCs w:val="18"/>
        </w:rPr>
        <w:t>：呼吸系统顺应性。</w:t>
      </w:r>
    </w:p>
    <w:p w14:paraId="354E8C72" w14:textId="77777777" w:rsidR="008E3A25" w:rsidRPr="0085321E" w:rsidRDefault="008E3A25" w:rsidP="00764638">
      <w:pPr>
        <w:pStyle w:val="a4"/>
        <w:shd w:val="clear" w:color="auto" w:fill="FFFFFF"/>
        <w:spacing w:before="0" w:beforeAutospacing="0" w:after="0" w:afterAutospacing="0"/>
        <w:ind w:leftChars="500" w:left="1050"/>
        <w:rPr>
          <w:rFonts w:ascii="Times New Roman" w:eastAsiaTheme="minorEastAsia" w:hAnsi="Times New Roman" w:cs="Times New Roman"/>
          <w:sz w:val="18"/>
          <w:szCs w:val="18"/>
        </w:rPr>
      </w:pPr>
    </w:p>
    <w:p w14:paraId="51146A42" w14:textId="77777777" w:rsidR="008E3A25" w:rsidRPr="00777323" w:rsidRDefault="004E44C9" w:rsidP="008E3A25">
      <w:pPr>
        <w:pStyle w:val="a4"/>
        <w:shd w:val="clear" w:color="auto" w:fill="FFFFFF"/>
        <w:spacing w:after="0" w:afterAutospacing="0"/>
        <w:jc w:val="center"/>
        <w:rPr>
          <w:rFonts w:ascii="Times New Roman" w:eastAsiaTheme="minorEastAsia" w:hAnsi="Times New Roman" w:cs="Times New Roman"/>
          <w:b/>
          <w:bCs/>
          <w:kern w:val="2"/>
          <w:sz w:val="21"/>
          <w:szCs w:val="21"/>
        </w:rPr>
      </w:pPr>
      <w:r w:rsidRPr="00777323">
        <w:rPr>
          <w:rFonts w:ascii="Times New Roman" w:eastAsiaTheme="minorEastAsia" w:hAnsi="Times New Roman" w:cs="Times New Roman"/>
          <w:b/>
          <w:bCs/>
          <w:kern w:val="2"/>
          <w:sz w:val="21"/>
          <w:szCs w:val="21"/>
        </w:rPr>
        <w:lastRenderedPageBreak/>
        <w:t>美国胸科医师学会</w:t>
      </w:r>
      <w:r w:rsidRPr="00777323">
        <w:rPr>
          <w:rFonts w:ascii="Times New Roman" w:eastAsiaTheme="minorEastAsia" w:hAnsi="Times New Roman" w:cs="Times New Roman"/>
          <w:b/>
          <w:bCs/>
          <w:kern w:val="2"/>
          <w:sz w:val="21"/>
          <w:szCs w:val="21"/>
        </w:rPr>
        <w:t>/</w:t>
      </w:r>
      <w:r w:rsidRPr="00777323">
        <w:rPr>
          <w:rFonts w:ascii="Times New Roman" w:eastAsiaTheme="minorEastAsia" w:hAnsi="Times New Roman" w:cs="Times New Roman"/>
          <w:b/>
          <w:bCs/>
          <w:kern w:val="2"/>
          <w:sz w:val="21"/>
          <w:szCs w:val="21"/>
        </w:rPr>
        <w:t>重症监护医学学会（</w:t>
      </w:r>
      <w:r w:rsidRPr="00777323">
        <w:rPr>
          <w:rFonts w:ascii="Times New Roman" w:eastAsiaTheme="minorEastAsia" w:hAnsi="Times New Roman" w:cs="Times New Roman"/>
          <w:b/>
          <w:bCs/>
          <w:kern w:val="2"/>
          <w:sz w:val="21"/>
          <w:szCs w:val="21"/>
        </w:rPr>
        <w:t>ACCP/SCCM</w:t>
      </w:r>
      <w:r w:rsidRPr="00777323">
        <w:rPr>
          <w:rFonts w:ascii="Times New Roman" w:eastAsiaTheme="minorEastAsia" w:hAnsi="Times New Roman" w:cs="Times New Roman"/>
          <w:b/>
          <w:bCs/>
          <w:kern w:val="2"/>
          <w:sz w:val="21"/>
          <w:szCs w:val="21"/>
        </w:rPr>
        <w:t>）</w:t>
      </w:r>
    </w:p>
    <w:p w14:paraId="26B7DF8D" w14:textId="173D3B66" w:rsidR="004E44C9" w:rsidRPr="00777323" w:rsidRDefault="004E44C9" w:rsidP="008E3A25">
      <w:pPr>
        <w:pStyle w:val="a4"/>
        <w:shd w:val="clear" w:color="auto" w:fill="FFFFFF"/>
        <w:spacing w:before="0" w:beforeAutospacing="0" w:after="0" w:afterAutospacing="0"/>
        <w:jc w:val="center"/>
        <w:rPr>
          <w:rFonts w:ascii="Times New Roman" w:eastAsiaTheme="minorEastAsia" w:hAnsi="Times New Roman" w:cs="Times New Roman"/>
          <w:b/>
          <w:bCs/>
          <w:kern w:val="2"/>
          <w:sz w:val="21"/>
          <w:szCs w:val="21"/>
        </w:rPr>
      </w:pPr>
      <w:r w:rsidRPr="00777323">
        <w:rPr>
          <w:rFonts w:ascii="Times New Roman" w:eastAsiaTheme="minorEastAsia" w:hAnsi="Times New Roman" w:cs="Times New Roman"/>
          <w:b/>
          <w:bCs/>
          <w:kern w:val="2"/>
          <w:sz w:val="21"/>
          <w:szCs w:val="21"/>
        </w:rPr>
        <w:t>感染性休克急性肺损伤和急性呼吸窘迫综合征标准</w:t>
      </w:r>
    </w:p>
    <w:tbl>
      <w:tblPr>
        <w:tblStyle w:val="-3"/>
        <w:tblW w:w="9111" w:type="dxa"/>
        <w:jc w:val="center"/>
        <w:tblLook w:val="0420" w:firstRow="1" w:lastRow="0" w:firstColumn="0" w:lastColumn="0" w:noHBand="0" w:noVBand="1"/>
      </w:tblPr>
      <w:tblGrid>
        <w:gridCol w:w="1908"/>
        <w:gridCol w:w="1108"/>
        <w:gridCol w:w="1701"/>
        <w:gridCol w:w="1984"/>
        <w:gridCol w:w="2410"/>
      </w:tblGrid>
      <w:tr w:rsidR="000B050E" w:rsidRPr="00685D53" w14:paraId="4DAC16DA" w14:textId="77777777" w:rsidTr="008E3A25">
        <w:trPr>
          <w:cnfStyle w:val="100000000000" w:firstRow="1" w:lastRow="0" w:firstColumn="0" w:lastColumn="0" w:oddVBand="0" w:evenVBand="0" w:oddHBand="0" w:evenHBand="0" w:firstRowFirstColumn="0" w:firstRowLastColumn="0" w:lastRowFirstColumn="0" w:lastRowLastColumn="0"/>
          <w:trHeight w:val="605"/>
          <w:jc w:val="center"/>
        </w:trPr>
        <w:tc>
          <w:tcPr>
            <w:tcW w:w="1908" w:type="dxa"/>
            <w:vAlign w:val="center"/>
            <w:hideMark/>
          </w:tcPr>
          <w:p w14:paraId="74FECCF0" w14:textId="77777777" w:rsidR="004E44C9" w:rsidRPr="00685D53" w:rsidRDefault="004E44C9" w:rsidP="008E3A25">
            <w:pPr>
              <w:widowControl/>
              <w:rPr>
                <w:rFonts w:ascii="Times New Roman" w:hAnsi="Times New Roman" w:cs="Times New Roman"/>
                <w:color w:val="auto"/>
                <w:kern w:val="0"/>
                <w:sz w:val="18"/>
                <w:szCs w:val="36"/>
              </w:rPr>
            </w:pPr>
          </w:p>
        </w:tc>
        <w:tc>
          <w:tcPr>
            <w:tcW w:w="1108" w:type="dxa"/>
            <w:vAlign w:val="center"/>
            <w:hideMark/>
          </w:tcPr>
          <w:p w14:paraId="6E0912B7" w14:textId="77777777" w:rsidR="004E44C9" w:rsidRPr="00685D53" w:rsidRDefault="004E44C9" w:rsidP="008E3A25">
            <w:pPr>
              <w:widowControl/>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时间</w:t>
            </w:r>
          </w:p>
        </w:tc>
        <w:tc>
          <w:tcPr>
            <w:tcW w:w="1701" w:type="dxa"/>
            <w:vAlign w:val="center"/>
            <w:hideMark/>
          </w:tcPr>
          <w:p w14:paraId="6D1FD629" w14:textId="77777777" w:rsidR="004E44C9" w:rsidRPr="00685D53" w:rsidRDefault="004E44C9" w:rsidP="008E3A25">
            <w:pPr>
              <w:widowControl/>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氧合程度</w:t>
            </w:r>
          </w:p>
        </w:tc>
        <w:tc>
          <w:tcPr>
            <w:tcW w:w="1984" w:type="dxa"/>
            <w:vAlign w:val="center"/>
            <w:hideMark/>
          </w:tcPr>
          <w:p w14:paraId="7967E172" w14:textId="77777777" w:rsidR="004E44C9" w:rsidRPr="00685D53" w:rsidRDefault="004E44C9" w:rsidP="008E3A25">
            <w:pPr>
              <w:widowControl/>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胸部影像</w:t>
            </w:r>
          </w:p>
        </w:tc>
        <w:tc>
          <w:tcPr>
            <w:tcW w:w="2410" w:type="dxa"/>
            <w:vAlign w:val="center"/>
            <w:hideMark/>
          </w:tcPr>
          <w:p w14:paraId="2140CAAD" w14:textId="77777777" w:rsidR="004E44C9" w:rsidRPr="00685D53" w:rsidRDefault="004E44C9" w:rsidP="008E3A25">
            <w:pPr>
              <w:widowControl/>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肺动脉闭塞压</w:t>
            </w:r>
          </w:p>
        </w:tc>
      </w:tr>
      <w:tr w:rsidR="000B050E" w:rsidRPr="00685D53" w14:paraId="18D75CAD" w14:textId="77777777" w:rsidTr="008E3A25">
        <w:trPr>
          <w:cnfStyle w:val="000000100000" w:firstRow="0" w:lastRow="0" w:firstColumn="0" w:lastColumn="0" w:oddVBand="0" w:evenVBand="0" w:oddHBand="1" w:evenHBand="0" w:firstRowFirstColumn="0" w:firstRowLastColumn="0" w:lastRowFirstColumn="0" w:lastRowLastColumn="0"/>
          <w:trHeight w:val="598"/>
          <w:jc w:val="center"/>
        </w:trPr>
        <w:tc>
          <w:tcPr>
            <w:tcW w:w="1908" w:type="dxa"/>
            <w:hideMark/>
          </w:tcPr>
          <w:p w14:paraId="5DF59863"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急性肺损伤</w:t>
            </w:r>
            <w:r w:rsidRPr="00685D53">
              <w:rPr>
                <w:rFonts w:ascii="Times New Roman" w:hAnsi="Times New Roman" w:cs="Times New Roman"/>
                <w:color w:val="auto"/>
                <w:kern w:val="24"/>
                <w:sz w:val="18"/>
                <w:szCs w:val="36"/>
              </w:rPr>
              <w:t>(ALI)</w:t>
            </w:r>
          </w:p>
        </w:tc>
        <w:tc>
          <w:tcPr>
            <w:tcW w:w="1108" w:type="dxa"/>
            <w:hideMark/>
          </w:tcPr>
          <w:p w14:paraId="31E3FD16"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急性发作</w:t>
            </w:r>
          </w:p>
        </w:tc>
        <w:tc>
          <w:tcPr>
            <w:tcW w:w="1701" w:type="dxa"/>
            <w:hideMark/>
          </w:tcPr>
          <w:p w14:paraId="1270F6C8"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PaO</w:t>
            </w:r>
            <w:r w:rsidRPr="00685D53">
              <w:rPr>
                <w:rFonts w:ascii="Times New Roman" w:hAnsi="Times New Roman" w:cs="Times New Roman"/>
                <w:color w:val="auto"/>
                <w:kern w:val="24"/>
                <w:position w:val="-9"/>
                <w:sz w:val="18"/>
                <w:szCs w:val="36"/>
                <w:vertAlign w:val="subscript"/>
              </w:rPr>
              <w:t>2</w:t>
            </w:r>
            <w:r w:rsidRPr="00685D53">
              <w:rPr>
                <w:rFonts w:ascii="Times New Roman" w:hAnsi="Times New Roman" w:cs="Times New Roman"/>
                <w:color w:val="auto"/>
                <w:kern w:val="24"/>
                <w:sz w:val="18"/>
                <w:szCs w:val="36"/>
              </w:rPr>
              <w:t>/FiO</w:t>
            </w:r>
            <w:r w:rsidRPr="00685D53">
              <w:rPr>
                <w:rFonts w:ascii="Times New Roman" w:hAnsi="Times New Roman" w:cs="Times New Roman"/>
                <w:color w:val="auto"/>
                <w:kern w:val="24"/>
                <w:position w:val="-9"/>
                <w:sz w:val="18"/>
                <w:szCs w:val="36"/>
                <w:vertAlign w:val="subscript"/>
              </w:rPr>
              <w:t>2</w:t>
            </w:r>
            <w:r w:rsidRPr="00685D53">
              <w:rPr>
                <w:rFonts w:ascii="Times New Roman" w:hAnsi="Times New Roman" w:cs="Times New Roman"/>
                <w:color w:val="auto"/>
                <w:kern w:val="24"/>
                <w:sz w:val="18"/>
                <w:szCs w:val="36"/>
              </w:rPr>
              <w:t>≤300 torr</w:t>
            </w:r>
          </w:p>
        </w:tc>
        <w:tc>
          <w:tcPr>
            <w:tcW w:w="1984" w:type="dxa"/>
            <w:hideMark/>
          </w:tcPr>
          <w:p w14:paraId="12B81C91"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胸部前位片双侧浸润</w:t>
            </w:r>
          </w:p>
        </w:tc>
        <w:tc>
          <w:tcPr>
            <w:tcW w:w="2410" w:type="dxa"/>
            <w:hideMark/>
          </w:tcPr>
          <w:p w14:paraId="515601D7" w14:textId="77777777" w:rsidR="008E3A25" w:rsidRPr="00685D53" w:rsidRDefault="004E44C9" w:rsidP="004E44C9">
            <w:pPr>
              <w:widowControl/>
              <w:jc w:val="left"/>
              <w:rPr>
                <w:rFonts w:ascii="Times New Roman" w:hAnsi="Times New Roman" w:cs="Times New Roman"/>
                <w:color w:val="auto"/>
                <w:kern w:val="24"/>
                <w:sz w:val="18"/>
                <w:szCs w:val="36"/>
              </w:rPr>
            </w:pPr>
            <w:r w:rsidRPr="00685D53">
              <w:rPr>
                <w:rFonts w:ascii="Times New Roman" w:hAnsi="Times New Roman" w:cs="Times New Roman"/>
                <w:color w:val="auto"/>
                <w:kern w:val="24"/>
                <w:sz w:val="18"/>
                <w:szCs w:val="36"/>
              </w:rPr>
              <w:t xml:space="preserve">≤18mmHg </w:t>
            </w:r>
          </w:p>
          <w:p w14:paraId="3C2CAC36" w14:textId="6B91656D"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或无左侧动脉高压证据</w:t>
            </w:r>
          </w:p>
        </w:tc>
      </w:tr>
      <w:tr w:rsidR="000B050E" w:rsidRPr="00685D53" w14:paraId="096F85F3" w14:textId="77777777" w:rsidTr="008E3A25">
        <w:trPr>
          <w:trHeight w:val="598"/>
          <w:jc w:val="center"/>
        </w:trPr>
        <w:tc>
          <w:tcPr>
            <w:tcW w:w="1908" w:type="dxa"/>
            <w:hideMark/>
          </w:tcPr>
          <w:p w14:paraId="190B1026"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急性呼吸窘迫综合征</w:t>
            </w:r>
            <w:r w:rsidRPr="00685D53">
              <w:rPr>
                <w:rFonts w:ascii="Times New Roman" w:hAnsi="Times New Roman" w:cs="Times New Roman"/>
                <w:color w:val="auto"/>
                <w:kern w:val="24"/>
                <w:sz w:val="18"/>
                <w:szCs w:val="36"/>
              </w:rPr>
              <w:t>(ARDS)</w:t>
            </w:r>
          </w:p>
        </w:tc>
        <w:tc>
          <w:tcPr>
            <w:tcW w:w="1108" w:type="dxa"/>
            <w:hideMark/>
          </w:tcPr>
          <w:p w14:paraId="5877373A"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急性发作</w:t>
            </w:r>
          </w:p>
        </w:tc>
        <w:tc>
          <w:tcPr>
            <w:tcW w:w="1701" w:type="dxa"/>
            <w:hideMark/>
          </w:tcPr>
          <w:p w14:paraId="708E9977"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PaO</w:t>
            </w:r>
            <w:r w:rsidRPr="00685D53">
              <w:rPr>
                <w:rFonts w:ascii="Times New Roman" w:hAnsi="Times New Roman" w:cs="Times New Roman"/>
                <w:color w:val="auto"/>
                <w:kern w:val="24"/>
                <w:position w:val="-9"/>
                <w:sz w:val="18"/>
                <w:szCs w:val="36"/>
                <w:vertAlign w:val="subscript"/>
              </w:rPr>
              <w:t>2</w:t>
            </w:r>
            <w:r w:rsidRPr="00685D53">
              <w:rPr>
                <w:rFonts w:ascii="Times New Roman" w:hAnsi="Times New Roman" w:cs="Times New Roman"/>
                <w:color w:val="auto"/>
                <w:kern w:val="24"/>
                <w:sz w:val="18"/>
                <w:szCs w:val="36"/>
              </w:rPr>
              <w:t>/FiO</w:t>
            </w:r>
            <w:r w:rsidRPr="00685D53">
              <w:rPr>
                <w:rFonts w:ascii="Times New Roman" w:hAnsi="Times New Roman" w:cs="Times New Roman"/>
                <w:color w:val="auto"/>
                <w:kern w:val="24"/>
                <w:position w:val="-9"/>
                <w:sz w:val="18"/>
                <w:szCs w:val="36"/>
                <w:vertAlign w:val="subscript"/>
              </w:rPr>
              <w:t>2</w:t>
            </w:r>
            <w:r w:rsidRPr="00685D53">
              <w:rPr>
                <w:rFonts w:ascii="Times New Roman" w:hAnsi="Times New Roman" w:cs="Times New Roman"/>
                <w:color w:val="auto"/>
                <w:kern w:val="24"/>
                <w:sz w:val="18"/>
                <w:szCs w:val="36"/>
              </w:rPr>
              <w:t>≤200 torr</w:t>
            </w:r>
          </w:p>
        </w:tc>
        <w:tc>
          <w:tcPr>
            <w:tcW w:w="1984" w:type="dxa"/>
            <w:hideMark/>
          </w:tcPr>
          <w:p w14:paraId="29A24B90" w14:textId="7777777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胸部前位片双侧浸润</w:t>
            </w:r>
          </w:p>
        </w:tc>
        <w:tc>
          <w:tcPr>
            <w:tcW w:w="2410" w:type="dxa"/>
            <w:hideMark/>
          </w:tcPr>
          <w:p w14:paraId="43ECFC03" w14:textId="77777777" w:rsidR="008E3A25" w:rsidRPr="00685D53" w:rsidRDefault="004E44C9" w:rsidP="004E44C9">
            <w:pPr>
              <w:widowControl/>
              <w:jc w:val="left"/>
              <w:rPr>
                <w:rFonts w:ascii="Times New Roman" w:hAnsi="Times New Roman" w:cs="Times New Roman"/>
                <w:color w:val="auto"/>
                <w:kern w:val="24"/>
                <w:sz w:val="18"/>
                <w:szCs w:val="36"/>
              </w:rPr>
            </w:pPr>
            <w:r w:rsidRPr="00685D53">
              <w:rPr>
                <w:rFonts w:ascii="Times New Roman" w:hAnsi="Times New Roman" w:cs="Times New Roman"/>
                <w:color w:val="auto"/>
                <w:kern w:val="24"/>
                <w:sz w:val="18"/>
                <w:szCs w:val="36"/>
              </w:rPr>
              <w:t xml:space="preserve">≤18mmHg </w:t>
            </w:r>
          </w:p>
          <w:p w14:paraId="5239AB5A" w14:textId="758CCAD7" w:rsidR="004E44C9" w:rsidRPr="00685D53" w:rsidRDefault="004E44C9" w:rsidP="004E44C9">
            <w:pPr>
              <w:widowControl/>
              <w:jc w:val="left"/>
              <w:rPr>
                <w:rFonts w:ascii="Times New Roman" w:hAnsi="Times New Roman" w:cs="Times New Roman"/>
                <w:color w:val="auto"/>
                <w:kern w:val="0"/>
                <w:sz w:val="18"/>
                <w:szCs w:val="36"/>
              </w:rPr>
            </w:pPr>
            <w:r w:rsidRPr="00685D53">
              <w:rPr>
                <w:rFonts w:ascii="Times New Roman" w:hAnsi="Times New Roman" w:cs="Times New Roman"/>
                <w:color w:val="auto"/>
                <w:kern w:val="24"/>
                <w:sz w:val="18"/>
                <w:szCs w:val="36"/>
              </w:rPr>
              <w:t>或无左侧动脉高压证据</w:t>
            </w:r>
          </w:p>
        </w:tc>
      </w:tr>
    </w:tbl>
    <w:p w14:paraId="216ED24C" w14:textId="77777777" w:rsidR="008E3A25" w:rsidRPr="00777323" w:rsidRDefault="008E3A25" w:rsidP="000B050E">
      <w:pPr>
        <w:pStyle w:val="a4"/>
        <w:shd w:val="clear" w:color="auto" w:fill="FFFFFF"/>
        <w:spacing w:before="0" w:beforeAutospacing="0" w:after="0" w:afterAutospacing="0" w:line="360" w:lineRule="auto"/>
        <w:rPr>
          <w:rFonts w:ascii="Times New Roman" w:eastAsiaTheme="minorEastAsia" w:hAnsi="Times New Roman" w:cs="Times New Roman"/>
          <w:sz w:val="18"/>
          <w:szCs w:val="18"/>
        </w:rPr>
      </w:pPr>
    </w:p>
    <w:p w14:paraId="2F5E025A" w14:textId="77777777" w:rsidR="003C132A" w:rsidRPr="0085321E" w:rsidRDefault="003C132A" w:rsidP="00764638">
      <w:pPr>
        <w:spacing w:line="360" w:lineRule="auto"/>
        <w:jc w:val="center"/>
        <w:rPr>
          <w:rFonts w:ascii="Times New Roman" w:hAnsi="Times New Roman" w:cs="Times New Roman"/>
          <w:b/>
          <w:bCs/>
          <w:sz w:val="22"/>
        </w:rPr>
      </w:pPr>
      <w:r w:rsidRPr="0085321E">
        <w:rPr>
          <w:rFonts w:ascii="Times New Roman" w:hAnsi="Times New Roman" w:cs="Times New Roman"/>
          <w:b/>
          <w:bCs/>
          <w:sz w:val="22"/>
        </w:rPr>
        <w:t>肝脏</w:t>
      </w:r>
      <w:r w:rsidRPr="0085321E">
        <w:rPr>
          <w:rFonts w:ascii="Times New Roman" w:hAnsi="Times New Roman" w:cs="Times New Roman"/>
          <w:b/>
          <w:bCs/>
          <w:sz w:val="22"/>
        </w:rPr>
        <w:t>Child-Pugh</w:t>
      </w:r>
      <w:r w:rsidRPr="0085321E">
        <w:rPr>
          <w:rFonts w:ascii="Times New Roman" w:hAnsi="Times New Roman" w:cs="Times New Roman"/>
          <w:b/>
          <w:bCs/>
          <w:sz w:val="22"/>
        </w:rPr>
        <w:t>评分</w:t>
      </w:r>
    </w:p>
    <w:tbl>
      <w:tblPr>
        <w:tblStyle w:val="-3"/>
        <w:tblW w:w="0" w:type="auto"/>
        <w:jc w:val="center"/>
        <w:tblLook w:val="04A0" w:firstRow="1" w:lastRow="0" w:firstColumn="1" w:lastColumn="0" w:noHBand="0" w:noVBand="1"/>
      </w:tblPr>
      <w:tblGrid>
        <w:gridCol w:w="2693"/>
        <w:gridCol w:w="1653"/>
        <w:gridCol w:w="1654"/>
        <w:gridCol w:w="1654"/>
      </w:tblGrid>
      <w:tr w:rsidR="003C132A" w:rsidRPr="00685D53" w14:paraId="554A7A26" w14:textId="77777777" w:rsidTr="001B13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3" w:type="dxa"/>
          </w:tcPr>
          <w:p w14:paraId="448CF197" w14:textId="77777777" w:rsidR="003C132A" w:rsidRPr="00685D53" w:rsidRDefault="003C132A" w:rsidP="00764638">
            <w:pPr>
              <w:spacing w:line="276" w:lineRule="auto"/>
              <w:jc w:val="center"/>
              <w:rPr>
                <w:rFonts w:ascii="Times New Roman" w:hAnsi="Times New Roman" w:cs="Times New Roman"/>
                <w:bCs w:val="0"/>
                <w:color w:val="auto"/>
                <w:sz w:val="18"/>
              </w:rPr>
            </w:pPr>
            <w:r w:rsidRPr="00685D53">
              <w:rPr>
                <w:rFonts w:ascii="Times New Roman" w:hAnsi="Times New Roman" w:cs="Times New Roman"/>
                <w:color w:val="auto"/>
                <w:sz w:val="18"/>
              </w:rPr>
              <w:t>分值</w:t>
            </w:r>
          </w:p>
        </w:tc>
        <w:tc>
          <w:tcPr>
            <w:tcW w:w="1653" w:type="dxa"/>
          </w:tcPr>
          <w:p w14:paraId="6E1CFEDA" w14:textId="77777777" w:rsidR="003C132A" w:rsidRPr="00685D53" w:rsidRDefault="003C132A" w:rsidP="00764638">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18"/>
              </w:rPr>
            </w:pPr>
            <w:r w:rsidRPr="00685D53">
              <w:rPr>
                <w:rFonts w:ascii="Times New Roman" w:hAnsi="Times New Roman" w:cs="Times New Roman"/>
                <w:color w:val="auto"/>
                <w:sz w:val="18"/>
              </w:rPr>
              <w:t>1</w:t>
            </w:r>
          </w:p>
        </w:tc>
        <w:tc>
          <w:tcPr>
            <w:tcW w:w="1654" w:type="dxa"/>
          </w:tcPr>
          <w:p w14:paraId="6969D898" w14:textId="77777777" w:rsidR="003C132A" w:rsidRPr="00685D53" w:rsidRDefault="003C132A" w:rsidP="00764638">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18"/>
              </w:rPr>
            </w:pPr>
            <w:r w:rsidRPr="00685D53">
              <w:rPr>
                <w:rFonts w:ascii="Times New Roman" w:hAnsi="Times New Roman" w:cs="Times New Roman"/>
                <w:color w:val="auto"/>
                <w:sz w:val="18"/>
              </w:rPr>
              <w:t>2</w:t>
            </w:r>
          </w:p>
        </w:tc>
        <w:tc>
          <w:tcPr>
            <w:tcW w:w="1654" w:type="dxa"/>
          </w:tcPr>
          <w:p w14:paraId="1CA73289" w14:textId="77777777" w:rsidR="003C132A" w:rsidRPr="00685D53" w:rsidRDefault="003C132A" w:rsidP="00764638">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18"/>
              </w:rPr>
            </w:pPr>
            <w:r w:rsidRPr="00685D53">
              <w:rPr>
                <w:rFonts w:ascii="Times New Roman" w:hAnsi="Times New Roman" w:cs="Times New Roman"/>
                <w:color w:val="auto"/>
                <w:sz w:val="18"/>
              </w:rPr>
              <w:t>3</w:t>
            </w:r>
          </w:p>
        </w:tc>
      </w:tr>
      <w:tr w:rsidR="003C132A" w:rsidRPr="00685D53" w14:paraId="2CDADF3A" w14:textId="77777777" w:rsidTr="001B13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3" w:type="dxa"/>
          </w:tcPr>
          <w:p w14:paraId="253CEF7B" w14:textId="77777777" w:rsidR="003C132A" w:rsidRPr="00685D53" w:rsidRDefault="003C132A" w:rsidP="00764638">
            <w:pPr>
              <w:spacing w:line="276" w:lineRule="auto"/>
              <w:jc w:val="center"/>
              <w:rPr>
                <w:rFonts w:ascii="Times New Roman" w:hAnsi="Times New Roman" w:cs="Times New Roman"/>
                <w:b w:val="0"/>
                <w:bCs w:val="0"/>
                <w:color w:val="auto"/>
                <w:sz w:val="18"/>
              </w:rPr>
            </w:pPr>
            <w:r w:rsidRPr="00685D53">
              <w:rPr>
                <w:rFonts w:ascii="Times New Roman" w:hAnsi="Times New Roman" w:cs="Times New Roman"/>
                <w:color w:val="auto"/>
                <w:sz w:val="18"/>
              </w:rPr>
              <w:t>肝性脑病（级）</w:t>
            </w:r>
          </w:p>
        </w:tc>
        <w:tc>
          <w:tcPr>
            <w:tcW w:w="1653" w:type="dxa"/>
          </w:tcPr>
          <w:p w14:paraId="2DBBF5D6"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无</w:t>
            </w:r>
          </w:p>
        </w:tc>
        <w:tc>
          <w:tcPr>
            <w:tcW w:w="1654" w:type="dxa"/>
          </w:tcPr>
          <w:p w14:paraId="1ED2D668"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1-2</w:t>
            </w:r>
          </w:p>
        </w:tc>
        <w:tc>
          <w:tcPr>
            <w:tcW w:w="1654" w:type="dxa"/>
          </w:tcPr>
          <w:p w14:paraId="19780815"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3-4</w:t>
            </w:r>
          </w:p>
        </w:tc>
      </w:tr>
      <w:tr w:rsidR="003C132A" w:rsidRPr="00685D53" w14:paraId="559F9F64" w14:textId="77777777" w:rsidTr="001B13C3">
        <w:trPr>
          <w:jc w:val="center"/>
        </w:trPr>
        <w:tc>
          <w:tcPr>
            <w:cnfStyle w:val="001000000000" w:firstRow="0" w:lastRow="0" w:firstColumn="1" w:lastColumn="0" w:oddVBand="0" w:evenVBand="0" w:oddHBand="0" w:evenHBand="0" w:firstRowFirstColumn="0" w:firstRowLastColumn="0" w:lastRowFirstColumn="0" w:lastRowLastColumn="0"/>
            <w:tcW w:w="2693" w:type="dxa"/>
          </w:tcPr>
          <w:p w14:paraId="63B2867D" w14:textId="77777777" w:rsidR="003C132A" w:rsidRPr="00685D53" w:rsidRDefault="003C132A" w:rsidP="00764638">
            <w:pPr>
              <w:spacing w:line="276" w:lineRule="auto"/>
              <w:jc w:val="center"/>
              <w:rPr>
                <w:rFonts w:ascii="Times New Roman" w:hAnsi="Times New Roman" w:cs="Times New Roman"/>
                <w:b w:val="0"/>
                <w:bCs w:val="0"/>
                <w:color w:val="auto"/>
                <w:sz w:val="18"/>
              </w:rPr>
            </w:pPr>
            <w:r w:rsidRPr="00685D53">
              <w:rPr>
                <w:rFonts w:ascii="Times New Roman" w:hAnsi="Times New Roman" w:cs="Times New Roman"/>
                <w:color w:val="auto"/>
                <w:sz w:val="18"/>
              </w:rPr>
              <w:t>腹水</w:t>
            </w:r>
          </w:p>
        </w:tc>
        <w:tc>
          <w:tcPr>
            <w:tcW w:w="1653" w:type="dxa"/>
          </w:tcPr>
          <w:p w14:paraId="52DE621E" w14:textId="77777777" w:rsidR="003C132A" w:rsidRPr="00685D53" w:rsidRDefault="003C132A" w:rsidP="0076463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无</w:t>
            </w:r>
          </w:p>
        </w:tc>
        <w:tc>
          <w:tcPr>
            <w:tcW w:w="1654" w:type="dxa"/>
          </w:tcPr>
          <w:p w14:paraId="38670AA4" w14:textId="77777777" w:rsidR="003C132A" w:rsidRPr="00685D53" w:rsidRDefault="003C132A" w:rsidP="0076463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轻度</w:t>
            </w:r>
          </w:p>
        </w:tc>
        <w:tc>
          <w:tcPr>
            <w:tcW w:w="1654" w:type="dxa"/>
          </w:tcPr>
          <w:p w14:paraId="64100513" w14:textId="77777777" w:rsidR="003C132A" w:rsidRPr="00685D53" w:rsidRDefault="003C132A" w:rsidP="0076463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中、重度</w:t>
            </w:r>
          </w:p>
        </w:tc>
      </w:tr>
      <w:tr w:rsidR="003C132A" w:rsidRPr="00685D53" w14:paraId="6B52E461" w14:textId="77777777" w:rsidTr="001B13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3" w:type="dxa"/>
          </w:tcPr>
          <w:p w14:paraId="67B291F9" w14:textId="77777777" w:rsidR="003C132A" w:rsidRPr="00685D53" w:rsidRDefault="003C132A" w:rsidP="00764638">
            <w:pPr>
              <w:spacing w:line="276" w:lineRule="auto"/>
              <w:jc w:val="center"/>
              <w:rPr>
                <w:rFonts w:ascii="Times New Roman" w:hAnsi="Times New Roman" w:cs="Times New Roman"/>
                <w:b w:val="0"/>
                <w:bCs w:val="0"/>
                <w:color w:val="auto"/>
                <w:sz w:val="18"/>
              </w:rPr>
            </w:pPr>
            <w:r w:rsidRPr="00685D53">
              <w:rPr>
                <w:rFonts w:ascii="Times New Roman" w:hAnsi="Times New Roman" w:cs="Times New Roman"/>
                <w:color w:val="auto"/>
                <w:sz w:val="18"/>
              </w:rPr>
              <w:t>总胆红素（</w:t>
            </w:r>
            <w:r w:rsidRPr="00685D53">
              <w:rPr>
                <w:rFonts w:ascii="Times New Roman" w:hAnsi="Times New Roman" w:cs="Times New Roman"/>
                <w:color w:val="auto"/>
                <w:sz w:val="18"/>
              </w:rPr>
              <w:t>μmol/L</w:t>
            </w:r>
            <w:r w:rsidRPr="00685D53">
              <w:rPr>
                <w:rFonts w:ascii="Times New Roman" w:hAnsi="Times New Roman" w:cs="Times New Roman"/>
                <w:color w:val="auto"/>
                <w:sz w:val="18"/>
              </w:rPr>
              <w:t>）</w:t>
            </w:r>
          </w:p>
        </w:tc>
        <w:tc>
          <w:tcPr>
            <w:tcW w:w="1653" w:type="dxa"/>
          </w:tcPr>
          <w:p w14:paraId="4896E4B5"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&lt;34</w:t>
            </w:r>
          </w:p>
        </w:tc>
        <w:tc>
          <w:tcPr>
            <w:tcW w:w="1654" w:type="dxa"/>
          </w:tcPr>
          <w:p w14:paraId="5FD0D921"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34-51</w:t>
            </w:r>
          </w:p>
        </w:tc>
        <w:tc>
          <w:tcPr>
            <w:tcW w:w="1654" w:type="dxa"/>
          </w:tcPr>
          <w:p w14:paraId="6A26BDF9"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&gt;51</w:t>
            </w:r>
          </w:p>
        </w:tc>
      </w:tr>
      <w:tr w:rsidR="003C132A" w:rsidRPr="00685D53" w14:paraId="7789996F" w14:textId="77777777" w:rsidTr="001B13C3">
        <w:trPr>
          <w:jc w:val="center"/>
        </w:trPr>
        <w:tc>
          <w:tcPr>
            <w:cnfStyle w:val="001000000000" w:firstRow="0" w:lastRow="0" w:firstColumn="1" w:lastColumn="0" w:oddVBand="0" w:evenVBand="0" w:oddHBand="0" w:evenHBand="0" w:firstRowFirstColumn="0" w:firstRowLastColumn="0" w:lastRowFirstColumn="0" w:lastRowLastColumn="0"/>
            <w:tcW w:w="2693" w:type="dxa"/>
          </w:tcPr>
          <w:p w14:paraId="66103ECB" w14:textId="77777777" w:rsidR="003C132A" w:rsidRPr="00685D53" w:rsidRDefault="003C132A" w:rsidP="00764638">
            <w:pPr>
              <w:spacing w:line="276" w:lineRule="auto"/>
              <w:jc w:val="center"/>
              <w:rPr>
                <w:rFonts w:ascii="Times New Roman" w:hAnsi="Times New Roman" w:cs="Times New Roman"/>
                <w:b w:val="0"/>
                <w:bCs w:val="0"/>
                <w:color w:val="auto"/>
                <w:sz w:val="18"/>
              </w:rPr>
            </w:pPr>
            <w:r w:rsidRPr="00685D53">
              <w:rPr>
                <w:rFonts w:ascii="Times New Roman" w:hAnsi="Times New Roman" w:cs="Times New Roman"/>
                <w:color w:val="auto"/>
                <w:sz w:val="18"/>
              </w:rPr>
              <w:t>白蛋白（</w:t>
            </w:r>
            <w:r w:rsidRPr="00685D53">
              <w:rPr>
                <w:rFonts w:ascii="Times New Roman" w:hAnsi="Times New Roman" w:cs="Times New Roman"/>
                <w:color w:val="auto"/>
                <w:sz w:val="18"/>
              </w:rPr>
              <w:t>g/L</w:t>
            </w:r>
            <w:r w:rsidRPr="00685D53">
              <w:rPr>
                <w:rFonts w:ascii="Times New Roman" w:hAnsi="Times New Roman" w:cs="Times New Roman"/>
                <w:color w:val="auto"/>
                <w:sz w:val="18"/>
              </w:rPr>
              <w:t>）</w:t>
            </w:r>
          </w:p>
        </w:tc>
        <w:tc>
          <w:tcPr>
            <w:tcW w:w="1653" w:type="dxa"/>
          </w:tcPr>
          <w:p w14:paraId="1845DEC5" w14:textId="77777777" w:rsidR="003C132A" w:rsidRPr="00685D53" w:rsidRDefault="003C132A" w:rsidP="0076463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&gt;35</w:t>
            </w:r>
          </w:p>
        </w:tc>
        <w:tc>
          <w:tcPr>
            <w:tcW w:w="1654" w:type="dxa"/>
          </w:tcPr>
          <w:p w14:paraId="4B7FEA0E" w14:textId="77777777" w:rsidR="003C132A" w:rsidRPr="00685D53" w:rsidRDefault="003C132A" w:rsidP="0076463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28-35</w:t>
            </w:r>
          </w:p>
        </w:tc>
        <w:tc>
          <w:tcPr>
            <w:tcW w:w="1654" w:type="dxa"/>
          </w:tcPr>
          <w:p w14:paraId="054307A9" w14:textId="77777777" w:rsidR="003C132A" w:rsidRPr="00685D53" w:rsidRDefault="003C132A" w:rsidP="0076463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&lt;28</w:t>
            </w:r>
          </w:p>
        </w:tc>
      </w:tr>
      <w:tr w:rsidR="003C132A" w:rsidRPr="00685D53" w14:paraId="5557C3F8" w14:textId="77777777" w:rsidTr="001B13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3" w:type="dxa"/>
          </w:tcPr>
          <w:p w14:paraId="74D03C9E" w14:textId="77777777" w:rsidR="003C132A" w:rsidRPr="00685D53" w:rsidRDefault="003C132A" w:rsidP="00764638">
            <w:pPr>
              <w:spacing w:line="276" w:lineRule="auto"/>
              <w:jc w:val="center"/>
              <w:rPr>
                <w:rFonts w:ascii="Times New Roman" w:hAnsi="Times New Roman" w:cs="Times New Roman"/>
                <w:b w:val="0"/>
                <w:bCs w:val="0"/>
                <w:color w:val="auto"/>
                <w:sz w:val="18"/>
              </w:rPr>
            </w:pPr>
            <w:r w:rsidRPr="00685D53">
              <w:rPr>
                <w:rFonts w:ascii="Times New Roman" w:hAnsi="Times New Roman" w:cs="Times New Roman"/>
                <w:color w:val="auto"/>
                <w:sz w:val="18"/>
              </w:rPr>
              <w:t>凝血酶原时间延长（秒）</w:t>
            </w:r>
          </w:p>
        </w:tc>
        <w:tc>
          <w:tcPr>
            <w:tcW w:w="1653" w:type="dxa"/>
          </w:tcPr>
          <w:p w14:paraId="73B27EFE"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&lt;4</w:t>
            </w:r>
          </w:p>
        </w:tc>
        <w:tc>
          <w:tcPr>
            <w:tcW w:w="1654" w:type="dxa"/>
          </w:tcPr>
          <w:p w14:paraId="21BED162"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4-6</w:t>
            </w:r>
          </w:p>
        </w:tc>
        <w:tc>
          <w:tcPr>
            <w:tcW w:w="1654" w:type="dxa"/>
          </w:tcPr>
          <w:p w14:paraId="307360DD" w14:textId="77777777" w:rsidR="003C132A" w:rsidRPr="00685D53" w:rsidRDefault="003C132A" w:rsidP="0076463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auto"/>
                <w:sz w:val="18"/>
              </w:rPr>
            </w:pPr>
            <w:r w:rsidRPr="00685D53">
              <w:rPr>
                <w:rFonts w:ascii="Times New Roman" w:hAnsi="Times New Roman" w:cs="Times New Roman"/>
                <w:bCs/>
                <w:color w:val="auto"/>
                <w:sz w:val="18"/>
              </w:rPr>
              <w:t>&gt;6</w:t>
            </w:r>
          </w:p>
        </w:tc>
      </w:tr>
      <w:tr w:rsidR="003C132A" w:rsidRPr="00685D53" w14:paraId="323F9969" w14:textId="77777777" w:rsidTr="001B13C3">
        <w:trPr>
          <w:jc w:val="center"/>
        </w:trPr>
        <w:tc>
          <w:tcPr>
            <w:cnfStyle w:val="001000000000" w:firstRow="0" w:lastRow="0" w:firstColumn="1" w:lastColumn="0" w:oddVBand="0" w:evenVBand="0" w:oddHBand="0" w:evenHBand="0" w:firstRowFirstColumn="0" w:firstRowLastColumn="0" w:lastRowFirstColumn="0" w:lastRowLastColumn="0"/>
            <w:tcW w:w="7654" w:type="dxa"/>
            <w:gridSpan w:val="4"/>
          </w:tcPr>
          <w:p w14:paraId="2305D816" w14:textId="77777777" w:rsidR="003C132A" w:rsidRPr="00685D53" w:rsidRDefault="003C132A" w:rsidP="00764638">
            <w:pPr>
              <w:spacing w:line="276" w:lineRule="auto"/>
              <w:jc w:val="center"/>
              <w:rPr>
                <w:rFonts w:ascii="Times New Roman" w:hAnsi="Times New Roman" w:cs="Times New Roman"/>
                <w:b w:val="0"/>
                <w:bCs w:val="0"/>
                <w:color w:val="auto"/>
                <w:sz w:val="18"/>
              </w:rPr>
            </w:pPr>
            <w:r w:rsidRPr="00685D53">
              <w:rPr>
                <w:rFonts w:ascii="Times New Roman" w:hAnsi="Times New Roman" w:cs="Times New Roman"/>
                <w:color w:val="auto"/>
                <w:sz w:val="18"/>
              </w:rPr>
              <w:t>A</w:t>
            </w:r>
            <w:r w:rsidRPr="00685D53">
              <w:rPr>
                <w:rFonts w:ascii="Times New Roman" w:hAnsi="Times New Roman" w:cs="Times New Roman"/>
                <w:color w:val="auto"/>
                <w:sz w:val="18"/>
              </w:rPr>
              <w:t>级：</w:t>
            </w:r>
            <w:r w:rsidRPr="00685D53">
              <w:rPr>
                <w:rFonts w:ascii="Times New Roman" w:hAnsi="Times New Roman" w:cs="Times New Roman"/>
                <w:color w:val="auto"/>
                <w:sz w:val="18"/>
              </w:rPr>
              <w:t>5-6</w:t>
            </w:r>
            <w:r w:rsidRPr="00685D53">
              <w:rPr>
                <w:rFonts w:ascii="Times New Roman" w:hAnsi="Times New Roman" w:cs="Times New Roman"/>
                <w:color w:val="auto"/>
                <w:sz w:val="18"/>
              </w:rPr>
              <w:t>分；</w:t>
            </w:r>
            <w:r w:rsidRPr="00685D53">
              <w:rPr>
                <w:rFonts w:ascii="Times New Roman" w:hAnsi="Times New Roman" w:cs="Times New Roman"/>
                <w:color w:val="auto"/>
                <w:sz w:val="18"/>
              </w:rPr>
              <w:t>B</w:t>
            </w:r>
            <w:r w:rsidRPr="00685D53">
              <w:rPr>
                <w:rFonts w:ascii="Times New Roman" w:hAnsi="Times New Roman" w:cs="Times New Roman"/>
                <w:color w:val="auto"/>
                <w:sz w:val="18"/>
              </w:rPr>
              <w:t>级：</w:t>
            </w:r>
            <w:r w:rsidRPr="00685D53">
              <w:rPr>
                <w:rFonts w:ascii="Times New Roman" w:hAnsi="Times New Roman" w:cs="Times New Roman"/>
                <w:color w:val="auto"/>
                <w:sz w:val="18"/>
              </w:rPr>
              <w:t>7-9</w:t>
            </w:r>
            <w:r w:rsidRPr="00685D53">
              <w:rPr>
                <w:rFonts w:ascii="Times New Roman" w:hAnsi="Times New Roman" w:cs="Times New Roman"/>
                <w:color w:val="auto"/>
                <w:sz w:val="18"/>
              </w:rPr>
              <w:t>分；</w:t>
            </w:r>
            <w:r w:rsidRPr="00685D53">
              <w:rPr>
                <w:rFonts w:ascii="Times New Roman" w:hAnsi="Times New Roman" w:cs="Times New Roman"/>
                <w:color w:val="auto"/>
                <w:sz w:val="18"/>
              </w:rPr>
              <w:t>C</w:t>
            </w:r>
            <w:r w:rsidRPr="00685D53">
              <w:rPr>
                <w:rFonts w:ascii="Times New Roman" w:hAnsi="Times New Roman" w:cs="Times New Roman"/>
                <w:color w:val="auto"/>
                <w:sz w:val="18"/>
              </w:rPr>
              <w:t>级：</w:t>
            </w:r>
            <w:r w:rsidRPr="00685D53">
              <w:rPr>
                <w:rFonts w:ascii="Times New Roman" w:hAnsi="Times New Roman" w:cs="Times New Roman"/>
                <w:color w:val="auto"/>
                <w:sz w:val="18"/>
              </w:rPr>
              <w:t>10-15</w:t>
            </w:r>
            <w:r w:rsidRPr="00685D53">
              <w:rPr>
                <w:rFonts w:ascii="Times New Roman" w:hAnsi="Times New Roman" w:cs="Times New Roman"/>
                <w:color w:val="auto"/>
                <w:sz w:val="18"/>
              </w:rPr>
              <w:t>分</w:t>
            </w:r>
          </w:p>
        </w:tc>
      </w:tr>
    </w:tbl>
    <w:p w14:paraId="37603F1C" w14:textId="77777777" w:rsidR="000B050E" w:rsidRDefault="000B050E" w:rsidP="00777323">
      <w:pPr>
        <w:autoSpaceDE w:val="0"/>
        <w:autoSpaceDN w:val="0"/>
        <w:adjustRightInd w:val="0"/>
        <w:spacing w:line="360" w:lineRule="auto"/>
        <w:jc w:val="left"/>
        <w:rPr>
          <w:rFonts w:ascii="Times New Roman" w:hAnsi="Times New Roman" w:cs="Times New Roman"/>
          <w:szCs w:val="21"/>
        </w:rPr>
      </w:pPr>
    </w:p>
    <w:p w14:paraId="6990294F" w14:textId="77777777" w:rsidR="009B7E00" w:rsidRDefault="009B7E00" w:rsidP="00777323">
      <w:pPr>
        <w:autoSpaceDE w:val="0"/>
        <w:autoSpaceDN w:val="0"/>
        <w:adjustRightInd w:val="0"/>
        <w:spacing w:line="360" w:lineRule="auto"/>
        <w:jc w:val="left"/>
        <w:rPr>
          <w:rFonts w:ascii="Times New Roman" w:hAnsi="Times New Roman" w:cs="Times New Roman"/>
          <w:szCs w:val="21"/>
        </w:rPr>
      </w:pPr>
    </w:p>
    <w:p w14:paraId="5A8DAB57" w14:textId="77777777" w:rsidR="009B7E00" w:rsidRDefault="009B7E00" w:rsidP="00777323">
      <w:pPr>
        <w:autoSpaceDE w:val="0"/>
        <w:autoSpaceDN w:val="0"/>
        <w:adjustRightInd w:val="0"/>
        <w:spacing w:line="360" w:lineRule="auto"/>
        <w:jc w:val="left"/>
        <w:rPr>
          <w:rFonts w:ascii="Times New Roman" w:hAnsi="Times New Roman" w:cs="Times New Roman"/>
          <w:szCs w:val="21"/>
        </w:rPr>
      </w:pPr>
    </w:p>
    <w:p w14:paraId="07F31B2D" w14:textId="77777777" w:rsidR="009B7E00" w:rsidRDefault="009B7E00" w:rsidP="00777323">
      <w:pPr>
        <w:autoSpaceDE w:val="0"/>
        <w:autoSpaceDN w:val="0"/>
        <w:adjustRightInd w:val="0"/>
        <w:spacing w:line="360" w:lineRule="auto"/>
        <w:jc w:val="left"/>
        <w:rPr>
          <w:rFonts w:ascii="Times New Roman" w:hAnsi="Times New Roman" w:cs="Times New Roman"/>
          <w:szCs w:val="21"/>
        </w:rPr>
      </w:pPr>
    </w:p>
    <w:p w14:paraId="14663669" w14:textId="77777777" w:rsidR="009B7E00" w:rsidRPr="00777323" w:rsidRDefault="009B7E00" w:rsidP="00777323">
      <w:pPr>
        <w:autoSpaceDE w:val="0"/>
        <w:autoSpaceDN w:val="0"/>
        <w:adjustRightInd w:val="0"/>
        <w:spacing w:line="360" w:lineRule="auto"/>
        <w:jc w:val="left"/>
        <w:rPr>
          <w:rFonts w:ascii="Times New Roman" w:hAnsi="Times New Roman" w:cs="Times New Roman"/>
          <w:szCs w:val="21"/>
        </w:rPr>
      </w:pPr>
    </w:p>
    <w:p w14:paraId="41FE5290" w14:textId="77777777" w:rsidR="0041682A" w:rsidRPr="0085321E" w:rsidRDefault="0041682A" w:rsidP="00764638">
      <w:pPr>
        <w:autoSpaceDE w:val="0"/>
        <w:autoSpaceDN w:val="0"/>
        <w:adjustRightInd w:val="0"/>
        <w:spacing w:line="360" w:lineRule="auto"/>
        <w:jc w:val="center"/>
        <w:rPr>
          <w:rFonts w:ascii="Times New Roman" w:hAnsi="Times New Roman" w:cs="Times New Roman"/>
          <w:b/>
          <w:bCs/>
          <w:iCs/>
        </w:rPr>
      </w:pPr>
      <w:r w:rsidRPr="0085321E">
        <w:rPr>
          <w:rFonts w:ascii="Times New Roman" w:hAnsi="Times New Roman" w:cs="Times New Roman"/>
          <w:b/>
          <w:bCs/>
          <w:iCs/>
        </w:rPr>
        <w:t>感染性休克常见感染部位、病原菌及临床症状和体征</w:t>
      </w:r>
    </w:p>
    <w:tbl>
      <w:tblPr>
        <w:tblStyle w:val="-3"/>
        <w:tblW w:w="0" w:type="auto"/>
        <w:tblLook w:val="04A0" w:firstRow="1" w:lastRow="0" w:firstColumn="1" w:lastColumn="0" w:noHBand="0" w:noVBand="1"/>
      </w:tblPr>
      <w:tblGrid>
        <w:gridCol w:w="1668"/>
        <w:gridCol w:w="3685"/>
        <w:gridCol w:w="4458"/>
      </w:tblGrid>
      <w:tr w:rsidR="0041682A" w:rsidRPr="00685D53" w14:paraId="222738EF" w14:textId="77777777" w:rsidTr="001B13C3">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668" w:type="dxa"/>
          </w:tcPr>
          <w:p w14:paraId="54B23CCC" w14:textId="77777777" w:rsidR="0041682A" w:rsidRPr="00685D53" w:rsidRDefault="0041682A" w:rsidP="00764638">
            <w:pPr>
              <w:autoSpaceDE w:val="0"/>
              <w:autoSpaceDN w:val="0"/>
              <w:adjustRightInd w:val="0"/>
              <w:spacing w:line="276" w:lineRule="auto"/>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感染部位</w:t>
            </w:r>
          </w:p>
        </w:tc>
        <w:tc>
          <w:tcPr>
            <w:tcW w:w="3685" w:type="dxa"/>
          </w:tcPr>
          <w:p w14:paraId="54D339D2" w14:textId="77777777" w:rsidR="0041682A" w:rsidRPr="00685D53" w:rsidRDefault="0041682A" w:rsidP="00764638">
            <w:pPr>
              <w:autoSpaceDE w:val="0"/>
              <w:autoSpaceDN w:val="0"/>
              <w:adjustRightInd w:val="0"/>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病原菌</w:t>
            </w:r>
          </w:p>
        </w:tc>
        <w:tc>
          <w:tcPr>
            <w:tcW w:w="4458" w:type="dxa"/>
          </w:tcPr>
          <w:p w14:paraId="465E13B7" w14:textId="77777777" w:rsidR="0041682A" w:rsidRPr="00685D53" w:rsidRDefault="0041682A" w:rsidP="00764638">
            <w:pPr>
              <w:autoSpaceDE w:val="0"/>
              <w:autoSpaceDN w:val="0"/>
              <w:adjustRightInd w:val="0"/>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临床表现</w:t>
            </w:r>
          </w:p>
        </w:tc>
      </w:tr>
      <w:tr w:rsidR="0041682A" w:rsidRPr="00685D53" w14:paraId="4C2EB2D6" w14:textId="77777777" w:rsidTr="001B13C3">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1668" w:type="dxa"/>
          </w:tcPr>
          <w:p w14:paraId="55C0006A"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感染性心内膜炎</w:t>
            </w:r>
          </w:p>
        </w:tc>
        <w:tc>
          <w:tcPr>
            <w:tcW w:w="3685" w:type="dxa"/>
          </w:tcPr>
          <w:p w14:paraId="41DCC94F"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金黄色葡萄球菌</w:t>
            </w:r>
            <w:r w:rsidRPr="00685D53">
              <w:rPr>
                <w:rFonts w:ascii="Times New Roman" w:hAnsi="Times New Roman" w:cs="Times New Roman"/>
                <w:color w:val="auto"/>
                <w:kern w:val="0"/>
                <w:sz w:val="18"/>
                <w:szCs w:val="16"/>
              </w:rPr>
              <w:t>32%</w:t>
            </w:r>
            <w:r w:rsidRPr="00685D53">
              <w:rPr>
                <w:rFonts w:ascii="Times New Roman" w:hAnsi="Times New Roman" w:cs="Times New Roman"/>
                <w:color w:val="auto"/>
                <w:kern w:val="0"/>
                <w:sz w:val="18"/>
                <w:szCs w:val="16"/>
              </w:rPr>
              <w:t>，草绿色链球菌</w:t>
            </w:r>
            <w:r w:rsidRPr="00685D53">
              <w:rPr>
                <w:rFonts w:ascii="Times New Roman" w:hAnsi="Times New Roman" w:cs="Times New Roman"/>
                <w:color w:val="auto"/>
                <w:kern w:val="0"/>
                <w:sz w:val="18"/>
                <w:szCs w:val="16"/>
              </w:rPr>
              <w:t>18%</w:t>
            </w:r>
            <w:r w:rsidRPr="00685D53">
              <w:rPr>
                <w:rFonts w:ascii="Times New Roman" w:hAnsi="Times New Roman" w:cs="Times New Roman"/>
                <w:color w:val="auto"/>
                <w:kern w:val="0"/>
                <w:sz w:val="18"/>
                <w:szCs w:val="16"/>
              </w:rPr>
              <w:t>，肠球菌</w:t>
            </w:r>
            <w:r w:rsidRPr="00685D53">
              <w:rPr>
                <w:rFonts w:ascii="Times New Roman" w:hAnsi="Times New Roman" w:cs="Times New Roman"/>
                <w:color w:val="auto"/>
                <w:kern w:val="0"/>
                <w:sz w:val="18"/>
                <w:szCs w:val="16"/>
              </w:rPr>
              <w:t>11%</w:t>
            </w:r>
            <w:r w:rsidRPr="00685D53">
              <w:rPr>
                <w:rFonts w:ascii="Times New Roman" w:hAnsi="Times New Roman" w:cs="Times New Roman"/>
                <w:color w:val="auto"/>
                <w:kern w:val="0"/>
                <w:sz w:val="18"/>
                <w:szCs w:val="16"/>
              </w:rPr>
              <w:t>，凝固酶阴性葡萄球菌</w:t>
            </w:r>
            <w:r w:rsidRPr="00685D53">
              <w:rPr>
                <w:rFonts w:ascii="Times New Roman" w:hAnsi="Times New Roman" w:cs="Times New Roman"/>
                <w:color w:val="auto"/>
                <w:kern w:val="0"/>
                <w:sz w:val="18"/>
                <w:szCs w:val="16"/>
              </w:rPr>
              <w:t>11%</w:t>
            </w:r>
            <w:r w:rsidRPr="00685D53">
              <w:rPr>
                <w:rFonts w:ascii="Times New Roman" w:hAnsi="Times New Roman" w:cs="Times New Roman"/>
                <w:color w:val="auto"/>
                <w:kern w:val="0"/>
                <w:sz w:val="18"/>
                <w:szCs w:val="16"/>
              </w:rPr>
              <w:t>，牛链球菌</w:t>
            </w:r>
            <w:r w:rsidRPr="00685D53">
              <w:rPr>
                <w:rFonts w:ascii="Times New Roman" w:hAnsi="Times New Roman" w:cs="Times New Roman"/>
                <w:color w:val="auto"/>
                <w:kern w:val="0"/>
                <w:sz w:val="18"/>
                <w:szCs w:val="16"/>
              </w:rPr>
              <w:t>7%</w:t>
            </w:r>
            <w:r w:rsidRPr="00685D53">
              <w:rPr>
                <w:rFonts w:ascii="Times New Roman" w:hAnsi="Times New Roman" w:cs="Times New Roman"/>
                <w:color w:val="auto"/>
                <w:kern w:val="0"/>
                <w:sz w:val="18"/>
                <w:szCs w:val="16"/>
              </w:rPr>
              <w:t>，其他链球菌</w:t>
            </w:r>
            <w:r w:rsidRPr="00685D53">
              <w:rPr>
                <w:rFonts w:ascii="Times New Roman" w:hAnsi="Times New Roman" w:cs="Times New Roman"/>
                <w:color w:val="auto"/>
                <w:kern w:val="0"/>
                <w:sz w:val="18"/>
                <w:szCs w:val="16"/>
              </w:rPr>
              <w:t>5%</w:t>
            </w:r>
            <w:r w:rsidRPr="00685D53">
              <w:rPr>
                <w:rFonts w:ascii="Times New Roman" w:hAnsi="Times New Roman" w:cs="Times New Roman"/>
                <w:color w:val="auto"/>
                <w:kern w:val="0"/>
                <w:sz w:val="18"/>
                <w:szCs w:val="16"/>
              </w:rPr>
              <w:t>，</w:t>
            </w:r>
            <w:r w:rsidRPr="00685D53">
              <w:rPr>
                <w:rFonts w:ascii="Times New Roman" w:hAnsi="Times New Roman" w:cs="Times New Roman"/>
                <w:color w:val="auto"/>
                <w:kern w:val="0"/>
                <w:sz w:val="18"/>
                <w:szCs w:val="16"/>
              </w:rPr>
              <w:t>G-</w:t>
            </w:r>
            <w:r w:rsidRPr="00685D53">
              <w:rPr>
                <w:rFonts w:ascii="Times New Roman" w:hAnsi="Times New Roman" w:cs="Times New Roman"/>
                <w:color w:val="auto"/>
                <w:kern w:val="0"/>
                <w:sz w:val="18"/>
                <w:szCs w:val="16"/>
              </w:rPr>
              <w:t>杆菌</w:t>
            </w:r>
            <w:r w:rsidRPr="00685D53">
              <w:rPr>
                <w:rFonts w:ascii="Times New Roman" w:hAnsi="Times New Roman" w:cs="Times New Roman"/>
                <w:color w:val="auto"/>
                <w:kern w:val="0"/>
                <w:sz w:val="18"/>
                <w:szCs w:val="16"/>
              </w:rPr>
              <w:t>2%</w:t>
            </w:r>
            <w:r w:rsidRPr="00685D53">
              <w:rPr>
                <w:rFonts w:ascii="Times New Roman" w:hAnsi="Times New Roman" w:cs="Times New Roman"/>
                <w:color w:val="auto"/>
                <w:kern w:val="0"/>
                <w:sz w:val="18"/>
                <w:szCs w:val="16"/>
              </w:rPr>
              <w:t>，真菌</w:t>
            </w:r>
            <w:r w:rsidRPr="00685D53">
              <w:rPr>
                <w:rFonts w:ascii="Times New Roman" w:hAnsi="Times New Roman" w:cs="Times New Roman"/>
                <w:color w:val="auto"/>
                <w:kern w:val="0"/>
                <w:sz w:val="18"/>
                <w:szCs w:val="16"/>
              </w:rPr>
              <w:t>2%</w:t>
            </w:r>
          </w:p>
        </w:tc>
        <w:tc>
          <w:tcPr>
            <w:tcW w:w="4458" w:type="dxa"/>
          </w:tcPr>
          <w:p w14:paraId="4E23BDA1"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发热，胸部、后背疼痛，咳嗽，呼吸困难，关节痛，肌痛</w:t>
            </w:r>
          </w:p>
        </w:tc>
      </w:tr>
      <w:tr w:rsidR="0041682A" w:rsidRPr="00685D53" w14:paraId="66AC97A8" w14:textId="77777777" w:rsidTr="001B13C3">
        <w:trPr>
          <w:trHeight w:val="497"/>
        </w:trPr>
        <w:tc>
          <w:tcPr>
            <w:cnfStyle w:val="001000000000" w:firstRow="0" w:lastRow="0" w:firstColumn="1" w:lastColumn="0" w:oddVBand="0" w:evenVBand="0" w:oddHBand="0" w:evenHBand="0" w:firstRowFirstColumn="0" w:firstRowLastColumn="0" w:lastRowFirstColumn="0" w:lastRowLastColumn="0"/>
            <w:tcW w:w="1668" w:type="dxa"/>
          </w:tcPr>
          <w:p w14:paraId="368FA46B"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皮肤蜂窝组织炎</w:t>
            </w:r>
          </w:p>
        </w:tc>
        <w:tc>
          <w:tcPr>
            <w:tcW w:w="3685" w:type="dxa"/>
          </w:tcPr>
          <w:p w14:paraId="3FA36D32"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链球菌属（通常为</w:t>
            </w:r>
            <w:r w:rsidRPr="00685D53">
              <w:rPr>
                <w:rFonts w:ascii="Times New Roman" w:hAnsi="Times New Roman" w:cs="Times New Roman"/>
                <w:color w:val="auto"/>
                <w:kern w:val="0"/>
                <w:sz w:val="18"/>
                <w:szCs w:val="16"/>
              </w:rPr>
              <w:t>A</w:t>
            </w:r>
            <w:r w:rsidRPr="00685D53">
              <w:rPr>
                <w:rFonts w:ascii="Times New Roman" w:hAnsi="Times New Roman" w:cs="Times New Roman"/>
                <w:color w:val="auto"/>
                <w:kern w:val="0"/>
                <w:sz w:val="18"/>
                <w:szCs w:val="16"/>
              </w:rPr>
              <w:t>组），金黄色葡萄球菌，铜绿假单胞菌</w:t>
            </w:r>
          </w:p>
        </w:tc>
        <w:tc>
          <w:tcPr>
            <w:tcW w:w="4458" w:type="dxa"/>
          </w:tcPr>
          <w:p w14:paraId="7BA0E636"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皮肤红、热、水肿</w:t>
            </w:r>
          </w:p>
        </w:tc>
      </w:tr>
      <w:tr w:rsidR="0041682A" w:rsidRPr="00685D53" w14:paraId="5F18CCCF" w14:textId="77777777" w:rsidTr="001B13C3">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668" w:type="dxa"/>
          </w:tcPr>
          <w:p w14:paraId="0642F38F"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急性肾盂肾炎</w:t>
            </w:r>
          </w:p>
        </w:tc>
        <w:tc>
          <w:tcPr>
            <w:tcW w:w="3685" w:type="dxa"/>
          </w:tcPr>
          <w:p w14:paraId="51865B29"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大肠杆菌，腐生葡萄球菌，变形杆菌</w:t>
            </w:r>
          </w:p>
        </w:tc>
        <w:tc>
          <w:tcPr>
            <w:tcW w:w="4458" w:type="dxa"/>
          </w:tcPr>
          <w:p w14:paraId="2A642629"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发热，寒战，肋腹部疼痛，恶心</w:t>
            </w:r>
            <w:r w:rsidRPr="00685D53">
              <w:rPr>
                <w:rFonts w:ascii="Times New Roman" w:hAnsi="Times New Roman" w:cs="Times New Roman"/>
                <w:color w:val="auto"/>
                <w:kern w:val="0"/>
                <w:sz w:val="18"/>
                <w:szCs w:val="16"/>
              </w:rPr>
              <w:t>/</w:t>
            </w:r>
            <w:r w:rsidRPr="00685D53">
              <w:rPr>
                <w:rFonts w:ascii="Times New Roman" w:hAnsi="Times New Roman" w:cs="Times New Roman"/>
                <w:color w:val="auto"/>
                <w:kern w:val="0"/>
                <w:sz w:val="18"/>
                <w:szCs w:val="16"/>
              </w:rPr>
              <w:t>呕吐；肾区压痛，单侧或双侧肋脊角叩痛，血尿</w:t>
            </w:r>
          </w:p>
        </w:tc>
      </w:tr>
      <w:tr w:rsidR="0041682A" w:rsidRPr="00685D53" w14:paraId="5A13EF8D" w14:textId="77777777" w:rsidTr="001B13C3">
        <w:trPr>
          <w:trHeight w:val="497"/>
        </w:trPr>
        <w:tc>
          <w:tcPr>
            <w:cnfStyle w:val="001000000000" w:firstRow="0" w:lastRow="0" w:firstColumn="1" w:lastColumn="0" w:oddVBand="0" w:evenVBand="0" w:oddHBand="0" w:evenHBand="0" w:firstRowFirstColumn="0" w:firstRowLastColumn="0" w:lastRowFirstColumn="0" w:lastRowLastColumn="0"/>
            <w:tcW w:w="1668" w:type="dxa"/>
          </w:tcPr>
          <w:p w14:paraId="5575F9D7"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急性细菌性胰腺炎</w:t>
            </w:r>
          </w:p>
        </w:tc>
        <w:tc>
          <w:tcPr>
            <w:tcW w:w="3685" w:type="dxa"/>
          </w:tcPr>
          <w:p w14:paraId="29FE8260"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支原体，分支杆菌，军团菌，钩端螺旋体，沙门氏菌</w:t>
            </w:r>
          </w:p>
        </w:tc>
        <w:tc>
          <w:tcPr>
            <w:tcW w:w="4458" w:type="dxa"/>
          </w:tcPr>
          <w:p w14:paraId="23DC6B7A"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发热，持续性上腹痛，可放射至背部伴恶性</w:t>
            </w:r>
            <w:r w:rsidRPr="00685D53">
              <w:rPr>
                <w:rFonts w:ascii="Times New Roman" w:hAnsi="Times New Roman" w:cs="Times New Roman"/>
                <w:color w:val="auto"/>
                <w:kern w:val="0"/>
                <w:sz w:val="18"/>
                <w:szCs w:val="16"/>
              </w:rPr>
              <w:t>/</w:t>
            </w:r>
            <w:r w:rsidRPr="00685D53">
              <w:rPr>
                <w:rFonts w:ascii="Times New Roman" w:hAnsi="Times New Roman" w:cs="Times New Roman"/>
                <w:color w:val="auto"/>
                <w:kern w:val="0"/>
                <w:sz w:val="18"/>
                <w:szCs w:val="16"/>
              </w:rPr>
              <w:t>呕吐；心动过速，上腹部压痛，肋腹部出血斑（</w:t>
            </w:r>
            <w:r w:rsidRPr="00685D53">
              <w:rPr>
                <w:rFonts w:ascii="Times New Roman" w:hAnsi="Times New Roman" w:cs="Times New Roman"/>
                <w:color w:val="auto"/>
                <w:kern w:val="0"/>
                <w:sz w:val="18"/>
                <w:szCs w:val="16"/>
              </w:rPr>
              <w:t>Grey-Turner’s</w:t>
            </w:r>
            <w:r w:rsidRPr="00685D53">
              <w:rPr>
                <w:rFonts w:ascii="Times New Roman" w:hAnsi="Times New Roman" w:cs="Times New Roman"/>
                <w:color w:val="auto"/>
                <w:kern w:val="0"/>
                <w:sz w:val="18"/>
                <w:szCs w:val="16"/>
              </w:rPr>
              <w:t>征）或脐周斑（</w:t>
            </w:r>
            <w:r w:rsidRPr="00685D53">
              <w:rPr>
                <w:rFonts w:ascii="Times New Roman" w:hAnsi="Times New Roman" w:cs="Times New Roman"/>
                <w:color w:val="auto"/>
                <w:kern w:val="0"/>
                <w:sz w:val="18"/>
                <w:szCs w:val="16"/>
              </w:rPr>
              <w:t>Cullen’s</w:t>
            </w:r>
            <w:r w:rsidRPr="00685D53">
              <w:rPr>
                <w:rFonts w:ascii="Times New Roman" w:hAnsi="Times New Roman" w:cs="Times New Roman"/>
                <w:color w:val="auto"/>
                <w:kern w:val="0"/>
                <w:sz w:val="18"/>
                <w:szCs w:val="16"/>
              </w:rPr>
              <w:t>征）见于</w:t>
            </w:r>
            <w:r w:rsidRPr="00685D53">
              <w:rPr>
                <w:rFonts w:ascii="Times New Roman" w:hAnsi="Times New Roman" w:cs="Times New Roman"/>
                <w:color w:val="auto"/>
                <w:kern w:val="0"/>
                <w:sz w:val="18"/>
                <w:szCs w:val="16"/>
              </w:rPr>
              <w:t>1%</w:t>
            </w:r>
            <w:r w:rsidRPr="00685D53">
              <w:rPr>
                <w:rFonts w:ascii="Times New Roman" w:hAnsi="Times New Roman" w:cs="Times New Roman"/>
                <w:color w:val="auto"/>
                <w:kern w:val="0"/>
                <w:sz w:val="18"/>
                <w:szCs w:val="16"/>
              </w:rPr>
              <w:t>的病例</w:t>
            </w:r>
          </w:p>
        </w:tc>
      </w:tr>
      <w:tr w:rsidR="0041682A" w:rsidRPr="00685D53" w14:paraId="331B0C75" w14:textId="77777777" w:rsidTr="001B13C3">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668" w:type="dxa"/>
          </w:tcPr>
          <w:p w14:paraId="49D9D1F5"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胆管炎</w:t>
            </w:r>
          </w:p>
        </w:tc>
        <w:tc>
          <w:tcPr>
            <w:tcW w:w="3685" w:type="dxa"/>
          </w:tcPr>
          <w:p w14:paraId="445886C2"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通常为混合感染，大肠埃希菌，克雷伯菌，肠杆菌，肠球菌，厌氧菌</w:t>
            </w:r>
          </w:p>
        </w:tc>
        <w:tc>
          <w:tcPr>
            <w:tcW w:w="4458" w:type="dxa"/>
          </w:tcPr>
          <w:p w14:paraId="1336A9C1"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夏科三联征（间断寒颤</w:t>
            </w:r>
            <w:r w:rsidRPr="00685D53">
              <w:rPr>
                <w:rFonts w:ascii="Times New Roman" w:hAnsi="Times New Roman" w:cs="Times New Roman"/>
                <w:color w:val="auto"/>
                <w:kern w:val="0"/>
                <w:sz w:val="18"/>
                <w:szCs w:val="16"/>
              </w:rPr>
              <w:t>/</w:t>
            </w:r>
            <w:r w:rsidRPr="00685D53">
              <w:rPr>
                <w:rFonts w:ascii="Times New Roman" w:hAnsi="Times New Roman" w:cs="Times New Roman"/>
                <w:color w:val="auto"/>
                <w:kern w:val="0"/>
                <w:sz w:val="18"/>
                <w:szCs w:val="16"/>
              </w:rPr>
              <w:t>发热，黄疸，右上腹痛，见于</w:t>
            </w:r>
            <w:r w:rsidRPr="00685D53">
              <w:rPr>
                <w:rFonts w:ascii="Times New Roman" w:hAnsi="Times New Roman" w:cs="Times New Roman"/>
                <w:color w:val="auto"/>
                <w:kern w:val="0"/>
                <w:sz w:val="18"/>
                <w:szCs w:val="16"/>
              </w:rPr>
              <w:t>50%-70%</w:t>
            </w:r>
            <w:r w:rsidRPr="00685D53">
              <w:rPr>
                <w:rFonts w:ascii="Times New Roman" w:hAnsi="Times New Roman" w:cs="Times New Roman"/>
                <w:color w:val="auto"/>
                <w:kern w:val="0"/>
                <w:sz w:val="18"/>
                <w:szCs w:val="16"/>
              </w:rPr>
              <w:t>的患者），雷诺德五联征（除夏科三联征外，</w:t>
            </w:r>
            <w:r w:rsidRPr="00685D53">
              <w:rPr>
                <w:rFonts w:ascii="Times New Roman" w:hAnsi="Times New Roman" w:cs="Times New Roman"/>
                <w:color w:val="auto"/>
                <w:kern w:val="0"/>
                <w:sz w:val="18"/>
                <w:szCs w:val="16"/>
              </w:rPr>
              <w:lastRenderedPageBreak/>
              <w:t>还包括意识障碍和低血压）</w:t>
            </w:r>
          </w:p>
        </w:tc>
      </w:tr>
      <w:tr w:rsidR="0041682A" w:rsidRPr="00685D53" w14:paraId="769424B8" w14:textId="77777777" w:rsidTr="001B13C3">
        <w:trPr>
          <w:trHeight w:val="497"/>
        </w:trPr>
        <w:tc>
          <w:tcPr>
            <w:cnfStyle w:val="001000000000" w:firstRow="0" w:lastRow="0" w:firstColumn="1" w:lastColumn="0" w:oddVBand="0" w:evenVBand="0" w:oddHBand="0" w:evenHBand="0" w:firstRowFirstColumn="0" w:firstRowLastColumn="0" w:lastRowFirstColumn="0" w:lastRowLastColumn="0"/>
            <w:tcW w:w="1668" w:type="dxa"/>
          </w:tcPr>
          <w:p w14:paraId="2FB9B8F3"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lastRenderedPageBreak/>
              <w:t>细菌性腹膜炎</w:t>
            </w:r>
          </w:p>
        </w:tc>
        <w:tc>
          <w:tcPr>
            <w:tcW w:w="3685" w:type="dxa"/>
          </w:tcPr>
          <w:p w14:paraId="02F910F5"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大肠埃希菌，克雷伯杆菌，肠杆菌，肺炎链球菌，链球菌及肠球菌，厌氧菌，混合感染</w:t>
            </w:r>
          </w:p>
        </w:tc>
        <w:tc>
          <w:tcPr>
            <w:tcW w:w="4458" w:type="dxa"/>
          </w:tcPr>
          <w:p w14:paraId="280C2FD7"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腹水，发热（低热或正常），腹痛或压痛</w:t>
            </w:r>
          </w:p>
        </w:tc>
      </w:tr>
      <w:tr w:rsidR="0041682A" w:rsidRPr="00685D53" w14:paraId="0E925232" w14:textId="77777777" w:rsidTr="001B13C3">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668" w:type="dxa"/>
          </w:tcPr>
          <w:p w14:paraId="2C51A0FA"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社区获得性肺炎</w:t>
            </w:r>
          </w:p>
        </w:tc>
        <w:tc>
          <w:tcPr>
            <w:tcW w:w="3685" w:type="dxa"/>
          </w:tcPr>
          <w:p w14:paraId="529973A8"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肺炎链球菌，流感嗜血杆菌，卡他莫拉菌，肺炎支原体</w:t>
            </w:r>
          </w:p>
        </w:tc>
        <w:tc>
          <w:tcPr>
            <w:tcW w:w="4458" w:type="dxa"/>
          </w:tcPr>
          <w:p w14:paraId="63F6CFE4"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咳嗽、发热、咳痰、呼吸困难，伴或不伴胃肠道症状；心动过速，罗音或出现肺实变体征</w:t>
            </w:r>
          </w:p>
        </w:tc>
      </w:tr>
      <w:tr w:rsidR="0041682A" w:rsidRPr="00685D53" w14:paraId="57635EED" w14:textId="77777777" w:rsidTr="001B13C3">
        <w:trPr>
          <w:trHeight w:val="497"/>
        </w:trPr>
        <w:tc>
          <w:tcPr>
            <w:cnfStyle w:val="001000000000" w:firstRow="0" w:lastRow="0" w:firstColumn="1" w:lastColumn="0" w:oddVBand="0" w:evenVBand="0" w:oddHBand="0" w:evenHBand="0" w:firstRowFirstColumn="0" w:firstRowLastColumn="0" w:lastRowFirstColumn="0" w:lastRowLastColumn="0"/>
            <w:tcW w:w="1668" w:type="dxa"/>
          </w:tcPr>
          <w:p w14:paraId="1E67FF04"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医院获得性肺炎</w:t>
            </w:r>
          </w:p>
        </w:tc>
        <w:tc>
          <w:tcPr>
            <w:tcW w:w="3685" w:type="dxa"/>
          </w:tcPr>
          <w:p w14:paraId="16AEEE6F"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金黄色葡萄球菌，革兰阴性杆菌（肺炎克雷伯杆菌，肠杆菌，大肠埃希菌，铜绿假单胞菌，不动杆菌），军团菌，厌氧菌。</w:t>
            </w:r>
          </w:p>
        </w:tc>
        <w:tc>
          <w:tcPr>
            <w:tcW w:w="4458" w:type="dxa"/>
          </w:tcPr>
          <w:p w14:paraId="4FFDD1B8"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发热，呼吸道脓性分泌物，伴或不伴呼吸困难，；胸片或</w:t>
            </w:r>
            <w:r w:rsidRPr="00685D53">
              <w:rPr>
                <w:rFonts w:ascii="Times New Roman" w:hAnsi="Times New Roman" w:cs="Times New Roman"/>
                <w:color w:val="auto"/>
                <w:kern w:val="0"/>
                <w:sz w:val="18"/>
                <w:szCs w:val="16"/>
              </w:rPr>
              <w:t>CT</w:t>
            </w:r>
            <w:r w:rsidRPr="00685D53">
              <w:rPr>
                <w:rFonts w:ascii="Times New Roman" w:hAnsi="Times New Roman" w:cs="Times New Roman"/>
                <w:color w:val="auto"/>
                <w:kern w:val="0"/>
                <w:sz w:val="18"/>
                <w:szCs w:val="16"/>
              </w:rPr>
              <w:t>有浸润影</w:t>
            </w:r>
          </w:p>
        </w:tc>
      </w:tr>
      <w:tr w:rsidR="0041682A" w:rsidRPr="00685D53" w14:paraId="36E0D366" w14:textId="77777777" w:rsidTr="001B13C3">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668" w:type="dxa"/>
          </w:tcPr>
          <w:p w14:paraId="1A3D9732"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血管内导管相关性感染</w:t>
            </w:r>
          </w:p>
        </w:tc>
        <w:tc>
          <w:tcPr>
            <w:tcW w:w="3685" w:type="dxa"/>
          </w:tcPr>
          <w:p w14:paraId="47DE1E9F"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凝固酶阴性葡萄球菌（</w:t>
            </w:r>
            <w:r w:rsidRPr="00685D53">
              <w:rPr>
                <w:rFonts w:ascii="Times New Roman" w:hAnsi="Times New Roman" w:cs="Times New Roman"/>
                <w:color w:val="auto"/>
                <w:kern w:val="0"/>
                <w:sz w:val="18"/>
                <w:szCs w:val="16"/>
              </w:rPr>
              <w:t>37%</w:t>
            </w:r>
            <w:r w:rsidRPr="00685D53">
              <w:rPr>
                <w:rFonts w:ascii="Times New Roman" w:hAnsi="Times New Roman" w:cs="Times New Roman"/>
                <w:color w:val="auto"/>
                <w:kern w:val="0"/>
                <w:sz w:val="18"/>
                <w:szCs w:val="16"/>
              </w:rPr>
              <w:t>），金黄色葡萄球菌（</w:t>
            </w:r>
            <w:r w:rsidRPr="00685D53">
              <w:rPr>
                <w:rFonts w:ascii="Times New Roman" w:hAnsi="Times New Roman" w:cs="Times New Roman"/>
                <w:color w:val="auto"/>
                <w:kern w:val="0"/>
                <w:sz w:val="18"/>
                <w:szCs w:val="16"/>
              </w:rPr>
              <w:t>13%</w:t>
            </w:r>
            <w:r w:rsidRPr="00685D53">
              <w:rPr>
                <w:rFonts w:ascii="Times New Roman" w:hAnsi="Times New Roman" w:cs="Times New Roman"/>
                <w:color w:val="auto"/>
                <w:kern w:val="0"/>
                <w:sz w:val="18"/>
                <w:szCs w:val="16"/>
              </w:rPr>
              <w:t>），肠球菌（</w:t>
            </w:r>
            <w:r w:rsidRPr="00685D53">
              <w:rPr>
                <w:rFonts w:ascii="Times New Roman" w:hAnsi="Times New Roman" w:cs="Times New Roman"/>
                <w:color w:val="auto"/>
                <w:kern w:val="0"/>
                <w:sz w:val="18"/>
                <w:szCs w:val="16"/>
              </w:rPr>
              <w:t>13%</w:t>
            </w:r>
            <w:r w:rsidRPr="00685D53">
              <w:rPr>
                <w:rFonts w:ascii="Times New Roman" w:hAnsi="Times New Roman" w:cs="Times New Roman"/>
                <w:color w:val="auto"/>
                <w:kern w:val="0"/>
                <w:sz w:val="18"/>
                <w:szCs w:val="16"/>
              </w:rPr>
              <w:t>），革兰阴性杆菌（</w:t>
            </w:r>
            <w:r w:rsidRPr="00685D53">
              <w:rPr>
                <w:rFonts w:ascii="Times New Roman" w:hAnsi="Times New Roman" w:cs="Times New Roman"/>
                <w:color w:val="auto"/>
                <w:kern w:val="0"/>
                <w:sz w:val="18"/>
                <w:szCs w:val="16"/>
              </w:rPr>
              <w:t>14%</w:t>
            </w:r>
            <w:r w:rsidRPr="00685D53">
              <w:rPr>
                <w:rFonts w:ascii="Times New Roman" w:hAnsi="Times New Roman" w:cs="Times New Roman"/>
                <w:color w:val="auto"/>
                <w:kern w:val="0"/>
                <w:sz w:val="18"/>
                <w:szCs w:val="16"/>
              </w:rPr>
              <w:t>），念珠菌（</w:t>
            </w:r>
            <w:r w:rsidRPr="00685D53">
              <w:rPr>
                <w:rFonts w:ascii="Times New Roman" w:hAnsi="Times New Roman" w:cs="Times New Roman"/>
                <w:color w:val="auto"/>
                <w:kern w:val="0"/>
                <w:sz w:val="18"/>
                <w:szCs w:val="16"/>
              </w:rPr>
              <w:t>8%</w:t>
            </w:r>
            <w:r w:rsidRPr="00685D53">
              <w:rPr>
                <w:rFonts w:ascii="Times New Roman" w:hAnsi="Times New Roman" w:cs="Times New Roman"/>
                <w:color w:val="auto"/>
                <w:kern w:val="0"/>
                <w:sz w:val="18"/>
                <w:szCs w:val="16"/>
              </w:rPr>
              <w:t>）</w:t>
            </w:r>
          </w:p>
        </w:tc>
        <w:tc>
          <w:tcPr>
            <w:tcW w:w="4458" w:type="dxa"/>
          </w:tcPr>
          <w:p w14:paraId="2F49A237"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16"/>
              </w:rPr>
            </w:pPr>
            <w:r w:rsidRPr="00685D53">
              <w:rPr>
                <w:rFonts w:ascii="Times New Roman" w:hAnsi="Times New Roman" w:cs="Times New Roman"/>
                <w:color w:val="auto"/>
                <w:kern w:val="0"/>
                <w:sz w:val="18"/>
                <w:szCs w:val="16"/>
              </w:rPr>
              <w:t>发热，静脉炎表现（置管部位皮肤发红，皮温升高，有压痛）</w:t>
            </w:r>
          </w:p>
        </w:tc>
      </w:tr>
    </w:tbl>
    <w:p w14:paraId="6A1ACB77" w14:textId="77777777" w:rsidR="0041682A" w:rsidRPr="0085321E" w:rsidRDefault="0041682A" w:rsidP="001B59E3">
      <w:pPr>
        <w:autoSpaceDE w:val="0"/>
        <w:autoSpaceDN w:val="0"/>
        <w:adjustRightInd w:val="0"/>
        <w:spacing w:line="360" w:lineRule="auto"/>
        <w:rPr>
          <w:rStyle w:val="ab"/>
          <w:rFonts w:ascii="Times New Roman" w:hAnsi="Times New Roman" w:cs="Times New Roman"/>
          <w:i w:val="0"/>
          <w:color w:val="auto"/>
        </w:rPr>
      </w:pPr>
    </w:p>
    <w:p w14:paraId="3042224D" w14:textId="77777777" w:rsidR="009B7E00" w:rsidRDefault="009B7E00" w:rsidP="00764638">
      <w:pPr>
        <w:autoSpaceDE w:val="0"/>
        <w:autoSpaceDN w:val="0"/>
        <w:adjustRightInd w:val="0"/>
        <w:spacing w:line="360" w:lineRule="auto"/>
        <w:jc w:val="center"/>
        <w:rPr>
          <w:rFonts w:ascii="Times New Roman" w:hAnsi="Times New Roman" w:cs="Times New Roman"/>
          <w:b/>
          <w:sz w:val="24"/>
        </w:rPr>
      </w:pPr>
    </w:p>
    <w:p w14:paraId="742ABABD" w14:textId="77777777" w:rsidR="009B7E00" w:rsidRDefault="009B7E00" w:rsidP="00764638">
      <w:pPr>
        <w:autoSpaceDE w:val="0"/>
        <w:autoSpaceDN w:val="0"/>
        <w:adjustRightInd w:val="0"/>
        <w:spacing w:line="360" w:lineRule="auto"/>
        <w:jc w:val="center"/>
        <w:rPr>
          <w:rFonts w:ascii="Times New Roman" w:hAnsi="Times New Roman" w:cs="Times New Roman"/>
          <w:b/>
          <w:sz w:val="24"/>
        </w:rPr>
      </w:pPr>
    </w:p>
    <w:p w14:paraId="20FC8526" w14:textId="77777777" w:rsidR="0041682A" w:rsidRPr="0085321E" w:rsidRDefault="0041682A" w:rsidP="00764638">
      <w:pPr>
        <w:autoSpaceDE w:val="0"/>
        <w:autoSpaceDN w:val="0"/>
        <w:adjustRightInd w:val="0"/>
        <w:spacing w:line="360" w:lineRule="auto"/>
        <w:jc w:val="center"/>
        <w:rPr>
          <w:rStyle w:val="ab"/>
          <w:rFonts w:ascii="Times New Roman" w:hAnsi="Times New Roman" w:cs="Times New Roman"/>
          <w:bCs w:val="0"/>
          <w:i w:val="0"/>
          <w:iCs w:val="0"/>
          <w:color w:val="auto"/>
          <w:sz w:val="24"/>
        </w:rPr>
      </w:pPr>
      <w:r w:rsidRPr="0085321E">
        <w:rPr>
          <w:rFonts w:ascii="Times New Roman" w:hAnsi="Times New Roman" w:cs="Times New Roman"/>
          <w:b/>
          <w:sz w:val="24"/>
        </w:rPr>
        <w:t>感染性休克常见的感染部位及经验性抗菌药物治疗方案</w:t>
      </w:r>
    </w:p>
    <w:tbl>
      <w:tblPr>
        <w:tblStyle w:val="-3"/>
        <w:tblW w:w="0" w:type="auto"/>
        <w:tblLook w:val="04A0" w:firstRow="1" w:lastRow="0" w:firstColumn="1" w:lastColumn="0" w:noHBand="0" w:noVBand="1"/>
      </w:tblPr>
      <w:tblGrid>
        <w:gridCol w:w="2131"/>
        <w:gridCol w:w="7690"/>
      </w:tblGrid>
      <w:tr w:rsidR="0041682A" w:rsidRPr="00685D53" w14:paraId="39BFF068" w14:textId="77777777" w:rsidTr="001B13C3">
        <w:trPr>
          <w:cnfStyle w:val="100000000000" w:firstRow="1" w:lastRow="0" w:firstColumn="0" w:lastColumn="0" w:oddVBand="0" w:evenVBand="0" w:oddHBand="0"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2131" w:type="dxa"/>
          </w:tcPr>
          <w:p w14:paraId="128CD262" w14:textId="77777777" w:rsidR="0041682A" w:rsidRPr="00685D53" w:rsidRDefault="0041682A" w:rsidP="00764638">
            <w:pPr>
              <w:autoSpaceDE w:val="0"/>
              <w:autoSpaceDN w:val="0"/>
              <w:adjustRightInd w:val="0"/>
              <w:spacing w:line="276" w:lineRule="auto"/>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感染部位</w:t>
            </w:r>
          </w:p>
        </w:tc>
        <w:tc>
          <w:tcPr>
            <w:tcW w:w="7690" w:type="dxa"/>
          </w:tcPr>
          <w:p w14:paraId="3F6FA955" w14:textId="77777777" w:rsidR="0041682A" w:rsidRPr="00685D53" w:rsidRDefault="0041682A" w:rsidP="00764638">
            <w:pPr>
              <w:autoSpaceDE w:val="0"/>
              <w:autoSpaceDN w:val="0"/>
              <w:adjustRightInd w:val="0"/>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经验性抗菌药物治疗</w:t>
            </w:r>
          </w:p>
        </w:tc>
      </w:tr>
      <w:tr w:rsidR="0041682A" w:rsidRPr="00685D53" w14:paraId="1972C5E5" w14:textId="77777777" w:rsidTr="001B13C3">
        <w:trPr>
          <w:cnfStyle w:val="000000100000" w:firstRow="0" w:lastRow="0" w:firstColumn="0" w:lastColumn="0" w:oddVBand="0" w:evenVBand="0" w:oddHBand="1" w:evenHBand="0" w:firstRowFirstColumn="0" w:firstRowLastColumn="0" w:lastRowFirstColumn="0" w:lastRowLastColumn="0"/>
          <w:trHeight w:val="1428"/>
        </w:trPr>
        <w:tc>
          <w:tcPr>
            <w:cnfStyle w:val="001000000000" w:firstRow="0" w:lastRow="0" w:firstColumn="1" w:lastColumn="0" w:oddVBand="0" w:evenVBand="0" w:oddHBand="0" w:evenHBand="0" w:firstRowFirstColumn="0" w:firstRowLastColumn="0" w:lastRowFirstColumn="0" w:lastRowLastColumn="0"/>
            <w:tcW w:w="2131" w:type="dxa"/>
          </w:tcPr>
          <w:p w14:paraId="1376870C"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感染性心内膜炎</w:t>
            </w:r>
          </w:p>
        </w:tc>
        <w:tc>
          <w:tcPr>
            <w:tcW w:w="7690" w:type="dxa"/>
          </w:tcPr>
          <w:p w14:paraId="452792DA"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首选方案：</w:t>
            </w:r>
          </w:p>
          <w:p w14:paraId="1A399794"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青霉素</w:t>
            </w:r>
            <w:r w:rsidRPr="00685D53">
              <w:rPr>
                <w:rFonts w:ascii="Times New Roman" w:hAnsi="Times New Roman" w:cs="Times New Roman"/>
                <w:color w:val="auto"/>
                <w:sz w:val="18"/>
                <w:szCs w:val="21"/>
              </w:rPr>
              <w:t>G 2000</w:t>
            </w:r>
            <w:r w:rsidRPr="00685D53">
              <w:rPr>
                <w:rFonts w:ascii="Times New Roman" w:hAnsi="Times New Roman" w:cs="Times New Roman"/>
                <w:color w:val="auto"/>
                <w:sz w:val="18"/>
                <w:szCs w:val="21"/>
              </w:rPr>
              <w:t>万单位</w:t>
            </w:r>
            <w:r w:rsidRPr="00685D53">
              <w:rPr>
                <w:rFonts w:ascii="Times New Roman" w:hAnsi="Times New Roman" w:cs="Times New Roman"/>
                <w:color w:val="auto"/>
                <w:sz w:val="18"/>
                <w:szCs w:val="21"/>
              </w:rPr>
              <w:t xml:space="preserve"> IV qd</w:t>
            </w:r>
            <w:r w:rsidRPr="00685D53">
              <w:rPr>
                <w:rFonts w:ascii="Times New Roman" w:hAnsi="Times New Roman" w:cs="Times New Roman"/>
                <w:color w:val="auto"/>
                <w:sz w:val="18"/>
                <w:szCs w:val="21"/>
              </w:rPr>
              <w:t>，持续或分次</w:t>
            </w:r>
            <w:r w:rsidRPr="00685D53">
              <w:rPr>
                <w:rFonts w:ascii="Times New Roman" w:hAnsi="Times New Roman" w:cs="Times New Roman"/>
                <w:color w:val="auto"/>
                <w:sz w:val="18"/>
                <w:szCs w:val="21"/>
              </w:rPr>
              <w:t>q4h</w:t>
            </w:r>
            <w:r w:rsidRPr="00685D53">
              <w:rPr>
                <w:rFonts w:ascii="Times New Roman" w:hAnsi="Times New Roman" w:cs="Times New Roman"/>
                <w:color w:val="auto"/>
                <w:sz w:val="18"/>
                <w:szCs w:val="21"/>
              </w:rPr>
              <w:t>，或（氨苄西林</w:t>
            </w:r>
            <w:r w:rsidRPr="00685D53">
              <w:rPr>
                <w:rFonts w:ascii="Times New Roman" w:hAnsi="Times New Roman" w:cs="Times New Roman"/>
                <w:color w:val="auto"/>
                <w:sz w:val="18"/>
                <w:szCs w:val="21"/>
              </w:rPr>
              <w:t>12g IV qd+</w:t>
            </w:r>
            <w:r w:rsidRPr="00685D53">
              <w:rPr>
                <w:rFonts w:ascii="Times New Roman" w:hAnsi="Times New Roman" w:cs="Times New Roman"/>
                <w:color w:val="auto"/>
                <w:sz w:val="18"/>
                <w:szCs w:val="21"/>
              </w:rPr>
              <w:t>萘夫西林或苯唑西林</w:t>
            </w:r>
            <w:r w:rsidRPr="00685D53">
              <w:rPr>
                <w:rFonts w:ascii="Times New Roman" w:hAnsi="Times New Roman" w:cs="Times New Roman"/>
                <w:color w:val="auto"/>
                <w:sz w:val="18"/>
                <w:szCs w:val="21"/>
              </w:rPr>
              <w:t xml:space="preserve"> 2g IV q4h</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庆大霉素</w:t>
            </w:r>
            <w:r w:rsidRPr="00685D53">
              <w:rPr>
                <w:rFonts w:ascii="Times New Roman" w:hAnsi="Times New Roman" w:cs="Times New Roman"/>
                <w:color w:val="auto"/>
                <w:sz w:val="18"/>
                <w:szCs w:val="21"/>
              </w:rPr>
              <w:t>1mg/kg IM</w:t>
            </w:r>
            <w:r w:rsidRPr="00685D53">
              <w:rPr>
                <w:rFonts w:ascii="Times New Roman" w:hAnsi="Times New Roman" w:cs="Times New Roman"/>
                <w:color w:val="auto"/>
                <w:sz w:val="18"/>
                <w:szCs w:val="21"/>
              </w:rPr>
              <w:t>或</w:t>
            </w:r>
            <w:r w:rsidRPr="00685D53">
              <w:rPr>
                <w:rFonts w:ascii="Times New Roman" w:hAnsi="Times New Roman" w:cs="Times New Roman"/>
                <w:color w:val="auto"/>
                <w:sz w:val="18"/>
                <w:szCs w:val="21"/>
              </w:rPr>
              <w:t>IV q8h</w:t>
            </w:r>
          </w:p>
          <w:p w14:paraId="2E78CF33"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备选方案：</w:t>
            </w:r>
          </w:p>
          <w:p w14:paraId="6BB1A779"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万古霉素</w:t>
            </w:r>
            <w:r w:rsidRPr="00685D53">
              <w:rPr>
                <w:rFonts w:ascii="Times New Roman" w:hAnsi="Times New Roman" w:cs="Times New Roman"/>
                <w:color w:val="auto"/>
                <w:sz w:val="18"/>
                <w:szCs w:val="21"/>
              </w:rPr>
              <w:t xml:space="preserve"> 30-60mg/(kg•d) </w:t>
            </w:r>
            <w:r w:rsidRPr="00685D53">
              <w:rPr>
                <w:rFonts w:ascii="Times New Roman" w:hAnsi="Times New Roman" w:cs="Times New Roman"/>
                <w:color w:val="auto"/>
                <w:sz w:val="18"/>
                <w:szCs w:val="21"/>
              </w:rPr>
              <w:t>分</w:t>
            </w:r>
            <w:r w:rsidRPr="00685D53">
              <w:rPr>
                <w:rFonts w:ascii="Times New Roman" w:hAnsi="Times New Roman" w:cs="Times New Roman"/>
                <w:color w:val="auto"/>
                <w:sz w:val="18"/>
                <w:szCs w:val="21"/>
              </w:rPr>
              <w:t>2-3</w:t>
            </w:r>
            <w:r w:rsidRPr="00685D53">
              <w:rPr>
                <w:rFonts w:ascii="Times New Roman" w:hAnsi="Times New Roman" w:cs="Times New Roman"/>
                <w:color w:val="auto"/>
                <w:sz w:val="18"/>
                <w:szCs w:val="21"/>
              </w:rPr>
              <w:t>次，保证谷浓度在</w:t>
            </w:r>
            <w:r w:rsidRPr="00685D53">
              <w:rPr>
                <w:rFonts w:ascii="Times New Roman" w:hAnsi="Times New Roman" w:cs="Times New Roman"/>
                <w:color w:val="auto"/>
                <w:sz w:val="18"/>
                <w:szCs w:val="21"/>
              </w:rPr>
              <w:t xml:space="preserve">15-20μg/mL + </w:t>
            </w:r>
            <w:r w:rsidRPr="00685D53">
              <w:rPr>
                <w:rFonts w:ascii="Times New Roman" w:hAnsi="Times New Roman" w:cs="Times New Roman"/>
                <w:color w:val="auto"/>
                <w:sz w:val="18"/>
                <w:szCs w:val="21"/>
              </w:rPr>
              <w:t>庆大霉素</w:t>
            </w:r>
            <w:r w:rsidRPr="00685D53">
              <w:rPr>
                <w:rFonts w:ascii="Times New Roman" w:hAnsi="Times New Roman" w:cs="Times New Roman"/>
                <w:color w:val="auto"/>
                <w:sz w:val="18"/>
                <w:szCs w:val="21"/>
              </w:rPr>
              <w:t xml:space="preserve"> 1mg/kg IM</w:t>
            </w:r>
            <w:r w:rsidRPr="00685D53">
              <w:rPr>
                <w:rFonts w:ascii="Times New Roman" w:hAnsi="Times New Roman" w:cs="Times New Roman"/>
                <w:color w:val="auto"/>
                <w:sz w:val="18"/>
                <w:szCs w:val="21"/>
              </w:rPr>
              <w:t>或</w:t>
            </w:r>
            <w:r w:rsidRPr="00685D53">
              <w:rPr>
                <w:rFonts w:ascii="Times New Roman" w:hAnsi="Times New Roman" w:cs="Times New Roman"/>
                <w:color w:val="auto"/>
                <w:sz w:val="18"/>
                <w:szCs w:val="21"/>
              </w:rPr>
              <w:t xml:space="preserve">IV q8h </w:t>
            </w:r>
            <w:r w:rsidRPr="00685D53">
              <w:rPr>
                <w:rFonts w:ascii="Times New Roman" w:hAnsi="Times New Roman" w:cs="Times New Roman"/>
                <w:color w:val="auto"/>
                <w:sz w:val="18"/>
                <w:szCs w:val="21"/>
              </w:rPr>
              <w:t>或达托霉素</w:t>
            </w:r>
            <w:r w:rsidRPr="00685D53">
              <w:rPr>
                <w:rFonts w:ascii="Times New Roman" w:hAnsi="Times New Roman" w:cs="Times New Roman"/>
                <w:color w:val="auto"/>
                <w:sz w:val="18"/>
                <w:szCs w:val="21"/>
              </w:rPr>
              <w:t xml:space="preserve"> 6mg/kg IV qd</w:t>
            </w:r>
          </w:p>
        </w:tc>
      </w:tr>
      <w:tr w:rsidR="0041682A" w:rsidRPr="00685D53" w14:paraId="2720B584" w14:textId="77777777" w:rsidTr="001B13C3">
        <w:trPr>
          <w:trHeight w:val="476"/>
        </w:trPr>
        <w:tc>
          <w:tcPr>
            <w:cnfStyle w:val="001000000000" w:firstRow="0" w:lastRow="0" w:firstColumn="1" w:lastColumn="0" w:oddVBand="0" w:evenVBand="0" w:oddHBand="0" w:evenHBand="0" w:firstRowFirstColumn="0" w:firstRowLastColumn="0" w:lastRowFirstColumn="0" w:lastRowLastColumn="0"/>
            <w:tcW w:w="2131" w:type="dxa"/>
          </w:tcPr>
          <w:p w14:paraId="631E9C42"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皮肤蜂窝组织炎</w:t>
            </w:r>
          </w:p>
        </w:tc>
        <w:tc>
          <w:tcPr>
            <w:tcW w:w="7690" w:type="dxa"/>
          </w:tcPr>
          <w:p w14:paraId="285D876A"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青霉素</w:t>
            </w:r>
            <w:r w:rsidRPr="00685D53">
              <w:rPr>
                <w:rFonts w:ascii="Times New Roman" w:hAnsi="Times New Roman" w:cs="Times New Roman"/>
                <w:color w:val="auto"/>
                <w:kern w:val="0"/>
                <w:sz w:val="18"/>
                <w:szCs w:val="21"/>
              </w:rPr>
              <w:t>G 100</w:t>
            </w:r>
            <w:r w:rsidRPr="00685D53">
              <w:rPr>
                <w:rFonts w:ascii="Times New Roman" w:hAnsi="Times New Roman" w:cs="Times New Roman"/>
                <w:color w:val="auto"/>
                <w:kern w:val="0"/>
                <w:sz w:val="18"/>
                <w:szCs w:val="21"/>
              </w:rPr>
              <w:t>万</w:t>
            </w:r>
            <w:r w:rsidRPr="00685D53">
              <w:rPr>
                <w:rFonts w:ascii="Times New Roman" w:hAnsi="Times New Roman" w:cs="Times New Roman"/>
                <w:color w:val="auto"/>
                <w:kern w:val="0"/>
                <w:sz w:val="18"/>
                <w:szCs w:val="21"/>
              </w:rPr>
              <w:t>-200</w:t>
            </w:r>
            <w:r w:rsidRPr="00685D53">
              <w:rPr>
                <w:rFonts w:ascii="Times New Roman" w:hAnsi="Times New Roman" w:cs="Times New Roman"/>
                <w:color w:val="auto"/>
                <w:kern w:val="0"/>
                <w:sz w:val="18"/>
                <w:szCs w:val="21"/>
              </w:rPr>
              <w:t>万</w:t>
            </w:r>
            <w:r w:rsidRPr="00685D53">
              <w:rPr>
                <w:rFonts w:ascii="Times New Roman" w:hAnsi="Times New Roman" w:cs="Times New Roman"/>
                <w:color w:val="auto"/>
                <w:kern w:val="0"/>
                <w:sz w:val="18"/>
                <w:szCs w:val="21"/>
              </w:rPr>
              <w:t xml:space="preserve"> U IV q6h </w:t>
            </w:r>
            <w:r w:rsidRPr="00685D53">
              <w:rPr>
                <w:rFonts w:ascii="Times New Roman" w:hAnsi="Times New Roman" w:cs="Times New Roman"/>
                <w:color w:val="auto"/>
                <w:kern w:val="0"/>
                <w:sz w:val="18"/>
                <w:szCs w:val="21"/>
              </w:rPr>
              <w:t>或头孢唑啉</w:t>
            </w:r>
            <w:r w:rsidRPr="00685D53">
              <w:rPr>
                <w:rFonts w:ascii="Times New Roman" w:hAnsi="Times New Roman" w:cs="Times New Roman"/>
                <w:color w:val="auto"/>
                <w:kern w:val="0"/>
                <w:sz w:val="18"/>
                <w:szCs w:val="21"/>
              </w:rPr>
              <w:t>1g IV q8h</w:t>
            </w:r>
            <w:r w:rsidRPr="00685D53">
              <w:rPr>
                <w:rFonts w:ascii="Times New Roman" w:hAnsi="Times New Roman" w:cs="Times New Roman"/>
                <w:color w:val="auto"/>
                <w:kern w:val="0"/>
                <w:sz w:val="18"/>
                <w:szCs w:val="21"/>
              </w:rPr>
              <w:t>，若青霉素过敏，万古霉素</w:t>
            </w:r>
            <w:r w:rsidRPr="00685D53">
              <w:rPr>
                <w:rFonts w:ascii="Times New Roman" w:hAnsi="Times New Roman" w:cs="Times New Roman"/>
                <w:color w:val="auto"/>
                <w:kern w:val="0"/>
                <w:sz w:val="18"/>
                <w:szCs w:val="21"/>
              </w:rPr>
              <w:t>15mg/kg IV q12h</w:t>
            </w:r>
            <w:r w:rsidRPr="00685D53">
              <w:rPr>
                <w:rFonts w:ascii="Times New Roman" w:hAnsi="Times New Roman" w:cs="Times New Roman"/>
                <w:color w:val="auto"/>
                <w:kern w:val="0"/>
                <w:sz w:val="18"/>
                <w:szCs w:val="21"/>
              </w:rPr>
              <w:t>。退热后，青霉素</w:t>
            </w:r>
            <w:r w:rsidRPr="00685D53">
              <w:rPr>
                <w:rFonts w:ascii="Times New Roman" w:hAnsi="Times New Roman" w:cs="Times New Roman"/>
                <w:color w:val="auto"/>
                <w:kern w:val="0"/>
                <w:sz w:val="18"/>
                <w:szCs w:val="21"/>
              </w:rPr>
              <w:t>VK 500mg po bid</w:t>
            </w:r>
          </w:p>
        </w:tc>
      </w:tr>
      <w:tr w:rsidR="0041682A" w:rsidRPr="00685D53" w14:paraId="2FF12B2D" w14:textId="77777777" w:rsidTr="001B13C3">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2131" w:type="dxa"/>
          </w:tcPr>
          <w:p w14:paraId="2CE051C9"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急性肾盂肾炎</w:t>
            </w:r>
          </w:p>
        </w:tc>
        <w:tc>
          <w:tcPr>
            <w:tcW w:w="7690" w:type="dxa"/>
          </w:tcPr>
          <w:p w14:paraId="34AE54C7"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首选方案：</w:t>
            </w:r>
          </w:p>
          <w:p w14:paraId="1EF71815"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左氧氟沙星</w:t>
            </w:r>
            <w:r w:rsidRPr="00685D53">
              <w:rPr>
                <w:rFonts w:ascii="Times New Roman" w:hAnsi="Times New Roman" w:cs="Times New Roman"/>
                <w:color w:val="auto"/>
                <w:sz w:val="18"/>
                <w:szCs w:val="21"/>
              </w:rPr>
              <w:t xml:space="preserve"> IV </w:t>
            </w:r>
            <w:r w:rsidRPr="00685D53">
              <w:rPr>
                <w:rFonts w:ascii="Times New Roman" w:hAnsi="Times New Roman" w:cs="Times New Roman"/>
                <w:color w:val="auto"/>
                <w:sz w:val="18"/>
                <w:szCs w:val="21"/>
              </w:rPr>
              <w:t>或（氨苄西林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庆大霉素）</w:t>
            </w:r>
            <w:r w:rsidRPr="00685D53">
              <w:rPr>
                <w:rFonts w:ascii="Times New Roman" w:hAnsi="Times New Roman" w:cs="Times New Roman"/>
                <w:color w:val="auto"/>
                <w:sz w:val="18"/>
                <w:szCs w:val="21"/>
              </w:rPr>
              <w:t xml:space="preserve"> </w:t>
            </w:r>
            <w:r w:rsidRPr="00685D53">
              <w:rPr>
                <w:rFonts w:ascii="Times New Roman" w:hAnsi="Times New Roman" w:cs="Times New Roman"/>
                <w:color w:val="auto"/>
                <w:sz w:val="18"/>
                <w:szCs w:val="21"/>
              </w:rPr>
              <w:t>或头孢曲松或哌拉西林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他唑巴坦。疗程</w:t>
            </w:r>
            <w:r w:rsidRPr="00685D53">
              <w:rPr>
                <w:rFonts w:ascii="Times New Roman" w:hAnsi="Times New Roman" w:cs="Times New Roman"/>
                <w:color w:val="auto"/>
                <w:sz w:val="18"/>
                <w:szCs w:val="21"/>
              </w:rPr>
              <w:t>14d</w:t>
            </w:r>
          </w:p>
          <w:p w14:paraId="0863A38A"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备选方案：</w:t>
            </w:r>
          </w:p>
          <w:p w14:paraId="7185AAAA"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sz w:val="18"/>
                <w:szCs w:val="21"/>
              </w:rPr>
              <w:t>或氨苄西林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舒巴坦或或厄他培南或多尼培南</w:t>
            </w:r>
            <w:r w:rsidRPr="00685D53">
              <w:rPr>
                <w:rFonts w:ascii="Times New Roman" w:hAnsi="Times New Roman" w:cs="Times New Roman"/>
                <w:color w:val="auto"/>
                <w:sz w:val="18"/>
                <w:szCs w:val="21"/>
              </w:rPr>
              <w:t>500mg q8h</w:t>
            </w:r>
            <w:r w:rsidRPr="00685D53">
              <w:rPr>
                <w:rFonts w:ascii="Times New Roman" w:hAnsi="Times New Roman" w:cs="Times New Roman"/>
                <w:color w:val="auto"/>
                <w:sz w:val="18"/>
                <w:szCs w:val="21"/>
              </w:rPr>
              <w:t>。疗程</w:t>
            </w:r>
            <w:r w:rsidRPr="00685D53">
              <w:rPr>
                <w:rFonts w:ascii="Times New Roman" w:hAnsi="Times New Roman" w:cs="Times New Roman"/>
                <w:color w:val="auto"/>
                <w:sz w:val="18"/>
                <w:szCs w:val="21"/>
              </w:rPr>
              <w:t>14d</w:t>
            </w:r>
          </w:p>
        </w:tc>
      </w:tr>
      <w:tr w:rsidR="0041682A" w:rsidRPr="00685D53" w14:paraId="689873F6" w14:textId="77777777" w:rsidTr="001B13C3">
        <w:trPr>
          <w:trHeight w:val="476"/>
        </w:trPr>
        <w:tc>
          <w:tcPr>
            <w:cnfStyle w:val="001000000000" w:firstRow="0" w:lastRow="0" w:firstColumn="1" w:lastColumn="0" w:oddVBand="0" w:evenVBand="0" w:oddHBand="0" w:evenHBand="0" w:firstRowFirstColumn="0" w:firstRowLastColumn="0" w:lastRowFirstColumn="0" w:lastRowLastColumn="0"/>
            <w:tcW w:w="2131" w:type="dxa"/>
          </w:tcPr>
          <w:p w14:paraId="52123B15"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胆管炎</w:t>
            </w:r>
          </w:p>
        </w:tc>
        <w:tc>
          <w:tcPr>
            <w:tcW w:w="7690" w:type="dxa"/>
          </w:tcPr>
          <w:p w14:paraId="20717763"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首选方案</w:t>
            </w:r>
          </w:p>
          <w:p w14:paraId="3BFDD3E0"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哌拉西林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他唑巴坦或氨苄西林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舒巴坦或替卡西林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克拉维酸或厄他培南，如有生命危险：亚胺培南或美罗培南或多尼培南</w:t>
            </w:r>
          </w:p>
          <w:p w14:paraId="13B61A16"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备选方案：</w:t>
            </w:r>
          </w:p>
          <w:p w14:paraId="4C136C13"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注射用三代头孢菌素</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甲硝唑或氨曲南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甲硝唑或环丙沙星</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甲硝唑或莫西沙星</w:t>
            </w:r>
          </w:p>
          <w:p w14:paraId="2025E394"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应加用万古霉素以覆盖革兰阳性菌</w:t>
            </w:r>
          </w:p>
        </w:tc>
      </w:tr>
      <w:tr w:rsidR="0041682A" w:rsidRPr="00685D53" w14:paraId="5B6C91D8" w14:textId="77777777" w:rsidTr="001B13C3">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2131" w:type="dxa"/>
          </w:tcPr>
          <w:p w14:paraId="3BA5A458"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细菌性腹膜炎</w:t>
            </w:r>
          </w:p>
        </w:tc>
        <w:tc>
          <w:tcPr>
            <w:tcW w:w="7690" w:type="dxa"/>
          </w:tcPr>
          <w:p w14:paraId="5C9EA719"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头孢噻肟</w:t>
            </w:r>
            <w:r w:rsidRPr="00685D53">
              <w:rPr>
                <w:rFonts w:ascii="Times New Roman" w:hAnsi="Times New Roman" w:cs="Times New Roman"/>
                <w:color w:val="auto"/>
                <w:sz w:val="18"/>
                <w:szCs w:val="21"/>
              </w:rPr>
              <w:t xml:space="preserve"> 2g IV q8h </w:t>
            </w:r>
            <w:r w:rsidRPr="00685D53">
              <w:rPr>
                <w:rFonts w:ascii="Times New Roman" w:hAnsi="Times New Roman" w:cs="Times New Roman"/>
                <w:color w:val="auto"/>
                <w:sz w:val="18"/>
                <w:szCs w:val="21"/>
              </w:rPr>
              <w:t>或（替卡西林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克拉维酸或哌拉西林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他唑巴坦）或头孢曲松</w:t>
            </w:r>
            <w:r w:rsidRPr="00685D53">
              <w:rPr>
                <w:rFonts w:ascii="Times New Roman" w:hAnsi="Times New Roman" w:cs="Times New Roman"/>
                <w:color w:val="auto"/>
                <w:sz w:val="18"/>
                <w:szCs w:val="21"/>
              </w:rPr>
              <w:t xml:space="preserve">2g IV qd </w:t>
            </w:r>
            <w:r w:rsidRPr="00685D53">
              <w:rPr>
                <w:rFonts w:ascii="Times New Roman" w:hAnsi="Times New Roman" w:cs="Times New Roman"/>
                <w:color w:val="auto"/>
                <w:sz w:val="18"/>
                <w:szCs w:val="21"/>
              </w:rPr>
              <w:t>或</w:t>
            </w:r>
            <w:r w:rsidRPr="00685D53">
              <w:rPr>
                <w:rFonts w:ascii="Times New Roman" w:hAnsi="Times New Roman" w:cs="Times New Roman"/>
                <w:color w:val="auto"/>
                <w:sz w:val="18"/>
                <w:szCs w:val="21"/>
              </w:rPr>
              <w:t xml:space="preserve"> </w:t>
            </w:r>
            <w:r w:rsidRPr="00685D53">
              <w:rPr>
                <w:rFonts w:ascii="Times New Roman" w:hAnsi="Times New Roman" w:cs="Times New Roman"/>
                <w:color w:val="auto"/>
                <w:sz w:val="18"/>
                <w:szCs w:val="21"/>
              </w:rPr>
              <w:t>厄他培南</w:t>
            </w:r>
            <w:r w:rsidRPr="00685D53">
              <w:rPr>
                <w:rFonts w:ascii="Times New Roman" w:hAnsi="Times New Roman" w:cs="Times New Roman"/>
                <w:color w:val="auto"/>
                <w:sz w:val="18"/>
                <w:szCs w:val="21"/>
              </w:rPr>
              <w:t>1g IV qd</w:t>
            </w:r>
          </w:p>
          <w:p w14:paraId="4D7D4FD6"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sz w:val="18"/>
                <w:szCs w:val="21"/>
              </w:rPr>
              <w:lastRenderedPageBreak/>
              <w:t>若为耐药大肠杆菌或克雷伯杆菌：多尼培南、厄他培南、亚胺培南、美罗培南，或环丙沙星、左氧氟沙星、莫西沙星。</w:t>
            </w:r>
          </w:p>
        </w:tc>
      </w:tr>
      <w:tr w:rsidR="0041682A" w:rsidRPr="00685D53" w14:paraId="413B0A7C" w14:textId="77777777" w:rsidTr="001B13C3">
        <w:trPr>
          <w:trHeight w:val="476"/>
        </w:trPr>
        <w:tc>
          <w:tcPr>
            <w:cnfStyle w:val="001000000000" w:firstRow="0" w:lastRow="0" w:firstColumn="1" w:lastColumn="0" w:oddVBand="0" w:evenVBand="0" w:oddHBand="0" w:evenHBand="0" w:firstRowFirstColumn="0" w:firstRowLastColumn="0" w:lastRowFirstColumn="0" w:lastRowLastColumn="0"/>
            <w:tcW w:w="2131" w:type="dxa"/>
          </w:tcPr>
          <w:p w14:paraId="6F23E1C9"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lastRenderedPageBreak/>
              <w:t>社区获得性肺炎</w:t>
            </w:r>
          </w:p>
        </w:tc>
        <w:tc>
          <w:tcPr>
            <w:tcW w:w="7690" w:type="dxa"/>
          </w:tcPr>
          <w:p w14:paraId="4E99BF73"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首选方案：</w:t>
            </w:r>
          </w:p>
          <w:p w14:paraId="7B527A1D"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左氧氟沙星</w:t>
            </w:r>
            <w:r w:rsidRPr="00685D53">
              <w:rPr>
                <w:rFonts w:ascii="Times New Roman" w:hAnsi="Times New Roman" w:cs="Times New Roman"/>
                <w:color w:val="auto"/>
                <w:sz w:val="18"/>
                <w:szCs w:val="21"/>
              </w:rPr>
              <w:t xml:space="preserve">750mg IV qd </w:t>
            </w:r>
            <w:r w:rsidRPr="00685D53">
              <w:rPr>
                <w:rFonts w:ascii="Times New Roman" w:hAnsi="Times New Roman" w:cs="Times New Roman"/>
                <w:color w:val="auto"/>
                <w:sz w:val="18"/>
                <w:szCs w:val="21"/>
              </w:rPr>
              <w:t>或莫西沙星</w:t>
            </w:r>
            <w:r w:rsidRPr="00685D53">
              <w:rPr>
                <w:rFonts w:ascii="Times New Roman" w:hAnsi="Times New Roman" w:cs="Times New Roman"/>
                <w:color w:val="auto"/>
                <w:sz w:val="18"/>
                <w:szCs w:val="21"/>
              </w:rPr>
              <w:t>400mg IV qd</w:t>
            </w:r>
          </w:p>
          <w:p w14:paraId="2623947C" w14:textId="77777777" w:rsidR="0041682A" w:rsidRPr="00685D53" w:rsidRDefault="0041682A" w:rsidP="00764638">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备选方案：</w:t>
            </w:r>
          </w:p>
          <w:p w14:paraId="3E042CE4"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sz w:val="18"/>
                <w:szCs w:val="21"/>
              </w:rPr>
              <w:t>（头孢曲松</w:t>
            </w:r>
            <w:r w:rsidRPr="00685D53">
              <w:rPr>
                <w:rFonts w:ascii="Times New Roman" w:hAnsi="Times New Roman" w:cs="Times New Roman"/>
                <w:color w:val="auto"/>
                <w:sz w:val="18"/>
                <w:szCs w:val="21"/>
              </w:rPr>
              <w:t xml:space="preserve">1g IV qd + </w:t>
            </w:r>
            <w:r w:rsidRPr="00685D53">
              <w:rPr>
                <w:rFonts w:ascii="Times New Roman" w:hAnsi="Times New Roman" w:cs="Times New Roman"/>
                <w:color w:val="auto"/>
                <w:sz w:val="18"/>
                <w:szCs w:val="21"/>
              </w:rPr>
              <w:t>阿奇霉素</w:t>
            </w:r>
            <w:r w:rsidRPr="00685D53">
              <w:rPr>
                <w:rFonts w:ascii="Times New Roman" w:hAnsi="Times New Roman" w:cs="Times New Roman"/>
                <w:color w:val="auto"/>
                <w:sz w:val="18"/>
                <w:szCs w:val="21"/>
              </w:rPr>
              <w:t>500mg IV qd</w:t>
            </w:r>
            <w:r w:rsidRPr="00685D53">
              <w:rPr>
                <w:rFonts w:ascii="Times New Roman" w:hAnsi="Times New Roman" w:cs="Times New Roman"/>
                <w:color w:val="auto"/>
                <w:sz w:val="18"/>
                <w:szCs w:val="21"/>
              </w:rPr>
              <w:t>）或（厄他培南</w:t>
            </w:r>
            <w:r w:rsidRPr="00685D53">
              <w:rPr>
                <w:rFonts w:ascii="Times New Roman" w:hAnsi="Times New Roman" w:cs="Times New Roman"/>
                <w:color w:val="auto"/>
                <w:sz w:val="18"/>
                <w:szCs w:val="21"/>
              </w:rPr>
              <w:t>1g IV qd+</w:t>
            </w:r>
            <w:r w:rsidRPr="00685D53">
              <w:rPr>
                <w:rFonts w:ascii="Times New Roman" w:hAnsi="Times New Roman" w:cs="Times New Roman"/>
                <w:color w:val="auto"/>
                <w:sz w:val="18"/>
                <w:szCs w:val="21"/>
              </w:rPr>
              <w:t>阿奇霉素</w:t>
            </w:r>
            <w:r w:rsidRPr="00685D53">
              <w:rPr>
                <w:rFonts w:ascii="Times New Roman" w:hAnsi="Times New Roman" w:cs="Times New Roman"/>
                <w:color w:val="auto"/>
                <w:sz w:val="18"/>
                <w:szCs w:val="21"/>
              </w:rPr>
              <w:t xml:space="preserve"> 500mg IV qd</w:t>
            </w:r>
            <w:r w:rsidRPr="00685D53">
              <w:rPr>
                <w:rFonts w:ascii="Times New Roman" w:hAnsi="Times New Roman" w:cs="Times New Roman"/>
                <w:color w:val="auto"/>
                <w:sz w:val="18"/>
                <w:szCs w:val="21"/>
              </w:rPr>
              <w:t>）</w:t>
            </w:r>
          </w:p>
        </w:tc>
      </w:tr>
      <w:tr w:rsidR="0041682A" w:rsidRPr="00685D53" w14:paraId="139C1CFF" w14:textId="77777777" w:rsidTr="001B13C3">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2131" w:type="dxa"/>
          </w:tcPr>
          <w:p w14:paraId="110E00DB"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医院获得性肺炎</w:t>
            </w:r>
          </w:p>
        </w:tc>
        <w:tc>
          <w:tcPr>
            <w:tcW w:w="7690" w:type="dxa"/>
          </w:tcPr>
          <w:p w14:paraId="614381D0"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首选方案：</w:t>
            </w:r>
          </w:p>
          <w:p w14:paraId="75D7E180"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21"/>
              </w:rPr>
            </w:pPr>
            <w:r w:rsidRPr="00685D53">
              <w:rPr>
                <w:rFonts w:ascii="Times New Roman" w:hAnsi="Times New Roman" w:cs="Times New Roman"/>
                <w:color w:val="auto"/>
                <w:sz w:val="18"/>
                <w:szCs w:val="21"/>
              </w:rPr>
              <w:t>亚胺培南</w:t>
            </w:r>
            <w:r w:rsidRPr="00685D53">
              <w:rPr>
                <w:rFonts w:ascii="Times New Roman" w:hAnsi="Times New Roman" w:cs="Times New Roman"/>
                <w:color w:val="auto"/>
                <w:sz w:val="18"/>
                <w:szCs w:val="21"/>
              </w:rPr>
              <w:t xml:space="preserve"> 0.5mg IV q6h</w:t>
            </w:r>
            <w:r w:rsidRPr="00685D53">
              <w:rPr>
                <w:rFonts w:ascii="Times New Roman" w:hAnsi="Times New Roman" w:cs="Times New Roman"/>
                <w:color w:val="auto"/>
                <w:sz w:val="18"/>
                <w:szCs w:val="21"/>
              </w:rPr>
              <w:t>或美罗培南</w:t>
            </w:r>
            <w:r w:rsidRPr="00685D53">
              <w:rPr>
                <w:rFonts w:ascii="Times New Roman" w:hAnsi="Times New Roman" w:cs="Times New Roman"/>
                <w:color w:val="auto"/>
                <w:sz w:val="18"/>
                <w:szCs w:val="21"/>
              </w:rPr>
              <w:t>1g IV q8h</w:t>
            </w:r>
            <w:r w:rsidRPr="00685D53">
              <w:rPr>
                <w:rFonts w:ascii="Times New Roman" w:hAnsi="Times New Roman" w:cs="Times New Roman"/>
                <w:color w:val="auto"/>
                <w:sz w:val="18"/>
                <w:szCs w:val="21"/>
              </w:rPr>
              <w:t>，如疑有军团菌或生物恐怖事件，则加用左氧氟沙星或莫西沙星。</w:t>
            </w:r>
          </w:p>
          <w:p w14:paraId="75F2DCA4" w14:textId="77777777" w:rsidR="0041682A" w:rsidRPr="00685D53" w:rsidRDefault="0041682A" w:rsidP="00764638">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szCs w:val="21"/>
              </w:rPr>
            </w:pPr>
            <w:r w:rsidRPr="00685D53">
              <w:rPr>
                <w:rFonts w:ascii="Times New Roman" w:hAnsi="Times New Roman" w:cs="Times New Roman"/>
                <w:b/>
                <w:color w:val="auto"/>
                <w:sz w:val="18"/>
                <w:szCs w:val="21"/>
              </w:rPr>
              <w:t>备选方案：</w:t>
            </w:r>
          </w:p>
          <w:p w14:paraId="01076436" w14:textId="77777777" w:rsidR="0041682A" w:rsidRPr="00685D53" w:rsidRDefault="0041682A" w:rsidP="00764638">
            <w:pPr>
              <w:autoSpaceDE w:val="0"/>
              <w:autoSpaceDN w:val="0"/>
              <w:adjustRightInd w:val="0"/>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sz w:val="18"/>
                <w:szCs w:val="21"/>
              </w:rPr>
              <w:t>如疑有铜绿假单胞菌，经验性使用</w:t>
            </w:r>
            <w:r w:rsidRPr="00685D53">
              <w:rPr>
                <w:rFonts w:ascii="Times New Roman" w:hAnsi="Times New Roman" w:cs="Times New Roman"/>
                <w:color w:val="auto"/>
                <w:sz w:val="18"/>
                <w:szCs w:val="21"/>
              </w:rPr>
              <w:t>2</w:t>
            </w:r>
            <w:r w:rsidRPr="00685D53">
              <w:rPr>
                <w:rFonts w:ascii="Times New Roman" w:hAnsi="Times New Roman" w:cs="Times New Roman"/>
                <w:color w:val="auto"/>
                <w:sz w:val="18"/>
                <w:szCs w:val="21"/>
              </w:rPr>
              <w:t>种抗假单胞菌药物，以保证至少</w:t>
            </w:r>
            <w:r w:rsidRPr="00685D53">
              <w:rPr>
                <w:rFonts w:ascii="Times New Roman" w:hAnsi="Times New Roman" w:cs="Times New Roman"/>
                <w:color w:val="auto"/>
                <w:sz w:val="18"/>
                <w:szCs w:val="21"/>
              </w:rPr>
              <w:t>1</w:t>
            </w:r>
            <w:r w:rsidRPr="00685D53">
              <w:rPr>
                <w:rFonts w:ascii="Times New Roman" w:hAnsi="Times New Roman" w:cs="Times New Roman"/>
                <w:color w:val="auto"/>
                <w:sz w:val="18"/>
                <w:szCs w:val="21"/>
              </w:rPr>
              <w:t>种能覆盖该菌，如（亚胺培南或头孢吡</w:t>
            </w:r>
            <w:r w:rsidRPr="00685D53">
              <w:rPr>
                <w:rFonts w:ascii="Times New Roman" w:hAnsi="Times New Roman" w:cs="Times New Roman"/>
                <w:color w:val="auto"/>
                <w:sz w:val="18"/>
                <w:szCs w:val="21"/>
                <w:lang w:eastAsia="zh-Hans"/>
              </w:rPr>
              <w:t>肟</w:t>
            </w:r>
            <w:r w:rsidRPr="00685D53">
              <w:rPr>
                <w:rFonts w:ascii="Times New Roman" w:hAnsi="Times New Roman" w:cs="Times New Roman"/>
                <w:color w:val="auto"/>
                <w:sz w:val="18"/>
                <w:szCs w:val="21"/>
              </w:rPr>
              <w:t>或哌拉西林</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他唑巴坦）</w:t>
            </w:r>
            <w:r w:rsidRPr="00685D53">
              <w:rPr>
                <w:rFonts w:ascii="Times New Roman" w:hAnsi="Times New Roman" w:cs="Times New Roman"/>
                <w:color w:val="auto"/>
                <w:sz w:val="18"/>
                <w:szCs w:val="21"/>
              </w:rPr>
              <w:t>+</w:t>
            </w:r>
            <w:r w:rsidRPr="00685D53">
              <w:rPr>
                <w:rFonts w:ascii="Times New Roman" w:hAnsi="Times New Roman" w:cs="Times New Roman"/>
                <w:color w:val="auto"/>
                <w:sz w:val="18"/>
                <w:szCs w:val="21"/>
              </w:rPr>
              <w:t>（环丙沙星或妥布霉素）</w:t>
            </w:r>
          </w:p>
        </w:tc>
      </w:tr>
      <w:tr w:rsidR="0041682A" w:rsidRPr="00685D53" w14:paraId="7B9FD881" w14:textId="77777777" w:rsidTr="001B13C3">
        <w:trPr>
          <w:trHeight w:val="476"/>
        </w:trPr>
        <w:tc>
          <w:tcPr>
            <w:cnfStyle w:val="001000000000" w:firstRow="0" w:lastRow="0" w:firstColumn="1" w:lastColumn="0" w:oddVBand="0" w:evenVBand="0" w:oddHBand="0" w:evenHBand="0" w:firstRowFirstColumn="0" w:firstRowLastColumn="0" w:lastRowFirstColumn="0" w:lastRowLastColumn="0"/>
            <w:tcW w:w="2131" w:type="dxa"/>
          </w:tcPr>
          <w:p w14:paraId="67113103" w14:textId="77777777" w:rsidR="0041682A" w:rsidRPr="00685D53" w:rsidRDefault="0041682A" w:rsidP="00764638">
            <w:pPr>
              <w:autoSpaceDE w:val="0"/>
              <w:autoSpaceDN w:val="0"/>
              <w:adjustRightInd w:val="0"/>
              <w:spacing w:line="276" w:lineRule="auto"/>
              <w:jc w:val="left"/>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血管内导管相关性感染</w:t>
            </w:r>
          </w:p>
        </w:tc>
        <w:tc>
          <w:tcPr>
            <w:tcW w:w="7690" w:type="dxa"/>
          </w:tcPr>
          <w:p w14:paraId="19922548"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kern w:val="0"/>
                <w:sz w:val="18"/>
                <w:szCs w:val="21"/>
              </w:rPr>
            </w:pPr>
            <w:r w:rsidRPr="00685D53">
              <w:rPr>
                <w:rFonts w:ascii="Times New Roman" w:hAnsi="Times New Roman" w:cs="Times New Roman"/>
                <w:b/>
                <w:color w:val="auto"/>
                <w:kern w:val="0"/>
                <w:sz w:val="18"/>
                <w:szCs w:val="21"/>
              </w:rPr>
              <w:t>首选方案：</w:t>
            </w:r>
          </w:p>
          <w:p w14:paraId="16AD0D95"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万古霉素</w:t>
            </w:r>
            <w:r w:rsidRPr="00685D53">
              <w:rPr>
                <w:rFonts w:ascii="Times New Roman" w:hAnsi="Times New Roman" w:cs="Times New Roman"/>
                <w:color w:val="auto"/>
                <w:kern w:val="0"/>
                <w:sz w:val="18"/>
                <w:szCs w:val="21"/>
              </w:rPr>
              <w:t xml:space="preserve"> 1g IV q12h</w:t>
            </w:r>
            <w:r w:rsidRPr="00685D53">
              <w:rPr>
                <w:rFonts w:ascii="Times New Roman" w:hAnsi="Times New Roman" w:cs="Times New Roman"/>
                <w:color w:val="auto"/>
                <w:kern w:val="0"/>
                <w:sz w:val="18"/>
                <w:szCs w:val="21"/>
              </w:rPr>
              <w:t>，</w:t>
            </w:r>
          </w:p>
          <w:p w14:paraId="07EEB91E"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kern w:val="0"/>
                <w:sz w:val="18"/>
                <w:szCs w:val="21"/>
              </w:rPr>
            </w:pPr>
            <w:r w:rsidRPr="00685D53">
              <w:rPr>
                <w:rFonts w:ascii="Times New Roman" w:hAnsi="Times New Roman" w:cs="Times New Roman"/>
                <w:b/>
                <w:color w:val="auto"/>
                <w:kern w:val="0"/>
                <w:sz w:val="18"/>
                <w:szCs w:val="21"/>
              </w:rPr>
              <w:t>备选方案：</w:t>
            </w:r>
          </w:p>
          <w:p w14:paraId="6C4058E9" w14:textId="77777777" w:rsidR="0041682A" w:rsidRPr="00685D53" w:rsidRDefault="0041682A" w:rsidP="00764638">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kern w:val="0"/>
                <w:sz w:val="18"/>
                <w:szCs w:val="21"/>
              </w:rPr>
            </w:pPr>
            <w:r w:rsidRPr="00685D53">
              <w:rPr>
                <w:rFonts w:ascii="Times New Roman" w:hAnsi="Times New Roman" w:cs="Times New Roman"/>
                <w:color w:val="auto"/>
                <w:kern w:val="0"/>
                <w:sz w:val="18"/>
                <w:szCs w:val="21"/>
              </w:rPr>
              <w:t>改用达托霉素</w:t>
            </w:r>
            <w:r w:rsidRPr="00685D53">
              <w:rPr>
                <w:rFonts w:ascii="Times New Roman" w:hAnsi="Times New Roman" w:cs="Times New Roman"/>
                <w:color w:val="auto"/>
                <w:kern w:val="0"/>
                <w:sz w:val="18"/>
                <w:szCs w:val="21"/>
              </w:rPr>
              <w:t xml:space="preserve"> 6mg/kg q8h</w:t>
            </w:r>
            <w:r w:rsidRPr="00685D53">
              <w:rPr>
                <w:rFonts w:ascii="Times New Roman" w:hAnsi="Times New Roman" w:cs="Times New Roman"/>
                <w:color w:val="auto"/>
                <w:kern w:val="0"/>
                <w:sz w:val="18"/>
                <w:szCs w:val="21"/>
              </w:rPr>
              <w:t>，经中心静脉导管给药</w:t>
            </w:r>
          </w:p>
        </w:tc>
      </w:tr>
    </w:tbl>
    <w:p w14:paraId="518B8903" w14:textId="77777777" w:rsidR="0082366A" w:rsidRDefault="0082366A" w:rsidP="0082366A">
      <w:pPr>
        <w:autoSpaceDE w:val="0"/>
        <w:autoSpaceDN w:val="0"/>
        <w:adjustRightInd w:val="0"/>
        <w:spacing w:line="360" w:lineRule="auto"/>
        <w:jc w:val="left"/>
        <w:rPr>
          <w:rFonts w:ascii="Times New Roman" w:hAnsi="Times New Roman" w:cs="Times New Roman"/>
          <w:b/>
          <w:szCs w:val="21"/>
        </w:rPr>
      </w:pPr>
    </w:p>
    <w:p w14:paraId="264ACB8A" w14:textId="77777777" w:rsidR="009B7E00" w:rsidRDefault="009B7E00" w:rsidP="0082366A">
      <w:pPr>
        <w:autoSpaceDE w:val="0"/>
        <w:autoSpaceDN w:val="0"/>
        <w:adjustRightInd w:val="0"/>
        <w:spacing w:line="360" w:lineRule="auto"/>
        <w:jc w:val="left"/>
        <w:rPr>
          <w:rFonts w:ascii="Times New Roman" w:hAnsi="Times New Roman" w:cs="Times New Roman"/>
          <w:b/>
          <w:szCs w:val="21"/>
        </w:rPr>
      </w:pPr>
    </w:p>
    <w:p w14:paraId="1E6F2FBF" w14:textId="77777777" w:rsidR="009B7E00" w:rsidRDefault="009B7E00" w:rsidP="0082366A">
      <w:pPr>
        <w:autoSpaceDE w:val="0"/>
        <w:autoSpaceDN w:val="0"/>
        <w:adjustRightInd w:val="0"/>
        <w:spacing w:line="360" w:lineRule="auto"/>
        <w:jc w:val="left"/>
        <w:rPr>
          <w:rFonts w:ascii="Times New Roman" w:hAnsi="Times New Roman" w:cs="Times New Roman"/>
          <w:b/>
          <w:szCs w:val="21"/>
        </w:rPr>
      </w:pPr>
    </w:p>
    <w:p w14:paraId="2A877839" w14:textId="77777777" w:rsidR="009B7E00" w:rsidRDefault="009B7E00" w:rsidP="0082366A">
      <w:pPr>
        <w:autoSpaceDE w:val="0"/>
        <w:autoSpaceDN w:val="0"/>
        <w:adjustRightInd w:val="0"/>
        <w:spacing w:line="360" w:lineRule="auto"/>
        <w:jc w:val="left"/>
        <w:rPr>
          <w:rFonts w:ascii="Times New Roman" w:hAnsi="Times New Roman" w:cs="Times New Roman"/>
          <w:b/>
          <w:szCs w:val="21"/>
        </w:rPr>
      </w:pPr>
    </w:p>
    <w:p w14:paraId="2A1BE146" w14:textId="77777777" w:rsidR="009B7E00" w:rsidRDefault="009B7E00" w:rsidP="0082366A">
      <w:pPr>
        <w:autoSpaceDE w:val="0"/>
        <w:autoSpaceDN w:val="0"/>
        <w:adjustRightInd w:val="0"/>
        <w:spacing w:line="360" w:lineRule="auto"/>
        <w:jc w:val="left"/>
        <w:rPr>
          <w:rFonts w:ascii="Times New Roman" w:hAnsi="Times New Roman" w:cs="Times New Roman"/>
          <w:b/>
          <w:szCs w:val="21"/>
        </w:rPr>
      </w:pPr>
    </w:p>
    <w:p w14:paraId="6B96A298" w14:textId="77777777" w:rsidR="009B7E00" w:rsidRPr="0085321E" w:rsidRDefault="009B7E00" w:rsidP="0082366A">
      <w:pPr>
        <w:autoSpaceDE w:val="0"/>
        <w:autoSpaceDN w:val="0"/>
        <w:adjustRightInd w:val="0"/>
        <w:spacing w:line="360" w:lineRule="auto"/>
        <w:jc w:val="left"/>
        <w:rPr>
          <w:rFonts w:ascii="Times New Roman" w:hAnsi="Times New Roman" w:cs="Times New Roman"/>
          <w:b/>
          <w:szCs w:val="21"/>
        </w:rPr>
      </w:pPr>
    </w:p>
    <w:p w14:paraId="7114093C" w14:textId="77777777" w:rsidR="0082366A" w:rsidRPr="0085321E" w:rsidRDefault="003F6B5F" w:rsidP="0082366A">
      <w:pPr>
        <w:autoSpaceDE w:val="0"/>
        <w:autoSpaceDN w:val="0"/>
        <w:adjustRightInd w:val="0"/>
        <w:spacing w:line="360" w:lineRule="auto"/>
        <w:jc w:val="center"/>
        <w:rPr>
          <w:rFonts w:ascii="Times New Roman" w:hAnsi="Times New Roman" w:cs="Times New Roman"/>
          <w:b/>
          <w:szCs w:val="21"/>
        </w:rPr>
      </w:pPr>
      <w:r w:rsidRPr="0085321E">
        <w:rPr>
          <w:rFonts w:ascii="Times New Roman" w:hAnsi="Times New Roman" w:cs="Times New Roman"/>
          <w:b/>
          <w:szCs w:val="21"/>
        </w:rPr>
        <w:t>A</w:t>
      </w:r>
      <w:r w:rsidR="0082366A" w:rsidRPr="0085321E">
        <w:rPr>
          <w:rFonts w:ascii="Times New Roman" w:hAnsi="Times New Roman" w:cs="Times New Roman"/>
          <w:b/>
          <w:szCs w:val="21"/>
        </w:rPr>
        <w:t>PACHE-II</w:t>
      </w:r>
      <w:r w:rsidR="0082366A" w:rsidRPr="0085321E">
        <w:rPr>
          <w:rFonts w:ascii="Times New Roman" w:hAnsi="Times New Roman" w:cs="Times New Roman"/>
          <w:b/>
          <w:szCs w:val="21"/>
        </w:rPr>
        <w:t>评分</w:t>
      </w:r>
    </w:p>
    <w:tbl>
      <w:tblPr>
        <w:tblW w:w="9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18"/>
        <w:gridCol w:w="947"/>
        <w:gridCol w:w="1195"/>
        <w:gridCol w:w="42"/>
        <w:gridCol w:w="1398"/>
        <w:gridCol w:w="1381"/>
        <w:gridCol w:w="59"/>
        <w:gridCol w:w="1227"/>
        <w:gridCol w:w="213"/>
        <w:gridCol w:w="900"/>
        <w:gridCol w:w="540"/>
        <w:gridCol w:w="1103"/>
      </w:tblGrid>
      <w:tr w:rsidR="0082366A" w:rsidRPr="0085321E" w14:paraId="7E7D5B92" w14:textId="77777777" w:rsidTr="0082366A">
        <w:trPr>
          <w:cantSplit/>
          <w:jc w:val="center"/>
        </w:trPr>
        <w:tc>
          <w:tcPr>
            <w:tcW w:w="9923" w:type="dxa"/>
            <w:gridSpan w:val="12"/>
            <w:vAlign w:val="center"/>
          </w:tcPr>
          <w:p w14:paraId="28B33823"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年龄评分</w:t>
            </w:r>
            <w:r w:rsidRPr="0085321E">
              <w:rPr>
                <w:rFonts w:ascii="Times New Roman" w:hAnsi="Times New Roman" w:cs="Times New Roman"/>
                <w:sz w:val="18"/>
                <w:szCs w:val="18"/>
              </w:rPr>
              <w:t>APS</w:t>
            </w:r>
          </w:p>
        </w:tc>
      </w:tr>
      <w:tr w:rsidR="0082366A" w:rsidRPr="0085321E" w14:paraId="22679918" w14:textId="77777777" w:rsidTr="0082366A">
        <w:trPr>
          <w:cantSplit/>
          <w:jc w:val="center"/>
        </w:trPr>
        <w:tc>
          <w:tcPr>
            <w:tcW w:w="1865" w:type="dxa"/>
            <w:gridSpan w:val="2"/>
            <w:vMerge w:val="restart"/>
            <w:vAlign w:val="center"/>
          </w:tcPr>
          <w:p w14:paraId="2A2EED78"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参数</w:t>
            </w:r>
          </w:p>
        </w:tc>
        <w:tc>
          <w:tcPr>
            <w:tcW w:w="6955" w:type="dxa"/>
            <w:gridSpan w:val="9"/>
            <w:vAlign w:val="center"/>
          </w:tcPr>
          <w:p w14:paraId="6558F121"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分</w:t>
            </w:r>
            <w:r w:rsidRPr="0085321E">
              <w:rPr>
                <w:rFonts w:ascii="Times New Roman" w:hAnsi="Times New Roman" w:cs="Times New Roman"/>
                <w:sz w:val="18"/>
                <w:szCs w:val="18"/>
              </w:rPr>
              <w:t xml:space="preserve">       </w:t>
            </w:r>
            <w:r w:rsidRPr="0085321E">
              <w:rPr>
                <w:rFonts w:ascii="Times New Roman" w:hAnsi="Times New Roman" w:cs="Times New Roman"/>
                <w:sz w:val="18"/>
                <w:szCs w:val="18"/>
              </w:rPr>
              <w:t>值</w:t>
            </w:r>
          </w:p>
        </w:tc>
        <w:tc>
          <w:tcPr>
            <w:tcW w:w="1103" w:type="dxa"/>
            <w:vAlign w:val="center"/>
          </w:tcPr>
          <w:p w14:paraId="20276558"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得</w:t>
            </w:r>
            <w:r w:rsidRPr="0085321E">
              <w:rPr>
                <w:rFonts w:ascii="Times New Roman" w:hAnsi="Times New Roman" w:cs="Times New Roman"/>
                <w:sz w:val="18"/>
                <w:szCs w:val="18"/>
              </w:rPr>
              <w:t xml:space="preserve">  </w:t>
            </w:r>
            <w:r w:rsidRPr="0085321E">
              <w:rPr>
                <w:rFonts w:ascii="Times New Roman" w:hAnsi="Times New Roman" w:cs="Times New Roman"/>
                <w:sz w:val="18"/>
                <w:szCs w:val="18"/>
              </w:rPr>
              <w:t>分</w:t>
            </w:r>
          </w:p>
        </w:tc>
      </w:tr>
      <w:tr w:rsidR="0082366A" w:rsidRPr="0085321E" w14:paraId="750E22D5" w14:textId="77777777" w:rsidTr="0082366A">
        <w:trPr>
          <w:cantSplit/>
          <w:jc w:val="center"/>
        </w:trPr>
        <w:tc>
          <w:tcPr>
            <w:tcW w:w="1865" w:type="dxa"/>
            <w:gridSpan w:val="2"/>
            <w:vMerge/>
            <w:vAlign w:val="center"/>
          </w:tcPr>
          <w:p w14:paraId="7B68E310" w14:textId="77777777" w:rsidR="0082366A" w:rsidRPr="0085321E" w:rsidRDefault="0082366A" w:rsidP="00DB1910">
            <w:pPr>
              <w:ind w:left="72"/>
              <w:jc w:val="center"/>
              <w:rPr>
                <w:rFonts w:ascii="Times New Roman" w:hAnsi="Times New Roman" w:cs="Times New Roman"/>
                <w:sz w:val="18"/>
                <w:szCs w:val="18"/>
              </w:rPr>
            </w:pPr>
          </w:p>
        </w:tc>
        <w:tc>
          <w:tcPr>
            <w:tcW w:w="1237" w:type="dxa"/>
            <w:gridSpan w:val="2"/>
            <w:vAlign w:val="center"/>
          </w:tcPr>
          <w:p w14:paraId="01DBE99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w:t>
            </w:r>
          </w:p>
        </w:tc>
        <w:tc>
          <w:tcPr>
            <w:tcW w:w="1398" w:type="dxa"/>
            <w:vAlign w:val="center"/>
          </w:tcPr>
          <w:p w14:paraId="6C9D9E7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w:t>
            </w:r>
          </w:p>
        </w:tc>
        <w:tc>
          <w:tcPr>
            <w:tcW w:w="1381" w:type="dxa"/>
            <w:vAlign w:val="center"/>
          </w:tcPr>
          <w:p w14:paraId="75D5668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w:t>
            </w:r>
          </w:p>
        </w:tc>
        <w:tc>
          <w:tcPr>
            <w:tcW w:w="1286" w:type="dxa"/>
            <w:gridSpan w:val="2"/>
            <w:vAlign w:val="center"/>
          </w:tcPr>
          <w:p w14:paraId="16CACFB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w:t>
            </w:r>
          </w:p>
        </w:tc>
        <w:tc>
          <w:tcPr>
            <w:tcW w:w="1653" w:type="dxa"/>
            <w:gridSpan w:val="3"/>
            <w:vAlign w:val="center"/>
          </w:tcPr>
          <w:p w14:paraId="7D8F596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0</w:t>
            </w:r>
          </w:p>
        </w:tc>
        <w:tc>
          <w:tcPr>
            <w:tcW w:w="1103" w:type="dxa"/>
            <w:vMerge w:val="restart"/>
            <w:vAlign w:val="center"/>
          </w:tcPr>
          <w:p w14:paraId="7F65878D" w14:textId="77777777" w:rsidR="0082366A" w:rsidRPr="0085321E" w:rsidRDefault="0082366A" w:rsidP="00DB1910">
            <w:pPr>
              <w:jc w:val="center"/>
              <w:rPr>
                <w:rFonts w:ascii="Times New Roman" w:hAnsi="Times New Roman" w:cs="Times New Roman"/>
                <w:sz w:val="18"/>
                <w:szCs w:val="18"/>
              </w:rPr>
            </w:pPr>
          </w:p>
        </w:tc>
      </w:tr>
      <w:tr w:rsidR="0082366A" w:rsidRPr="0085321E" w14:paraId="4179AC3A" w14:textId="77777777" w:rsidTr="0082366A">
        <w:trPr>
          <w:cantSplit/>
          <w:jc w:val="center"/>
        </w:trPr>
        <w:tc>
          <w:tcPr>
            <w:tcW w:w="1865" w:type="dxa"/>
            <w:gridSpan w:val="2"/>
            <w:vAlign w:val="center"/>
          </w:tcPr>
          <w:p w14:paraId="3A5B33E6"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年龄（岁）</w:t>
            </w:r>
          </w:p>
        </w:tc>
        <w:tc>
          <w:tcPr>
            <w:tcW w:w="1237" w:type="dxa"/>
            <w:gridSpan w:val="2"/>
            <w:vAlign w:val="center"/>
          </w:tcPr>
          <w:p w14:paraId="57E2D565"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75</w:t>
            </w:r>
          </w:p>
        </w:tc>
        <w:tc>
          <w:tcPr>
            <w:tcW w:w="1398" w:type="dxa"/>
            <w:vAlign w:val="center"/>
          </w:tcPr>
          <w:p w14:paraId="3421718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65</w:t>
            </w:r>
            <w:r w:rsidRPr="0085321E">
              <w:rPr>
                <w:rFonts w:ascii="Times New Roman" w:hAnsi="Times New Roman" w:cs="Times New Roman"/>
                <w:sz w:val="18"/>
                <w:szCs w:val="18"/>
              </w:rPr>
              <w:t>～</w:t>
            </w:r>
            <w:r w:rsidRPr="0085321E">
              <w:rPr>
                <w:rFonts w:ascii="Times New Roman" w:hAnsi="Times New Roman" w:cs="Times New Roman"/>
                <w:sz w:val="18"/>
                <w:szCs w:val="18"/>
              </w:rPr>
              <w:t>74</w:t>
            </w:r>
          </w:p>
        </w:tc>
        <w:tc>
          <w:tcPr>
            <w:tcW w:w="1381" w:type="dxa"/>
            <w:vAlign w:val="center"/>
          </w:tcPr>
          <w:p w14:paraId="020D798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55</w:t>
            </w:r>
            <w:r w:rsidRPr="0085321E">
              <w:rPr>
                <w:rFonts w:ascii="Times New Roman" w:hAnsi="Times New Roman" w:cs="Times New Roman"/>
                <w:sz w:val="18"/>
                <w:szCs w:val="18"/>
              </w:rPr>
              <w:t>～</w:t>
            </w:r>
            <w:r w:rsidRPr="0085321E">
              <w:rPr>
                <w:rFonts w:ascii="Times New Roman" w:hAnsi="Times New Roman" w:cs="Times New Roman"/>
                <w:sz w:val="18"/>
                <w:szCs w:val="18"/>
              </w:rPr>
              <w:t>64</w:t>
            </w:r>
          </w:p>
        </w:tc>
        <w:tc>
          <w:tcPr>
            <w:tcW w:w="1286" w:type="dxa"/>
            <w:gridSpan w:val="2"/>
            <w:vAlign w:val="center"/>
          </w:tcPr>
          <w:p w14:paraId="59FCD57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45</w:t>
            </w:r>
            <w:r w:rsidRPr="0085321E">
              <w:rPr>
                <w:rFonts w:ascii="Times New Roman" w:hAnsi="Times New Roman" w:cs="Times New Roman"/>
                <w:sz w:val="18"/>
                <w:szCs w:val="18"/>
              </w:rPr>
              <w:t>～</w:t>
            </w:r>
            <w:r w:rsidRPr="0085321E">
              <w:rPr>
                <w:rFonts w:ascii="Times New Roman" w:hAnsi="Times New Roman" w:cs="Times New Roman"/>
                <w:sz w:val="18"/>
                <w:szCs w:val="18"/>
              </w:rPr>
              <w:t>54</w:t>
            </w:r>
          </w:p>
        </w:tc>
        <w:tc>
          <w:tcPr>
            <w:tcW w:w="1653" w:type="dxa"/>
            <w:gridSpan w:val="3"/>
            <w:vAlign w:val="center"/>
          </w:tcPr>
          <w:p w14:paraId="5395F566"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44</w:t>
            </w:r>
          </w:p>
        </w:tc>
        <w:tc>
          <w:tcPr>
            <w:tcW w:w="1103" w:type="dxa"/>
            <w:vMerge/>
            <w:vAlign w:val="center"/>
          </w:tcPr>
          <w:p w14:paraId="3AF41941" w14:textId="77777777" w:rsidR="0082366A" w:rsidRPr="0085321E" w:rsidRDefault="0082366A" w:rsidP="00DB1910">
            <w:pPr>
              <w:jc w:val="center"/>
              <w:rPr>
                <w:rFonts w:ascii="Times New Roman" w:hAnsi="Times New Roman" w:cs="Times New Roman"/>
                <w:sz w:val="18"/>
                <w:szCs w:val="18"/>
              </w:rPr>
            </w:pPr>
          </w:p>
        </w:tc>
      </w:tr>
      <w:tr w:rsidR="0082366A" w:rsidRPr="0085321E" w14:paraId="36675A48" w14:textId="77777777" w:rsidTr="0082366A">
        <w:trPr>
          <w:cantSplit/>
          <w:jc w:val="center"/>
        </w:trPr>
        <w:tc>
          <w:tcPr>
            <w:tcW w:w="9923" w:type="dxa"/>
            <w:gridSpan w:val="12"/>
            <w:vAlign w:val="center"/>
          </w:tcPr>
          <w:p w14:paraId="73D11033"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急性生理学评分（</w:t>
            </w:r>
            <w:r w:rsidRPr="0085321E">
              <w:rPr>
                <w:rFonts w:ascii="Times New Roman" w:hAnsi="Times New Roman" w:cs="Times New Roman"/>
                <w:sz w:val="18"/>
                <w:szCs w:val="18"/>
              </w:rPr>
              <w:t>APS</w:t>
            </w:r>
            <w:r w:rsidRPr="0085321E">
              <w:rPr>
                <w:rFonts w:ascii="Times New Roman" w:hAnsi="Times New Roman" w:cs="Times New Roman"/>
                <w:sz w:val="18"/>
                <w:szCs w:val="18"/>
              </w:rPr>
              <w:t>）</w:t>
            </w:r>
          </w:p>
        </w:tc>
      </w:tr>
      <w:tr w:rsidR="0082366A" w:rsidRPr="0085321E" w14:paraId="0A717F85" w14:textId="77777777" w:rsidTr="0082366A">
        <w:trPr>
          <w:cantSplit/>
          <w:jc w:val="center"/>
        </w:trPr>
        <w:tc>
          <w:tcPr>
            <w:tcW w:w="1865" w:type="dxa"/>
            <w:gridSpan w:val="2"/>
            <w:vMerge w:val="restart"/>
            <w:vAlign w:val="center"/>
          </w:tcPr>
          <w:p w14:paraId="35FF4969"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参数</w:t>
            </w:r>
          </w:p>
        </w:tc>
        <w:tc>
          <w:tcPr>
            <w:tcW w:w="6955" w:type="dxa"/>
            <w:gridSpan w:val="9"/>
            <w:vAlign w:val="center"/>
          </w:tcPr>
          <w:p w14:paraId="1DAFFF0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分</w:t>
            </w:r>
            <w:r w:rsidRPr="0085321E">
              <w:rPr>
                <w:rFonts w:ascii="Times New Roman" w:hAnsi="Times New Roman" w:cs="Times New Roman"/>
                <w:sz w:val="18"/>
                <w:szCs w:val="18"/>
              </w:rPr>
              <w:t xml:space="preserve">           </w:t>
            </w:r>
            <w:r w:rsidRPr="0085321E">
              <w:rPr>
                <w:rFonts w:ascii="Times New Roman" w:hAnsi="Times New Roman" w:cs="Times New Roman"/>
                <w:sz w:val="18"/>
                <w:szCs w:val="18"/>
              </w:rPr>
              <w:t>值</w:t>
            </w:r>
          </w:p>
        </w:tc>
        <w:tc>
          <w:tcPr>
            <w:tcW w:w="1103" w:type="dxa"/>
            <w:vMerge w:val="restart"/>
            <w:vAlign w:val="center"/>
          </w:tcPr>
          <w:p w14:paraId="03D7D77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得</w:t>
            </w:r>
            <w:r w:rsidRPr="0085321E">
              <w:rPr>
                <w:rFonts w:ascii="Times New Roman" w:hAnsi="Times New Roman" w:cs="Times New Roman"/>
                <w:sz w:val="18"/>
                <w:szCs w:val="18"/>
              </w:rPr>
              <w:t xml:space="preserve"> </w:t>
            </w:r>
            <w:r w:rsidRPr="0085321E">
              <w:rPr>
                <w:rFonts w:ascii="Times New Roman" w:hAnsi="Times New Roman" w:cs="Times New Roman"/>
                <w:sz w:val="18"/>
                <w:szCs w:val="18"/>
              </w:rPr>
              <w:t>分</w:t>
            </w:r>
          </w:p>
        </w:tc>
      </w:tr>
      <w:tr w:rsidR="0082366A" w:rsidRPr="0085321E" w14:paraId="3F4AE0E8" w14:textId="77777777" w:rsidTr="0082366A">
        <w:trPr>
          <w:cantSplit/>
          <w:jc w:val="center"/>
        </w:trPr>
        <w:tc>
          <w:tcPr>
            <w:tcW w:w="1865" w:type="dxa"/>
            <w:gridSpan w:val="2"/>
            <w:vMerge/>
            <w:vAlign w:val="center"/>
          </w:tcPr>
          <w:p w14:paraId="3F35C6E4"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0D1BEDC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w:t>
            </w:r>
          </w:p>
        </w:tc>
        <w:tc>
          <w:tcPr>
            <w:tcW w:w="1440" w:type="dxa"/>
            <w:gridSpan w:val="2"/>
            <w:vAlign w:val="center"/>
          </w:tcPr>
          <w:p w14:paraId="037E843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w:t>
            </w:r>
          </w:p>
        </w:tc>
        <w:tc>
          <w:tcPr>
            <w:tcW w:w="1440" w:type="dxa"/>
            <w:gridSpan w:val="2"/>
            <w:vAlign w:val="center"/>
          </w:tcPr>
          <w:p w14:paraId="27A2713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w:t>
            </w:r>
          </w:p>
        </w:tc>
        <w:tc>
          <w:tcPr>
            <w:tcW w:w="1440" w:type="dxa"/>
            <w:gridSpan w:val="2"/>
            <w:vAlign w:val="center"/>
          </w:tcPr>
          <w:p w14:paraId="1DDF33C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w:t>
            </w:r>
          </w:p>
        </w:tc>
        <w:tc>
          <w:tcPr>
            <w:tcW w:w="1440" w:type="dxa"/>
            <w:gridSpan w:val="2"/>
            <w:vAlign w:val="center"/>
          </w:tcPr>
          <w:p w14:paraId="16D18A5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0</w:t>
            </w:r>
          </w:p>
        </w:tc>
        <w:tc>
          <w:tcPr>
            <w:tcW w:w="1103" w:type="dxa"/>
            <w:vMerge/>
            <w:vAlign w:val="center"/>
          </w:tcPr>
          <w:p w14:paraId="7FB43464" w14:textId="77777777" w:rsidR="0082366A" w:rsidRPr="0085321E" w:rsidRDefault="0082366A" w:rsidP="00DB1910">
            <w:pPr>
              <w:jc w:val="center"/>
              <w:rPr>
                <w:rFonts w:ascii="Times New Roman" w:hAnsi="Times New Roman" w:cs="Times New Roman"/>
                <w:sz w:val="18"/>
                <w:szCs w:val="18"/>
              </w:rPr>
            </w:pPr>
          </w:p>
        </w:tc>
      </w:tr>
      <w:tr w:rsidR="0082366A" w:rsidRPr="0085321E" w14:paraId="6AAD4272" w14:textId="77777777" w:rsidTr="0082366A">
        <w:trPr>
          <w:cantSplit/>
          <w:jc w:val="center"/>
        </w:trPr>
        <w:tc>
          <w:tcPr>
            <w:tcW w:w="1865" w:type="dxa"/>
            <w:gridSpan w:val="2"/>
            <w:vMerge w:val="restart"/>
            <w:vAlign w:val="center"/>
          </w:tcPr>
          <w:p w14:paraId="36A2F26F"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直肠温度（</w:t>
            </w:r>
            <w:r w:rsidRPr="0085321E">
              <w:rPr>
                <w:rFonts w:ascii="宋体" w:eastAsia="宋体" w:hAnsi="宋体" w:cs="宋体" w:hint="eastAsia"/>
                <w:sz w:val="18"/>
                <w:szCs w:val="18"/>
              </w:rPr>
              <w:t>℃</w:t>
            </w:r>
            <w:r w:rsidRPr="0085321E">
              <w:rPr>
                <w:rFonts w:ascii="Times New Roman" w:hAnsi="Times New Roman" w:cs="Times New Roman"/>
                <w:sz w:val="18"/>
                <w:szCs w:val="18"/>
              </w:rPr>
              <w:t>）</w:t>
            </w:r>
          </w:p>
        </w:tc>
        <w:tc>
          <w:tcPr>
            <w:tcW w:w="1195" w:type="dxa"/>
            <w:vAlign w:val="center"/>
          </w:tcPr>
          <w:p w14:paraId="243B511C"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41</w:t>
            </w:r>
          </w:p>
        </w:tc>
        <w:tc>
          <w:tcPr>
            <w:tcW w:w="1440" w:type="dxa"/>
            <w:gridSpan w:val="2"/>
            <w:vAlign w:val="center"/>
          </w:tcPr>
          <w:p w14:paraId="12A36F4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39</w:t>
            </w:r>
            <w:r w:rsidRPr="0085321E">
              <w:rPr>
                <w:rFonts w:ascii="Times New Roman" w:hAnsi="Times New Roman" w:cs="Times New Roman"/>
                <w:sz w:val="18"/>
                <w:szCs w:val="18"/>
              </w:rPr>
              <w:t>～</w:t>
            </w:r>
            <w:r w:rsidRPr="0085321E">
              <w:rPr>
                <w:rFonts w:ascii="Times New Roman" w:hAnsi="Times New Roman" w:cs="Times New Roman"/>
                <w:sz w:val="18"/>
                <w:szCs w:val="18"/>
              </w:rPr>
              <w:t>40.9</w:t>
            </w:r>
          </w:p>
        </w:tc>
        <w:tc>
          <w:tcPr>
            <w:tcW w:w="1440" w:type="dxa"/>
            <w:gridSpan w:val="2"/>
            <w:vAlign w:val="center"/>
          </w:tcPr>
          <w:p w14:paraId="22F08A9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101017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38.5</w:t>
            </w:r>
            <w:r w:rsidRPr="0085321E">
              <w:rPr>
                <w:rFonts w:ascii="Times New Roman" w:hAnsi="Times New Roman" w:cs="Times New Roman"/>
                <w:sz w:val="18"/>
                <w:szCs w:val="18"/>
              </w:rPr>
              <w:t>～</w:t>
            </w:r>
            <w:r w:rsidRPr="0085321E">
              <w:rPr>
                <w:rFonts w:ascii="Times New Roman" w:hAnsi="Times New Roman" w:cs="Times New Roman"/>
                <w:sz w:val="18"/>
                <w:szCs w:val="18"/>
              </w:rPr>
              <w:t>38.9</w:t>
            </w:r>
          </w:p>
        </w:tc>
        <w:tc>
          <w:tcPr>
            <w:tcW w:w="1440" w:type="dxa"/>
            <w:gridSpan w:val="2"/>
            <w:vAlign w:val="center"/>
          </w:tcPr>
          <w:p w14:paraId="1EA1364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&gt;35.9</w:t>
            </w:r>
          </w:p>
        </w:tc>
        <w:tc>
          <w:tcPr>
            <w:tcW w:w="1103" w:type="dxa"/>
            <w:vAlign w:val="center"/>
          </w:tcPr>
          <w:p w14:paraId="29ACF12E" w14:textId="77777777" w:rsidR="0082366A" w:rsidRPr="0085321E" w:rsidRDefault="0082366A" w:rsidP="00DB1910">
            <w:pPr>
              <w:jc w:val="center"/>
              <w:rPr>
                <w:rFonts w:ascii="Times New Roman" w:hAnsi="Times New Roman" w:cs="Times New Roman"/>
                <w:sz w:val="18"/>
                <w:szCs w:val="18"/>
              </w:rPr>
            </w:pPr>
          </w:p>
        </w:tc>
      </w:tr>
      <w:tr w:rsidR="0082366A" w:rsidRPr="0085321E" w14:paraId="2F87D981" w14:textId="77777777" w:rsidTr="0082366A">
        <w:trPr>
          <w:cantSplit/>
          <w:jc w:val="center"/>
        </w:trPr>
        <w:tc>
          <w:tcPr>
            <w:tcW w:w="1865" w:type="dxa"/>
            <w:gridSpan w:val="2"/>
            <w:vMerge/>
            <w:vAlign w:val="center"/>
          </w:tcPr>
          <w:p w14:paraId="13DAF19C"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5173B5E7" w14:textId="77777777" w:rsidR="0082366A" w:rsidRPr="0085321E" w:rsidRDefault="0082366A" w:rsidP="00DB1910">
            <w:pPr>
              <w:ind w:right="-108"/>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29.9</w:t>
            </w:r>
          </w:p>
        </w:tc>
        <w:tc>
          <w:tcPr>
            <w:tcW w:w="1440" w:type="dxa"/>
            <w:gridSpan w:val="2"/>
            <w:vAlign w:val="center"/>
          </w:tcPr>
          <w:p w14:paraId="5F163CA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30</w:t>
            </w:r>
            <w:r w:rsidRPr="0085321E">
              <w:rPr>
                <w:rFonts w:ascii="Times New Roman" w:hAnsi="Times New Roman" w:cs="Times New Roman"/>
                <w:sz w:val="18"/>
                <w:szCs w:val="18"/>
              </w:rPr>
              <w:t>～</w:t>
            </w:r>
            <w:r w:rsidRPr="0085321E">
              <w:rPr>
                <w:rFonts w:ascii="Times New Roman" w:hAnsi="Times New Roman" w:cs="Times New Roman"/>
                <w:sz w:val="18"/>
                <w:szCs w:val="18"/>
              </w:rPr>
              <w:t>31.9</w:t>
            </w:r>
          </w:p>
        </w:tc>
        <w:tc>
          <w:tcPr>
            <w:tcW w:w="1440" w:type="dxa"/>
            <w:gridSpan w:val="2"/>
            <w:vAlign w:val="center"/>
          </w:tcPr>
          <w:p w14:paraId="7321B56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32</w:t>
            </w:r>
            <w:r w:rsidRPr="0085321E">
              <w:rPr>
                <w:rFonts w:ascii="Times New Roman" w:hAnsi="Times New Roman" w:cs="Times New Roman"/>
                <w:sz w:val="18"/>
                <w:szCs w:val="18"/>
              </w:rPr>
              <w:t>～</w:t>
            </w:r>
            <w:r w:rsidRPr="0085321E">
              <w:rPr>
                <w:rFonts w:ascii="Times New Roman" w:hAnsi="Times New Roman" w:cs="Times New Roman"/>
                <w:sz w:val="18"/>
                <w:szCs w:val="18"/>
              </w:rPr>
              <w:t>33.9</w:t>
            </w:r>
          </w:p>
        </w:tc>
        <w:tc>
          <w:tcPr>
            <w:tcW w:w="1440" w:type="dxa"/>
            <w:gridSpan w:val="2"/>
            <w:vAlign w:val="center"/>
          </w:tcPr>
          <w:p w14:paraId="6F39D98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34</w:t>
            </w:r>
            <w:r w:rsidRPr="0085321E">
              <w:rPr>
                <w:rFonts w:ascii="Times New Roman" w:hAnsi="Times New Roman" w:cs="Times New Roman"/>
                <w:sz w:val="18"/>
                <w:szCs w:val="18"/>
              </w:rPr>
              <w:t>～</w:t>
            </w:r>
            <w:r w:rsidRPr="0085321E">
              <w:rPr>
                <w:rFonts w:ascii="Times New Roman" w:hAnsi="Times New Roman" w:cs="Times New Roman"/>
                <w:sz w:val="18"/>
                <w:szCs w:val="18"/>
              </w:rPr>
              <w:t>35.9</w:t>
            </w:r>
          </w:p>
        </w:tc>
        <w:tc>
          <w:tcPr>
            <w:tcW w:w="1440" w:type="dxa"/>
            <w:gridSpan w:val="2"/>
            <w:vAlign w:val="center"/>
          </w:tcPr>
          <w:p w14:paraId="195A320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Align w:val="center"/>
          </w:tcPr>
          <w:p w14:paraId="343D5237" w14:textId="77777777" w:rsidR="0082366A" w:rsidRPr="0085321E" w:rsidRDefault="0082366A" w:rsidP="00DB1910">
            <w:pPr>
              <w:jc w:val="center"/>
              <w:rPr>
                <w:rFonts w:ascii="Times New Roman" w:hAnsi="Times New Roman" w:cs="Times New Roman"/>
                <w:sz w:val="18"/>
                <w:szCs w:val="18"/>
              </w:rPr>
            </w:pPr>
          </w:p>
        </w:tc>
      </w:tr>
      <w:tr w:rsidR="0082366A" w:rsidRPr="0085321E" w14:paraId="58C355EF" w14:textId="77777777" w:rsidTr="0082366A">
        <w:trPr>
          <w:cantSplit/>
          <w:jc w:val="center"/>
        </w:trPr>
        <w:tc>
          <w:tcPr>
            <w:tcW w:w="1865" w:type="dxa"/>
            <w:gridSpan w:val="2"/>
            <w:vMerge w:val="restart"/>
            <w:vAlign w:val="center"/>
          </w:tcPr>
          <w:p w14:paraId="09AFF552"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平均动脉压（</w:t>
            </w:r>
            <w:r w:rsidRPr="0085321E">
              <w:rPr>
                <w:rFonts w:ascii="Times New Roman" w:hAnsi="Times New Roman" w:cs="Times New Roman"/>
                <w:sz w:val="18"/>
                <w:szCs w:val="18"/>
              </w:rPr>
              <w:t>mmHg</w:t>
            </w:r>
            <w:r w:rsidRPr="0085321E">
              <w:rPr>
                <w:rFonts w:ascii="Times New Roman" w:hAnsi="Times New Roman" w:cs="Times New Roman"/>
                <w:sz w:val="18"/>
                <w:szCs w:val="18"/>
              </w:rPr>
              <w:t>）</w:t>
            </w:r>
          </w:p>
        </w:tc>
        <w:tc>
          <w:tcPr>
            <w:tcW w:w="1195" w:type="dxa"/>
            <w:vAlign w:val="center"/>
          </w:tcPr>
          <w:p w14:paraId="3E62FAE5"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160</w:t>
            </w:r>
          </w:p>
        </w:tc>
        <w:tc>
          <w:tcPr>
            <w:tcW w:w="1440" w:type="dxa"/>
            <w:gridSpan w:val="2"/>
            <w:vAlign w:val="center"/>
          </w:tcPr>
          <w:p w14:paraId="763FEE31"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130</w:t>
            </w:r>
            <w:r w:rsidRPr="0085321E">
              <w:rPr>
                <w:rFonts w:ascii="Times New Roman" w:hAnsi="Times New Roman" w:cs="Times New Roman"/>
                <w:sz w:val="18"/>
                <w:szCs w:val="18"/>
              </w:rPr>
              <w:t>～</w:t>
            </w:r>
            <w:r w:rsidRPr="0085321E">
              <w:rPr>
                <w:rFonts w:ascii="Times New Roman" w:hAnsi="Times New Roman" w:cs="Times New Roman"/>
                <w:sz w:val="18"/>
                <w:szCs w:val="18"/>
              </w:rPr>
              <w:t>159</w:t>
            </w:r>
          </w:p>
        </w:tc>
        <w:tc>
          <w:tcPr>
            <w:tcW w:w="1440" w:type="dxa"/>
            <w:gridSpan w:val="2"/>
            <w:vAlign w:val="center"/>
          </w:tcPr>
          <w:p w14:paraId="0DA1C73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110</w:t>
            </w:r>
            <w:r w:rsidRPr="0085321E">
              <w:rPr>
                <w:rFonts w:ascii="Times New Roman" w:hAnsi="Times New Roman" w:cs="Times New Roman"/>
                <w:sz w:val="18"/>
                <w:szCs w:val="18"/>
              </w:rPr>
              <w:t>～</w:t>
            </w:r>
            <w:r w:rsidRPr="0085321E">
              <w:rPr>
                <w:rFonts w:ascii="Times New Roman" w:hAnsi="Times New Roman" w:cs="Times New Roman"/>
                <w:sz w:val="18"/>
                <w:szCs w:val="18"/>
              </w:rPr>
              <w:t>129</w:t>
            </w:r>
          </w:p>
        </w:tc>
        <w:tc>
          <w:tcPr>
            <w:tcW w:w="1440" w:type="dxa"/>
            <w:gridSpan w:val="2"/>
            <w:vAlign w:val="center"/>
          </w:tcPr>
          <w:p w14:paraId="126339C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3AD649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70</w:t>
            </w:r>
            <w:r w:rsidRPr="0085321E">
              <w:rPr>
                <w:rFonts w:ascii="Times New Roman" w:hAnsi="Times New Roman" w:cs="Times New Roman"/>
                <w:sz w:val="18"/>
                <w:szCs w:val="18"/>
              </w:rPr>
              <w:t>～</w:t>
            </w:r>
            <w:r w:rsidRPr="0085321E">
              <w:rPr>
                <w:rFonts w:ascii="Times New Roman" w:hAnsi="Times New Roman" w:cs="Times New Roman"/>
                <w:sz w:val="18"/>
                <w:szCs w:val="18"/>
              </w:rPr>
              <w:t>109</w:t>
            </w:r>
          </w:p>
        </w:tc>
        <w:tc>
          <w:tcPr>
            <w:tcW w:w="1103" w:type="dxa"/>
            <w:vAlign w:val="center"/>
          </w:tcPr>
          <w:p w14:paraId="2DF9872B" w14:textId="77777777" w:rsidR="0082366A" w:rsidRPr="0085321E" w:rsidRDefault="0082366A" w:rsidP="00DB1910">
            <w:pPr>
              <w:jc w:val="center"/>
              <w:rPr>
                <w:rFonts w:ascii="Times New Roman" w:hAnsi="Times New Roman" w:cs="Times New Roman"/>
                <w:sz w:val="18"/>
                <w:szCs w:val="18"/>
              </w:rPr>
            </w:pPr>
          </w:p>
        </w:tc>
      </w:tr>
      <w:tr w:rsidR="0082366A" w:rsidRPr="0085321E" w14:paraId="40536C0D" w14:textId="77777777" w:rsidTr="0082366A">
        <w:trPr>
          <w:cantSplit/>
          <w:jc w:val="center"/>
        </w:trPr>
        <w:tc>
          <w:tcPr>
            <w:tcW w:w="1865" w:type="dxa"/>
            <w:gridSpan w:val="2"/>
            <w:vMerge/>
            <w:vAlign w:val="center"/>
          </w:tcPr>
          <w:p w14:paraId="58C49F71"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0A25A84B"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49</w:t>
            </w:r>
          </w:p>
        </w:tc>
        <w:tc>
          <w:tcPr>
            <w:tcW w:w="1440" w:type="dxa"/>
            <w:gridSpan w:val="2"/>
            <w:vAlign w:val="center"/>
          </w:tcPr>
          <w:p w14:paraId="61B5EA7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1AF17B7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50</w:t>
            </w:r>
            <w:r w:rsidRPr="0085321E">
              <w:rPr>
                <w:rFonts w:ascii="Times New Roman" w:hAnsi="Times New Roman" w:cs="Times New Roman"/>
                <w:sz w:val="18"/>
                <w:szCs w:val="18"/>
              </w:rPr>
              <w:t>～</w:t>
            </w:r>
            <w:r w:rsidRPr="0085321E">
              <w:rPr>
                <w:rFonts w:ascii="Times New Roman" w:hAnsi="Times New Roman" w:cs="Times New Roman"/>
                <w:sz w:val="18"/>
                <w:szCs w:val="18"/>
              </w:rPr>
              <w:t>69</w:t>
            </w:r>
          </w:p>
        </w:tc>
        <w:tc>
          <w:tcPr>
            <w:tcW w:w="1440" w:type="dxa"/>
            <w:gridSpan w:val="2"/>
            <w:vAlign w:val="center"/>
          </w:tcPr>
          <w:p w14:paraId="3D19D3E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22E318B1"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Align w:val="center"/>
          </w:tcPr>
          <w:p w14:paraId="7D36F49F" w14:textId="77777777" w:rsidR="0082366A" w:rsidRPr="0085321E" w:rsidRDefault="0082366A" w:rsidP="00DB1910">
            <w:pPr>
              <w:jc w:val="center"/>
              <w:rPr>
                <w:rFonts w:ascii="Times New Roman" w:hAnsi="Times New Roman" w:cs="Times New Roman"/>
                <w:sz w:val="18"/>
                <w:szCs w:val="18"/>
              </w:rPr>
            </w:pPr>
          </w:p>
        </w:tc>
      </w:tr>
      <w:tr w:rsidR="0082366A" w:rsidRPr="0085321E" w14:paraId="02819907" w14:textId="77777777" w:rsidTr="0082366A">
        <w:trPr>
          <w:cantSplit/>
          <w:jc w:val="center"/>
        </w:trPr>
        <w:tc>
          <w:tcPr>
            <w:tcW w:w="1865" w:type="dxa"/>
            <w:gridSpan w:val="2"/>
            <w:vMerge w:val="restart"/>
            <w:vAlign w:val="center"/>
          </w:tcPr>
          <w:p w14:paraId="5B6504F7"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心率</w:t>
            </w:r>
          </w:p>
          <w:p w14:paraId="4D7C5431"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（次</w:t>
            </w:r>
            <w:r w:rsidRPr="0085321E">
              <w:rPr>
                <w:rFonts w:ascii="Times New Roman" w:hAnsi="Times New Roman" w:cs="Times New Roman"/>
                <w:sz w:val="18"/>
                <w:szCs w:val="18"/>
              </w:rPr>
              <w:t>/</w:t>
            </w:r>
            <w:r w:rsidRPr="0085321E">
              <w:rPr>
                <w:rFonts w:ascii="Times New Roman" w:hAnsi="Times New Roman" w:cs="Times New Roman"/>
                <w:sz w:val="18"/>
                <w:szCs w:val="18"/>
              </w:rPr>
              <w:t>分）</w:t>
            </w:r>
          </w:p>
        </w:tc>
        <w:tc>
          <w:tcPr>
            <w:tcW w:w="1195" w:type="dxa"/>
            <w:vAlign w:val="center"/>
          </w:tcPr>
          <w:p w14:paraId="35B6BB2F"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180</w:t>
            </w:r>
          </w:p>
        </w:tc>
        <w:tc>
          <w:tcPr>
            <w:tcW w:w="1440" w:type="dxa"/>
            <w:gridSpan w:val="2"/>
            <w:vAlign w:val="center"/>
          </w:tcPr>
          <w:p w14:paraId="3E37DCA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140</w:t>
            </w:r>
            <w:r w:rsidRPr="0085321E">
              <w:rPr>
                <w:rFonts w:ascii="Times New Roman" w:hAnsi="Times New Roman" w:cs="Times New Roman"/>
                <w:sz w:val="18"/>
                <w:szCs w:val="18"/>
              </w:rPr>
              <w:t>～</w:t>
            </w:r>
            <w:r w:rsidRPr="0085321E">
              <w:rPr>
                <w:rFonts w:ascii="Times New Roman" w:hAnsi="Times New Roman" w:cs="Times New Roman"/>
                <w:sz w:val="18"/>
                <w:szCs w:val="18"/>
              </w:rPr>
              <w:t>179</w:t>
            </w:r>
          </w:p>
        </w:tc>
        <w:tc>
          <w:tcPr>
            <w:tcW w:w="1440" w:type="dxa"/>
            <w:gridSpan w:val="2"/>
            <w:vAlign w:val="center"/>
          </w:tcPr>
          <w:p w14:paraId="0019DA8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110</w:t>
            </w:r>
            <w:r w:rsidRPr="0085321E">
              <w:rPr>
                <w:rFonts w:ascii="Times New Roman" w:hAnsi="Times New Roman" w:cs="Times New Roman"/>
                <w:sz w:val="18"/>
                <w:szCs w:val="18"/>
              </w:rPr>
              <w:t>～</w:t>
            </w:r>
            <w:r w:rsidRPr="0085321E">
              <w:rPr>
                <w:rFonts w:ascii="Times New Roman" w:hAnsi="Times New Roman" w:cs="Times New Roman"/>
                <w:sz w:val="18"/>
                <w:szCs w:val="18"/>
              </w:rPr>
              <w:t>139</w:t>
            </w:r>
          </w:p>
        </w:tc>
        <w:tc>
          <w:tcPr>
            <w:tcW w:w="1440" w:type="dxa"/>
            <w:gridSpan w:val="2"/>
            <w:vAlign w:val="center"/>
          </w:tcPr>
          <w:p w14:paraId="7AE216C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4E91D6E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70</w:t>
            </w:r>
            <w:r w:rsidRPr="0085321E">
              <w:rPr>
                <w:rFonts w:ascii="Times New Roman" w:hAnsi="Times New Roman" w:cs="Times New Roman"/>
                <w:sz w:val="18"/>
                <w:szCs w:val="18"/>
              </w:rPr>
              <w:t>～</w:t>
            </w:r>
            <w:r w:rsidRPr="0085321E">
              <w:rPr>
                <w:rFonts w:ascii="Times New Roman" w:hAnsi="Times New Roman" w:cs="Times New Roman"/>
                <w:sz w:val="18"/>
                <w:szCs w:val="18"/>
              </w:rPr>
              <w:t>109</w:t>
            </w:r>
          </w:p>
        </w:tc>
        <w:tc>
          <w:tcPr>
            <w:tcW w:w="1103" w:type="dxa"/>
            <w:vAlign w:val="center"/>
          </w:tcPr>
          <w:p w14:paraId="4BEDF29F" w14:textId="77777777" w:rsidR="0082366A" w:rsidRPr="0085321E" w:rsidRDefault="0082366A" w:rsidP="00DB1910">
            <w:pPr>
              <w:jc w:val="center"/>
              <w:rPr>
                <w:rFonts w:ascii="Times New Roman" w:hAnsi="Times New Roman" w:cs="Times New Roman"/>
                <w:sz w:val="18"/>
                <w:szCs w:val="18"/>
              </w:rPr>
            </w:pPr>
          </w:p>
        </w:tc>
      </w:tr>
      <w:tr w:rsidR="0082366A" w:rsidRPr="0085321E" w14:paraId="58F8CF02" w14:textId="77777777" w:rsidTr="0082366A">
        <w:trPr>
          <w:cantSplit/>
          <w:jc w:val="center"/>
        </w:trPr>
        <w:tc>
          <w:tcPr>
            <w:tcW w:w="1865" w:type="dxa"/>
            <w:gridSpan w:val="2"/>
            <w:vMerge/>
            <w:vAlign w:val="center"/>
          </w:tcPr>
          <w:p w14:paraId="40D85E29"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47A122B6"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39</w:t>
            </w:r>
          </w:p>
        </w:tc>
        <w:tc>
          <w:tcPr>
            <w:tcW w:w="1440" w:type="dxa"/>
            <w:gridSpan w:val="2"/>
            <w:vAlign w:val="center"/>
          </w:tcPr>
          <w:p w14:paraId="0BBD8C78"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40</w:t>
            </w:r>
            <w:r w:rsidRPr="0085321E">
              <w:rPr>
                <w:rFonts w:ascii="Times New Roman" w:hAnsi="Times New Roman" w:cs="Times New Roman"/>
                <w:sz w:val="18"/>
                <w:szCs w:val="18"/>
              </w:rPr>
              <w:t>～</w:t>
            </w:r>
            <w:r w:rsidRPr="0085321E">
              <w:rPr>
                <w:rFonts w:ascii="Times New Roman" w:hAnsi="Times New Roman" w:cs="Times New Roman"/>
                <w:sz w:val="18"/>
                <w:szCs w:val="18"/>
              </w:rPr>
              <w:t>54</w:t>
            </w:r>
          </w:p>
        </w:tc>
        <w:tc>
          <w:tcPr>
            <w:tcW w:w="1440" w:type="dxa"/>
            <w:gridSpan w:val="2"/>
            <w:vAlign w:val="center"/>
          </w:tcPr>
          <w:p w14:paraId="01C27DB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55</w:t>
            </w:r>
            <w:r w:rsidRPr="0085321E">
              <w:rPr>
                <w:rFonts w:ascii="Times New Roman" w:hAnsi="Times New Roman" w:cs="Times New Roman"/>
                <w:sz w:val="18"/>
                <w:szCs w:val="18"/>
              </w:rPr>
              <w:t>～</w:t>
            </w:r>
            <w:r w:rsidRPr="0085321E">
              <w:rPr>
                <w:rFonts w:ascii="Times New Roman" w:hAnsi="Times New Roman" w:cs="Times New Roman"/>
                <w:sz w:val="18"/>
                <w:szCs w:val="18"/>
              </w:rPr>
              <w:t>69</w:t>
            </w:r>
          </w:p>
        </w:tc>
        <w:tc>
          <w:tcPr>
            <w:tcW w:w="1440" w:type="dxa"/>
            <w:gridSpan w:val="2"/>
            <w:vAlign w:val="center"/>
          </w:tcPr>
          <w:p w14:paraId="1D5E5A3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47B8677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Align w:val="center"/>
          </w:tcPr>
          <w:p w14:paraId="086655DE" w14:textId="77777777" w:rsidR="0082366A" w:rsidRPr="0085321E" w:rsidRDefault="0082366A" w:rsidP="00DB1910">
            <w:pPr>
              <w:jc w:val="center"/>
              <w:rPr>
                <w:rFonts w:ascii="Times New Roman" w:hAnsi="Times New Roman" w:cs="Times New Roman"/>
                <w:sz w:val="18"/>
                <w:szCs w:val="18"/>
              </w:rPr>
            </w:pPr>
          </w:p>
        </w:tc>
      </w:tr>
      <w:tr w:rsidR="0082366A" w:rsidRPr="0085321E" w14:paraId="45C01113" w14:textId="77777777" w:rsidTr="0082366A">
        <w:trPr>
          <w:cantSplit/>
          <w:jc w:val="center"/>
        </w:trPr>
        <w:tc>
          <w:tcPr>
            <w:tcW w:w="1865" w:type="dxa"/>
            <w:gridSpan w:val="2"/>
            <w:vMerge w:val="restart"/>
            <w:vAlign w:val="center"/>
          </w:tcPr>
          <w:p w14:paraId="5C2A63C1"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呼吸频率</w:t>
            </w:r>
          </w:p>
          <w:p w14:paraId="6141CFC2"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lastRenderedPageBreak/>
              <w:t>（次</w:t>
            </w:r>
            <w:r w:rsidRPr="0085321E">
              <w:rPr>
                <w:rFonts w:ascii="Times New Roman" w:hAnsi="Times New Roman" w:cs="Times New Roman"/>
                <w:sz w:val="18"/>
                <w:szCs w:val="18"/>
              </w:rPr>
              <w:t>/</w:t>
            </w:r>
            <w:r w:rsidRPr="0085321E">
              <w:rPr>
                <w:rFonts w:ascii="Times New Roman" w:hAnsi="Times New Roman" w:cs="Times New Roman"/>
                <w:sz w:val="18"/>
                <w:szCs w:val="18"/>
              </w:rPr>
              <w:t>分）</w:t>
            </w:r>
          </w:p>
        </w:tc>
        <w:tc>
          <w:tcPr>
            <w:tcW w:w="1195" w:type="dxa"/>
            <w:vAlign w:val="center"/>
          </w:tcPr>
          <w:p w14:paraId="34CC2DDA"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lastRenderedPageBreak/>
              <w:t>≧</w:t>
            </w:r>
            <w:r w:rsidRPr="0085321E">
              <w:rPr>
                <w:rFonts w:ascii="Times New Roman" w:hAnsi="Times New Roman" w:cs="Times New Roman"/>
                <w:sz w:val="18"/>
                <w:szCs w:val="18"/>
              </w:rPr>
              <w:t>50</w:t>
            </w:r>
          </w:p>
        </w:tc>
        <w:tc>
          <w:tcPr>
            <w:tcW w:w="1440" w:type="dxa"/>
            <w:gridSpan w:val="2"/>
            <w:vAlign w:val="center"/>
          </w:tcPr>
          <w:p w14:paraId="1807DF0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35</w:t>
            </w:r>
            <w:r w:rsidRPr="0085321E">
              <w:rPr>
                <w:rFonts w:ascii="Times New Roman" w:hAnsi="Times New Roman" w:cs="Times New Roman"/>
                <w:sz w:val="18"/>
                <w:szCs w:val="18"/>
              </w:rPr>
              <w:t>～</w:t>
            </w:r>
            <w:r w:rsidRPr="0085321E">
              <w:rPr>
                <w:rFonts w:ascii="Times New Roman" w:hAnsi="Times New Roman" w:cs="Times New Roman"/>
                <w:sz w:val="18"/>
                <w:szCs w:val="18"/>
              </w:rPr>
              <w:t>49</w:t>
            </w:r>
          </w:p>
        </w:tc>
        <w:tc>
          <w:tcPr>
            <w:tcW w:w="1440" w:type="dxa"/>
            <w:gridSpan w:val="2"/>
            <w:vAlign w:val="center"/>
          </w:tcPr>
          <w:p w14:paraId="01032F4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7238E78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25</w:t>
            </w:r>
            <w:r w:rsidRPr="0085321E">
              <w:rPr>
                <w:rFonts w:ascii="Times New Roman" w:hAnsi="Times New Roman" w:cs="Times New Roman"/>
                <w:sz w:val="18"/>
                <w:szCs w:val="18"/>
              </w:rPr>
              <w:t>～</w:t>
            </w:r>
            <w:r w:rsidRPr="0085321E">
              <w:rPr>
                <w:rFonts w:ascii="Times New Roman" w:hAnsi="Times New Roman" w:cs="Times New Roman"/>
                <w:sz w:val="18"/>
                <w:szCs w:val="18"/>
              </w:rPr>
              <w:t>34</w:t>
            </w:r>
          </w:p>
        </w:tc>
        <w:tc>
          <w:tcPr>
            <w:tcW w:w="1440" w:type="dxa"/>
            <w:gridSpan w:val="2"/>
            <w:vAlign w:val="center"/>
          </w:tcPr>
          <w:p w14:paraId="0C16AC6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12</w:t>
            </w:r>
            <w:r w:rsidRPr="0085321E">
              <w:rPr>
                <w:rFonts w:ascii="Times New Roman" w:hAnsi="Times New Roman" w:cs="Times New Roman"/>
                <w:sz w:val="18"/>
                <w:szCs w:val="18"/>
              </w:rPr>
              <w:t>～</w:t>
            </w:r>
            <w:r w:rsidRPr="0085321E">
              <w:rPr>
                <w:rFonts w:ascii="Times New Roman" w:hAnsi="Times New Roman" w:cs="Times New Roman"/>
                <w:sz w:val="18"/>
                <w:szCs w:val="18"/>
              </w:rPr>
              <w:t>24</w:t>
            </w:r>
          </w:p>
        </w:tc>
        <w:tc>
          <w:tcPr>
            <w:tcW w:w="1103" w:type="dxa"/>
            <w:vAlign w:val="center"/>
          </w:tcPr>
          <w:p w14:paraId="5CE12E74" w14:textId="77777777" w:rsidR="0082366A" w:rsidRPr="0085321E" w:rsidRDefault="0082366A" w:rsidP="00DB1910">
            <w:pPr>
              <w:jc w:val="center"/>
              <w:rPr>
                <w:rFonts w:ascii="Times New Roman" w:hAnsi="Times New Roman" w:cs="Times New Roman"/>
                <w:sz w:val="18"/>
                <w:szCs w:val="18"/>
              </w:rPr>
            </w:pPr>
          </w:p>
        </w:tc>
      </w:tr>
      <w:tr w:rsidR="0082366A" w:rsidRPr="0085321E" w14:paraId="43C94161" w14:textId="77777777" w:rsidTr="0082366A">
        <w:trPr>
          <w:cantSplit/>
          <w:jc w:val="center"/>
        </w:trPr>
        <w:tc>
          <w:tcPr>
            <w:tcW w:w="1865" w:type="dxa"/>
            <w:gridSpan w:val="2"/>
            <w:vMerge/>
            <w:vAlign w:val="center"/>
          </w:tcPr>
          <w:p w14:paraId="745BE62F"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049A8294"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5</w:t>
            </w:r>
          </w:p>
        </w:tc>
        <w:tc>
          <w:tcPr>
            <w:tcW w:w="1440" w:type="dxa"/>
            <w:gridSpan w:val="2"/>
            <w:vAlign w:val="center"/>
          </w:tcPr>
          <w:p w14:paraId="369011A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5001FBC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6</w:t>
            </w:r>
            <w:r w:rsidRPr="0085321E">
              <w:rPr>
                <w:rFonts w:ascii="Times New Roman" w:hAnsi="Times New Roman" w:cs="Times New Roman"/>
                <w:sz w:val="18"/>
                <w:szCs w:val="18"/>
              </w:rPr>
              <w:t>～</w:t>
            </w:r>
            <w:r w:rsidRPr="0085321E">
              <w:rPr>
                <w:rFonts w:ascii="Times New Roman" w:hAnsi="Times New Roman" w:cs="Times New Roman"/>
                <w:sz w:val="18"/>
                <w:szCs w:val="18"/>
              </w:rPr>
              <w:t>9</w:t>
            </w:r>
          </w:p>
        </w:tc>
        <w:tc>
          <w:tcPr>
            <w:tcW w:w="1440" w:type="dxa"/>
            <w:gridSpan w:val="2"/>
            <w:vAlign w:val="center"/>
          </w:tcPr>
          <w:p w14:paraId="7723C48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10</w:t>
            </w:r>
            <w:r w:rsidRPr="0085321E">
              <w:rPr>
                <w:rFonts w:ascii="Times New Roman" w:hAnsi="Times New Roman" w:cs="Times New Roman"/>
                <w:sz w:val="18"/>
                <w:szCs w:val="18"/>
              </w:rPr>
              <w:t>～</w:t>
            </w:r>
            <w:r w:rsidRPr="0085321E">
              <w:rPr>
                <w:rFonts w:ascii="Times New Roman" w:hAnsi="Times New Roman" w:cs="Times New Roman"/>
                <w:sz w:val="18"/>
                <w:szCs w:val="18"/>
              </w:rPr>
              <w:t>11</w:t>
            </w:r>
          </w:p>
        </w:tc>
        <w:tc>
          <w:tcPr>
            <w:tcW w:w="1440" w:type="dxa"/>
            <w:gridSpan w:val="2"/>
            <w:vAlign w:val="center"/>
          </w:tcPr>
          <w:p w14:paraId="323819D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Align w:val="center"/>
          </w:tcPr>
          <w:p w14:paraId="2D44CF16" w14:textId="77777777" w:rsidR="0082366A" w:rsidRPr="0085321E" w:rsidRDefault="0082366A" w:rsidP="00DB1910">
            <w:pPr>
              <w:jc w:val="center"/>
              <w:rPr>
                <w:rFonts w:ascii="Times New Roman" w:hAnsi="Times New Roman" w:cs="Times New Roman"/>
                <w:sz w:val="18"/>
                <w:szCs w:val="18"/>
              </w:rPr>
            </w:pPr>
          </w:p>
        </w:tc>
      </w:tr>
      <w:tr w:rsidR="0082366A" w:rsidRPr="0085321E" w14:paraId="21C3504C" w14:textId="77777777" w:rsidTr="0082366A">
        <w:trPr>
          <w:cantSplit/>
          <w:jc w:val="center"/>
        </w:trPr>
        <w:tc>
          <w:tcPr>
            <w:tcW w:w="1865" w:type="dxa"/>
            <w:gridSpan w:val="2"/>
            <w:vAlign w:val="center"/>
          </w:tcPr>
          <w:p w14:paraId="1ADDFD88"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lastRenderedPageBreak/>
              <w:t>氧合作用</w:t>
            </w:r>
          </w:p>
        </w:tc>
        <w:tc>
          <w:tcPr>
            <w:tcW w:w="8058" w:type="dxa"/>
            <w:gridSpan w:val="10"/>
            <w:vAlign w:val="center"/>
          </w:tcPr>
          <w:p w14:paraId="5154155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当</w:t>
            </w:r>
            <w:r w:rsidRPr="0085321E">
              <w:rPr>
                <w:rFonts w:ascii="Times New Roman" w:hAnsi="Times New Roman" w:cs="Times New Roman"/>
                <w:sz w:val="18"/>
                <w:szCs w:val="18"/>
              </w:rPr>
              <w:t>FiO</w:t>
            </w:r>
            <w:r w:rsidRPr="0085321E">
              <w:rPr>
                <w:rFonts w:ascii="Times New Roman" w:hAnsi="Times New Roman" w:cs="Times New Roman"/>
                <w:sz w:val="18"/>
                <w:szCs w:val="18"/>
                <w:vertAlign w:val="subscript"/>
              </w:rPr>
              <w:t>2</w:t>
            </w:r>
            <w:r w:rsidRPr="0085321E">
              <w:rPr>
                <w:rFonts w:ascii="Times New Roman" w:hAnsi="Times New Roman" w:cs="Times New Roman"/>
                <w:sz w:val="18"/>
                <w:szCs w:val="18"/>
              </w:rPr>
              <w:t>&lt;0.5</w:t>
            </w:r>
            <w:r w:rsidRPr="0085321E">
              <w:rPr>
                <w:rFonts w:ascii="Times New Roman" w:hAnsi="Times New Roman" w:cs="Times New Roman"/>
                <w:sz w:val="18"/>
                <w:szCs w:val="18"/>
              </w:rPr>
              <w:t>时用</w:t>
            </w:r>
            <w:r w:rsidRPr="0085321E">
              <w:rPr>
                <w:rFonts w:ascii="Times New Roman" w:hAnsi="Times New Roman" w:cs="Times New Roman"/>
                <w:sz w:val="18"/>
                <w:szCs w:val="18"/>
              </w:rPr>
              <w:t>PaO</w:t>
            </w:r>
            <w:r w:rsidRPr="0085321E">
              <w:rPr>
                <w:rFonts w:ascii="Times New Roman" w:hAnsi="Times New Roman" w:cs="Times New Roman"/>
                <w:sz w:val="18"/>
                <w:szCs w:val="18"/>
                <w:vertAlign w:val="subscript"/>
              </w:rPr>
              <w:t>2</w:t>
            </w:r>
            <w:r w:rsidRPr="0085321E">
              <w:rPr>
                <w:rFonts w:ascii="Times New Roman" w:hAnsi="Times New Roman" w:cs="Times New Roman"/>
                <w:sz w:val="18"/>
                <w:szCs w:val="18"/>
              </w:rPr>
              <w:t>；</w:t>
            </w:r>
            <w:r w:rsidRPr="0085321E">
              <w:rPr>
                <w:rFonts w:ascii="Times New Roman" w:hAnsi="Times New Roman" w:cs="Times New Roman"/>
                <w:sz w:val="18"/>
                <w:szCs w:val="18"/>
              </w:rPr>
              <w:t>FiO</w:t>
            </w:r>
            <w:r w:rsidRPr="0085321E">
              <w:rPr>
                <w:rFonts w:ascii="Times New Roman" w:hAnsi="Times New Roman" w:cs="Times New Roman"/>
                <w:sz w:val="18"/>
                <w:szCs w:val="18"/>
                <w:vertAlign w:val="subscript"/>
              </w:rPr>
              <w:t>2</w:t>
            </w:r>
            <w:r w:rsidRPr="0085321E">
              <w:rPr>
                <w:rFonts w:ascii="宋体" w:eastAsia="宋体" w:hAnsi="宋体" w:cs="宋体" w:hint="eastAsia"/>
                <w:sz w:val="18"/>
                <w:szCs w:val="18"/>
              </w:rPr>
              <w:t>≧</w:t>
            </w:r>
            <w:r w:rsidRPr="0085321E">
              <w:rPr>
                <w:rFonts w:ascii="Times New Roman" w:hAnsi="Times New Roman" w:cs="Times New Roman"/>
                <w:sz w:val="18"/>
                <w:szCs w:val="18"/>
              </w:rPr>
              <w:t>0.5</w:t>
            </w:r>
            <w:r w:rsidRPr="0085321E">
              <w:rPr>
                <w:rFonts w:ascii="Times New Roman" w:hAnsi="Times New Roman" w:cs="Times New Roman"/>
                <w:sz w:val="18"/>
                <w:szCs w:val="18"/>
              </w:rPr>
              <w:t>时用肺泡</w:t>
            </w:r>
            <w:r w:rsidRPr="0085321E">
              <w:rPr>
                <w:rFonts w:ascii="Times New Roman" w:hAnsi="Times New Roman" w:cs="Times New Roman"/>
                <w:sz w:val="18"/>
                <w:szCs w:val="18"/>
              </w:rPr>
              <w:t>-</w:t>
            </w:r>
            <w:r w:rsidRPr="0085321E">
              <w:rPr>
                <w:rFonts w:ascii="Times New Roman" w:hAnsi="Times New Roman" w:cs="Times New Roman"/>
                <w:sz w:val="18"/>
                <w:szCs w:val="18"/>
              </w:rPr>
              <w:t>动脉氧分压差【（</w:t>
            </w:r>
            <w:r w:rsidRPr="0085321E">
              <w:rPr>
                <w:rFonts w:ascii="Times New Roman" w:hAnsi="Times New Roman" w:cs="Times New Roman"/>
                <w:sz w:val="18"/>
                <w:szCs w:val="18"/>
              </w:rPr>
              <w:t>A-a</w:t>
            </w:r>
            <w:r w:rsidRPr="0085321E">
              <w:rPr>
                <w:rFonts w:ascii="Times New Roman" w:hAnsi="Times New Roman" w:cs="Times New Roman"/>
                <w:sz w:val="18"/>
                <w:szCs w:val="18"/>
              </w:rPr>
              <w:t>）</w:t>
            </w:r>
            <w:r w:rsidRPr="0085321E">
              <w:rPr>
                <w:rFonts w:ascii="Times New Roman" w:hAnsi="Times New Roman" w:cs="Times New Roman"/>
                <w:sz w:val="18"/>
                <w:szCs w:val="18"/>
              </w:rPr>
              <w:t>DO</w:t>
            </w:r>
            <w:r w:rsidRPr="0085321E">
              <w:rPr>
                <w:rFonts w:ascii="Times New Roman" w:hAnsi="Times New Roman" w:cs="Times New Roman"/>
                <w:sz w:val="18"/>
                <w:szCs w:val="18"/>
                <w:vertAlign w:val="subscript"/>
              </w:rPr>
              <w:t>2</w:t>
            </w:r>
            <w:r w:rsidRPr="0085321E">
              <w:rPr>
                <w:rFonts w:ascii="Times New Roman" w:hAnsi="Times New Roman" w:cs="Times New Roman"/>
                <w:sz w:val="18"/>
                <w:szCs w:val="18"/>
              </w:rPr>
              <w:t>】</w:t>
            </w:r>
          </w:p>
        </w:tc>
      </w:tr>
      <w:tr w:rsidR="0082366A" w:rsidRPr="0085321E" w14:paraId="3ED27CD5" w14:textId="77777777" w:rsidTr="0082366A">
        <w:trPr>
          <w:cantSplit/>
          <w:jc w:val="center"/>
        </w:trPr>
        <w:tc>
          <w:tcPr>
            <w:tcW w:w="1865" w:type="dxa"/>
            <w:gridSpan w:val="2"/>
            <w:vAlign w:val="center"/>
          </w:tcPr>
          <w:p w14:paraId="5CEC3518"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PaO</w:t>
            </w:r>
            <w:r w:rsidRPr="0085321E">
              <w:rPr>
                <w:rFonts w:ascii="Times New Roman" w:hAnsi="Times New Roman" w:cs="Times New Roman"/>
                <w:sz w:val="18"/>
                <w:szCs w:val="18"/>
                <w:vertAlign w:val="subscript"/>
              </w:rPr>
              <w:t>2</w:t>
            </w:r>
            <w:r w:rsidRPr="0085321E">
              <w:rPr>
                <w:rFonts w:ascii="Times New Roman" w:hAnsi="Times New Roman" w:cs="Times New Roman"/>
                <w:sz w:val="18"/>
                <w:szCs w:val="18"/>
              </w:rPr>
              <w:t>（</w:t>
            </w:r>
            <w:r w:rsidRPr="0085321E">
              <w:rPr>
                <w:rFonts w:ascii="Times New Roman" w:hAnsi="Times New Roman" w:cs="Times New Roman"/>
                <w:sz w:val="18"/>
                <w:szCs w:val="18"/>
              </w:rPr>
              <w:t>mmHg</w:t>
            </w:r>
            <w:r w:rsidRPr="0085321E">
              <w:rPr>
                <w:rFonts w:ascii="Times New Roman" w:hAnsi="Times New Roman" w:cs="Times New Roman"/>
                <w:sz w:val="18"/>
                <w:szCs w:val="18"/>
              </w:rPr>
              <w:t>）</w:t>
            </w:r>
          </w:p>
        </w:tc>
        <w:tc>
          <w:tcPr>
            <w:tcW w:w="1195" w:type="dxa"/>
            <w:vAlign w:val="center"/>
          </w:tcPr>
          <w:p w14:paraId="6CBDD07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&lt;55</w:t>
            </w:r>
          </w:p>
        </w:tc>
        <w:tc>
          <w:tcPr>
            <w:tcW w:w="1440" w:type="dxa"/>
            <w:gridSpan w:val="2"/>
            <w:vAlign w:val="center"/>
          </w:tcPr>
          <w:p w14:paraId="48F3D4B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55</w:t>
            </w:r>
            <w:r w:rsidRPr="0085321E">
              <w:rPr>
                <w:rFonts w:ascii="Times New Roman" w:hAnsi="Times New Roman" w:cs="Times New Roman"/>
                <w:sz w:val="18"/>
                <w:szCs w:val="18"/>
              </w:rPr>
              <w:t>～</w:t>
            </w:r>
            <w:r w:rsidRPr="0085321E">
              <w:rPr>
                <w:rFonts w:ascii="Times New Roman" w:hAnsi="Times New Roman" w:cs="Times New Roman"/>
                <w:sz w:val="18"/>
                <w:szCs w:val="18"/>
              </w:rPr>
              <w:t>60</w:t>
            </w:r>
          </w:p>
        </w:tc>
        <w:tc>
          <w:tcPr>
            <w:tcW w:w="1440" w:type="dxa"/>
            <w:gridSpan w:val="2"/>
            <w:vAlign w:val="center"/>
          </w:tcPr>
          <w:p w14:paraId="4D33C4F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561763A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61</w:t>
            </w:r>
            <w:r w:rsidRPr="0085321E">
              <w:rPr>
                <w:rFonts w:ascii="Times New Roman" w:hAnsi="Times New Roman" w:cs="Times New Roman"/>
                <w:sz w:val="18"/>
                <w:szCs w:val="18"/>
              </w:rPr>
              <w:t>～</w:t>
            </w:r>
            <w:r w:rsidRPr="0085321E">
              <w:rPr>
                <w:rFonts w:ascii="Times New Roman" w:hAnsi="Times New Roman" w:cs="Times New Roman"/>
                <w:sz w:val="18"/>
                <w:szCs w:val="18"/>
              </w:rPr>
              <w:t>70</w:t>
            </w:r>
          </w:p>
        </w:tc>
        <w:tc>
          <w:tcPr>
            <w:tcW w:w="1440" w:type="dxa"/>
            <w:gridSpan w:val="2"/>
            <w:vAlign w:val="center"/>
          </w:tcPr>
          <w:p w14:paraId="5A572BE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&gt;70</w:t>
            </w:r>
          </w:p>
        </w:tc>
        <w:tc>
          <w:tcPr>
            <w:tcW w:w="1103" w:type="dxa"/>
            <w:vMerge w:val="restart"/>
            <w:vAlign w:val="center"/>
          </w:tcPr>
          <w:p w14:paraId="5D3B1647" w14:textId="77777777" w:rsidR="0082366A" w:rsidRPr="0085321E" w:rsidRDefault="0082366A" w:rsidP="00DB1910">
            <w:pPr>
              <w:jc w:val="center"/>
              <w:rPr>
                <w:rFonts w:ascii="Times New Roman" w:hAnsi="Times New Roman" w:cs="Times New Roman"/>
                <w:sz w:val="18"/>
                <w:szCs w:val="18"/>
              </w:rPr>
            </w:pPr>
          </w:p>
        </w:tc>
      </w:tr>
      <w:tr w:rsidR="0082366A" w:rsidRPr="0085321E" w14:paraId="046865DC" w14:textId="77777777" w:rsidTr="0082366A">
        <w:trPr>
          <w:cantSplit/>
          <w:jc w:val="center"/>
        </w:trPr>
        <w:tc>
          <w:tcPr>
            <w:tcW w:w="1865" w:type="dxa"/>
            <w:gridSpan w:val="2"/>
            <w:vAlign w:val="center"/>
          </w:tcPr>
          <w:p w14:paraId="2C0BC575"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DaO</w:t>
            </w:r>
            <w:r w:rsidRPr="0085321E">
              <w:rPr>
                <w:rFonts w:ascii="Times New Roman" w:hAnsi="Times New Roman" w:cs="Times New Roman"/>
                <w:sz w:val="18"/>
                <w:szCs w:val="18"/>
                <w:vertAlign w:val="subscript"/>
              </w:rPr>
              <w:t>2</w:t>
            </w:r>
            <w:r w:rsidRPr="0085321E">
              <w:rPr>
                <w:rFonts w:ascii="Times New Roman" w:hAnsi="Times New Roman" w:cs="Times New Roman"/>
                <w:sz w:val="18"/>
                <w:szCs w:val="18"/>
              </w:rPr>
              <w:t>（</w:t>
            </w:r>
            <w:r w:rsidRPr="0085321E">
              <w:rPr>
                <w:rFonts w:ascii="Times New Roman" w:hAnsi="Times New Roman" w:cs="Times New Roman"/>
                <w:sz w:val="18"/>
                <w:szCs w:val="18"/>
              </w:rPr>
              <w:t>mmHg</w:t>
            </w:r>
            <w:r w:rsidRPr="0085321E">
              <w:rPr>
                <w:rFonts w:ascii="Times New Roman" w:hAnsi="Times New Roman" w:cs="Times New Roman"/>
                <w:sz w:val="18"/>
                <w:szCs w:val="18"/>
              </w:rPr>
              <w:t>）</w:t>
            </w:r>
          </w:p>
        </w:tc>
        <w:tc>
          <w:tcPr>
            <w:tcW w:w="1195" w:type="dxa"/>
            <w:vAlign w:val="center"/>
          </w:tcPr>
          <w:p w14:paraId="5AA2D75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&gt;500</w:t>
            </w:r>
          </w:p>
        </w:tc>
        <w:tc>
          <w:tcPr>
            <w:tcW w:w="1440" w:type="dxa"/>
            <w:gridSpan w:val="2"/>
            <w:vAlign w:val="center"/>
          </w:tcPr>
          <w:p w14:paraId="342B390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400</w:t>
            </w:r>
            <w:r w:rsidRPr="0085321E">
              <w:rPr>
                <w:rFonts w:ascii="Times New Roman" w:hAnsi="Times New Roman" w:cs="Times New Roman"/>
                <w:sz w:val="18"/>
                <w:szCs w:val="18"/>
              </w:rPr>
              <w:t>～</w:t>
            </w:r>
            <w:r w:rsidRPr="0085321E">
              <w:rPr>
                <w:rFonts w:ascii="Times New Roman" w:hAnsi="Times New Roman" w:cs="Times New Roman"/>
                <w:sz w:val="18"/>
                <w:szCs w:val="18"/>
              </w:rPr>
              <w:t>500</w:t>
            </w:r>
          </w:p>
        </w:tc>
        <w:tc>
          <w:tcPr>
            <w:tcW w:w="1440" w:type="dxa"/>
            <w:gridSpan w:val="2"/>
            <w:vAlign w:val="center"/>
          </w:tcPr>
          <w:p w14:paraId="7936E1D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200</w:t>
            </w:r>
            <w:r w:rsidRPr="0085321E">
              <w:rPr>
                <w:rFonts w:ascii="Times New Roman" w:hAnsi="Times New Roman" w:cs="Times New Roman"/>
                <w:sz w:val="18"/>
                <w:szCs w:val="18"/>
              </w:rPr>
              <w:t>～</w:t>
            </w:r>
            <w:r w:rsidRPr="0085321E">
              <w:rPr>
                <w:rFonts w:ascii="Times New Roman" w:hAnsi="Times New Roman" w:cs="Times New Roman"/>
                <w:sz w:val="18"/>
                <w:szCs w:val="18"/>
              </w:rPr>
              <w:t>400</w:t>
            </w:r>
          </w:p>
        </w:tc>
        <w:tc>
          <w:tcPr>
            <w:tcW w:w="1440" w:type="dxa"/>
            <w:gridSpan w:val="2"/>
            <w:vAlign w:val="center"/>
          </w:tcPr>
          <w:p w14:paraId="4983907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574ABDB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&lt;200</w:t>
            </w:r>
          </w:p>
        </w:tc>
        <w:tc>
          <w:tcPr>
            <w:tcW w:w="1103" w:type="dxa"/>
            <w:vMerge/>
            <w:vAlign w:val="center"/>
          </w:tcPr>
          <w:p w14:paraId="695BDE34" w14:textId="77777777" w:rsidR="0082366A" w:rsidRPr="0085321E" w:rsidRDefault="0082366A" w:rsidP="00DB1910">
            <w:pPr>
              <w:jc w:val="center"/>
              <w:rPr>
                <w:rFonts w:ascii="Times New Roman" w:hAnsi="Times New Roman" w:cs="Times New Roman"/>
                <w:sz w:val="18"/>
                <w:szCs w:val="18"/>
              </w:rPr>
            </w:pPr>
          </w:p>
        </w:tc>
      </w:tr>
      <w:tr w:rsidR="0082366A" w:rsidRPr="0085321E" w14:paraId="6CA332A7" w14:textId="77777777" w:rsidTr="0082366A">
        <w:trPr>
          <w:cantSplit/>
          <w:jc w:val="center"/>
        </w:trPr>
        <w:tc>
          <w:tcPr>
            <w:tcW w:w="1865" w:type="dxa"/>
            <w:gridSpan w:val="2"/>
            <w:vAlign w:val="center"/>
          </w:tcPr>
          <w:p w14:paraId="34184ACA"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血液酸碱度</w:t>
            </w:r>
          </w:p>
        </w:tc>
        <w:tc>
          <w:tcPr>
            <w:tcW w:w="8058" w:type="dxa"/>
            <w:gridSpan w:val="10"/>
            <w:vAlign w:val="center"/>
          </w:tcPr>
          <w:p w14:paraId="22FA051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血液酸碱度以动脉血</w:t>
            </w:r>
            <w:r w:rsidRPr="0085321E">
              <w:rPr>
                <w:rFonts w:ascii="Times New Roman" w:hAnsi="Times New Roman" w:cs="Times New Roman"/>
                <w:sz w:val="18"/>
                <w:szCs w:val="18"/>
              </w:rPr>
              <w:t>PH</w:t>
            </w:r>
            <w:r w:rsidRPr="0085321E">
              <w:rPr>
                <w:rFonts w:ascii="Times New Roman" w:hAnsi="Times New Roman" w:cs="Times New Roman"/>
                <w:sz w:val="18"/>
                <w:szCs w:val="18"/>
              </w:rPr>
              <w:t>值为好，无血气分析则用静脉血</w:t>
            </w:r>
            <w:r w:rsidRPr="0085321E">
              <w:rPr>
                <w:rFonts w:ascii="Times New Roman" w:hAnsi="Times New Roman" w:cs="Times New Roman"/>
                <w:sz w:val="18"/>
                <w:szCs w:val="18"/>
              </w:rPr>
              <w:t>HCO</w:t>
            </w:r>
            <w:r w:rsidRPr="0085321E">
              <w:rPr>
                <w:rFonts w:ascii="Times New Roman" w:hAnsi="Times New Roman" w:cs="Times New Roman"/>
                <w:sz w:val="18"/>
                <w:szCs w:val="18"/>
                <w:vertAlign w:val="subscript"/>
              </w:rPr>
              <w:t>3</w:t>
            </w:r>
            <w:r w:rsidRPr="0085321E">
              <w:rPr>
                <w:rFonts w:ascii="Times New Roman" w:hAnsi="Times New Roman" w:cs="Times New Roman"/>
                <w:sz w:val="18"/>
                <w:szCs w:val="18"/>
                <w:vertAlign w:val="superscript"/>
              </w:rPr>
              <w:t>—</w:t>
            </w:r>
            <w:r w:rsidRPr="0085321E">
              <w:rPr>
                <w:rFonts w:ascii="Times New Roman" w:hAnsi="Times New Roman" w:cs="Times New Roman"/>
                <w:sz w:val="18"/>
                <w:szCs w:val="18"/>
              </w:rPr>
              <w:t>代替</w:t>
            </w:r>
          </w:p>
        </w:tc>
      </w:tr>
      <w:tr w:rsidR="0082366A" w:rsidRPr="0085321E" w14:paraId="1FD80E63" w14:textId="77777777" w:rsidTr="0082366A">
        <w:trPr>
          <w:cantSplit/>
          <w:jc w:val="center"/>
        </w:trPr>
        <w:tc>
          <w:tcPr>
            <w:tcW w:w="1865" w:type="dxa"/>
            <w:gridSpan w:val="2"/>
            <w:vMerge w:val="restart"/>
            <w:vAlign w:val="center"/>
          </w:tcPr>
          <w:p w14:paraId="4BDB19F1"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动脉血</w:t>
            </w:r>
            <w:r w:rsidRPr="0085321E">
              <w:rPr>
                <w:rFonts w:ascii="Times New Roman" w:hAnsi="Times New Roman" w:cs="Times New Roman"/>
                <w:sz w:val="18"/>
                <w:szCs w:val="18"/>
              </w:rPr>
              <w:t>PH</w:t>
            </w:r>
          </w:p>
        </w:tc>
        <w:tc>
          <w:tcPr>
            <w:tcW w:w="1195" w:type="dxa"/>
            <w:vAlign w:val="center"/>
          </w:tcPr>
          <w:p w14:paraId="2F7F1455"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7.7</w:t>
            </w:r>
          </w:p>
        </w:tc>
        <w:tc>
          <w:tcPr>
            <w:tcW w:w="1440" w:type="dxa"/>
            <w:gridSpan w:val="2"/>
            <w:vAlign w:val="center"/>
          </w:tcPr>
          <w:p w14:paraId="393BDC4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7.6</w:t>
            </w:r>
            <w:r w:rsidRPr="0085321E">
              <w:rPr>
                <w:rFonts w:ascii="Times New Roman" w:hAnsi="Times New Roman" w:cs="Times New Roman"/>
                <w:sz w:val="18"/>
                <w:szCs w:val="18"/>
              </w:rPr>
              <w:t>～</w:t>
            </w:r>
            <w:r w:rsidRPr="0085321E">
              <w:rPr>
                <w:rFonts w:ascii="Times New Roman" w:hAnsi="Times New Roman" w:cs="Times New Roman"/>
                <w:sz w:val="18"/>
                <w:szCs w:val="18"/>
              </w:rPr>
              <w:t>7.69</w:t>
            </w:r>
          </w:p>
        </w:tc>
        <w:tc>
          <w:tcPr>
            <w:tcW w:w="1440" w:type="dxa"/>
            <w:gridSpan w:val="2"/>
            <w:vAlign w:val="center"/>
          </w:tcPr>
          <w:p w14:paraId="487EF3C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495BCF0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7.5</w:t>
            </w:r>
            <w:r w:rsidRPr="0085321E">
              <w:rPr>
                <w:rFonts w:ascii="Times New Roman" w:hAnsi="Times New Roman" w:cs="Times New Roman"/>
                <w:sz w:val="18"/>
                <w:szCs w:val="18"/>
              </w:rPr>
              <w:t>～</w:t>
            </w:r>
            <w:r w:rsidRPr="0085321E">
              <w:rPr>
                <w:rFonts w:ascii="Times New Roman" w:hAnsi="Times New Roman" w:cs="Times New Roman"/>
                <w:sz w:val="18"/>
                <w:szCs w:val="18"/>
              </w:rPr>
              <w:t>7.59</w:t>
            </w:r>
          </w:p>
        </w:tc>
        <w:tc>
          <w:tcPr>
            <w:tcW w:w="1440" w:type="dxa"/>
            <w:gridSpan w:val="2"/>
            <w:vAlign w:val="center"/>
          </w:tcPr>
          <w:p w14:paraId="6222D57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7.33</w:t>
            </w:r>
            <w:r w:rsidRPr="0085321E">
              <w:rPr>
                <w:rFonts w:ascii="Times New Roman" w:hAnsi="Times New Roman" w:cs="Times New Roman"/>
                <w:sz w:val="18"/>
                <w:szCs w:val="18"/>
              </w:rPr>
              <w:t>～</w:t>
            </w:r>
            <w:r w:rsidRPr="0085321E">
              <w:rPr>
                <w:rFonts w:ascii="Times New Roman" w:hAnsi="Times New Roman" w:cs="Times New Roman"/>
                <w:sz w:val="18"/>
                <w:szCs w:val="18"/>
              </w:rPr>
              <w:t>7.49</w:t>
            </w:r>
          </w:p>
        </w:tc>
        <w:tc>
          <w:tcPr>
            <w:tcW w:w="1103" w:type="dxa"/>
            <w:vMerge w:val="restart"/>
            <w:vAlign w:val="center"/>
          </w:tcPr>
          <w:p w14:paraId="6D6391AA" w14:textId="77777777" w:rsidR="0082366A" w:rsidRPr="0085321E" w:rsidRDefault="0082366A" w:rsidP="00DB1910">
            <w:pPr>
              <w:rPr>
                <w:rFonts w:ascii="Times New Roman" w:hAnsi="Times New Roman" w:cs="Times New Roman"/>
                <w:sz w:val="18"/>
                <w:szCs w:val="18"/>
              </w:rPr>
            </w:pPr>
          </w:p>
        </w:tc>
      </w:tr>
      <w:tr w:rsidR="0082366A" w:rsidRPr="0085321E" w14:paraId="79AABB8F" w14:textId="77777777" w:rsidTr="0082366A">
        <w:trPr>
          <w:cantSplit/>
          <w:jc w:val="center"/>
        </w:trPr>
        <w:tc>
          <w:tcPr>
            <w:tcW w:w="1865" w:type="dxa"/>
            <w:gridSpan w:val="2"/>
            <w:vMerge/>
            <w:vAlign w:val="center"/>
          </w:tcPr>
          <w:p w14:paraId="3EACA789"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00A3F5C2"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7.14</w:t>
            </w:r>
          </w:p>
        </w:tc>
        <w:tc>
          <w:tcPr>
            <w:tcW w:w="1440" w:type="dxa"/>
            <w:gridSpan w:val="2"/>
            <w:vAlign w:val="center"/>
          </w:tcPr>
          <w:p w14:paraId="2D17D5C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7.15</w:t>
            </w:r>
            <w:r w:rsidRPr="0085321E">
              <w:rPr>
                <w:rFonts w:ascii="Times New Roman" w:hAnsi="Times New Roman" w:cs="Times New Roman"/>
                <w:sz w:val="18"/>
                <w:szCs w:val="18"/>
              </w:rPr>
              <w:t>～</w:t>
            </w:r>
            <w:r w:rsidRPr="0085321E">
              <w:rPr>
                <w:rFonts w:ascii="Times New Roman" w:hAnsi="Times New Roman" w:cs="Times New Roman"/>
                <w:sz w:val="18"/>
                <w:szCs w:val="18"/>
              </w:rPr>
              <w:t>7.24</w:t>
            </w:r>
          </w:p>
        </w:tc>
        <w:tc>
          <w:tcPr>
            <w:tcW w:w="1440" w:type="dxa"/>
            <w:gridSpan w:val="2"/>
            <w:vAlign w:val="center"/>
          </w:tcPr>
          <w:p w14:paraId="067176B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7.25</w:t>
            </w:r>
            <w:r w:rsidRPr="0085321E">
              <w:rPr>
                <w:rFonts w:ascii="Times New Roman" w:hAnsi="Times New Roman" w:cs="Times New Roman"/>
                <w:sz w:val="18"/>
                <w:szCs w:val="18"/>
              </w:rPr>
              <w:t>～</w:t>
            </w:r>
            <w:r w:rsidRPr="0085321E">
              <w:rPr>
                <w:rFonts w:ascii="Times New Roman" w:hAnsi="Times New Roman" w:cs="Times New Roman"/>
                <w:sz w:val="18"/>
                <w:szCs w:val="18"/>
              </w:rPr>
              <w:t>7.32</w:t>
            </w:r>
          </w:p>
        </w:tc>
        <w:tc>
          <w:tcPr>
            <w:tcW w:w="1440" w:type="dxa"/>
            <w:gridSpan w:val="2"/>
            <w:vAlign w:val="center"/>
          </w:tcPr>
          <w:p w14:paraId="49E3D84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44EE02A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79E8F923" w14:textId="77777777" w:rsidR="0082366A" w:rsidRPr="0085321E" w:rsidRDefault="0082366A" w:rsidP="00DB1910">
            <w:pPr>
              <w:rPr>
                <w:rFonts w:ascii="Times New Roman" w:hAnsi="Times New Roman" w:cs="Times New Roman"/>
                <w:sz w:val="18"/>
                <w:szCs w:val="18"/>
              </w:rPr>
            </w:pPr>
          </w:p>
        </w:tc>
      </w:tr>
      <w:tr w:rsidR="0082366A" w:rsidRPr="0085321E" w14:paraId="1CA4C1A3" w14:textId="77777777" w:rsidTr="0082366A">
        <w:trPr>
          <w:cantSplit/>
          <w:jc w:val="center"/>
        </w:trPr>
        <w:tc>
          <w:tcPr>
            <w:tcW w:w="1865" w:type="dxa"/>
            <w:gridSpan w:val="2"/>
            <w:vMerge w:val="restart"/>
            <w:vAlign w:val="center"/>
          </w:tcPr>
          <w:p w14:paraId="25EA42EE" w14:textId="77777777" w:rsidR="0082366A" w:rsidRPr="0085321E" w:rsidRDefault="0082366A" w:rsidP="00DB1910">
            <w:pPr>
              <w:ind w:left="72"/>
              <w:jc w:val="center"/>
              <w:rPr>
                <w:rFonts w:ascii="Times New Roman" w:hAnsi="Times New Roman" w:cs="Times New Roman"/>
                <w:sz w:val="18"/>
                <w:szCs w:val="18"/>
                <w:vertAlign w:val="superscript"/>
              </w:rPr>
            </w:pPr>
            <w:r w:rsidRPr="0085321E">
              <w:rPr>
                <w:rFonts w:ascii="Times New Roman" w:hAnsi="Times New Roman" w:cs="Times New Roman"/>
                <w:sz w:val="18"/>
                <w:szCs w:val="18"/>
              </w:rPr>
              <w:t>或</w:t>
            </w:r>
            <w:r w:rsidRPr="0085321E">
              <w:rPr>
                <w:rFonts w:ascii="Times New Roman" w:hAnsi="Times New Roman" w:cs="Times New Roman"/>
                <w:sz w:val="18"/>
                <w:szCs w:val="18"/>
              </w:rPr>
              <w:t>HCO</w:t>
            </w:r>
            <w:r w:rsidRPr="0085321E">
              <w:rPr>
                <w:rFonts w:ascii="Times New Roman" w:hAnsi="Times New Roman" w:cs="Times New Roman"/>
                <w:sz w:val="18"/>
                <w:szCs w:val="18"/>
                <w:vertAlign w:val="subscript"/>
              </w:rPr>
              <w:t>3</w:t>
            </w:r>
            <w:r w:rsidRPr="0085321E">
              <w:rPr>
                <w:rFonts w:ascii="Times New Roman" w:hAnsi="Times New Roman" w:cs="Times New Roman"/>
                <w:sz w:val="18"/>
                <w:szCs w:val="18"/>
                <w:vertAlign w:val="superscript"/>
              </w:rPr>
              <w:t>—</w:t>
            </w:r>
          </w:p>
          <w:p w14:paraId="2716602E"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w:t>
            </w:r>
            <w:r w:rsidRPr="0085321E">
              <w:rPr>
                <w:rFonts w:ascii="Times New Roman" w:hAnsi="Times New Roman" w:cs="Times New Roman"/>
                <w:sz w:val="18"/>
                <w:szCs w:val="18"/>
              </w:rPr>
              <w:t>mmol/l</w:t>
            </w:r>
            <w:r w:rsidRPr="0085321E">
              <w:rPr>
                <w:rFonts w:ascii="Times New Roman" w:hAnsi="Times New Roman" w:cs="Times New Roman"/>
                <w:sz w:val="18"/>
                <w:szCs w:val="18"/>
              </w:rPr>
              <w:t>）</w:t>
            </w:r>
          </w:p>
        </w:tc>
        <w:tc>
          <w:tcPr>
            <w:tcW w:w="1195" w:type="dxa"/>
            <w:vAlign w:val="center"/>
          </w:tcPr>
          <w:p w14:paraId="207495A3"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52</w:t>
            </w:r>
          </w:p>
        </w:tc>
        <w:tc>
          <w:tcPr>
            <w:tcW w:w="1440" w:type="dxa"/>
            <w:gridSpan w:val="2"/>
            <w:vAlign w:val="center"/>
          </w:tcPr>
          <w:p w14:paraId="339D484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41</w:t>
            </w:r>
            <w:r w:rsidRPr="0085321E">
              <w:rPr>
                <w:rFonts w:ascii="Times New Roman" w:hAnsi="Times New Roman" w:cs="Times New Roman"/>
                <w:sz w:val="18"/>
                <w:szCs w:val="18"/>
              </w:rPr>
              <w:t>～</w:t>
            </w:r>
            <w:r w:rsidRPr="0085321E">
              <w:rPr>
                <w:rFonts w:ascii="Times New Roman" w:hAnsi="Times New Roman" w:cs="Times New Roman"/>
                <w:sz w:val="18"/>
                <w:szCs w:val="18"/>
              </w:rPr>
              <w:t>51.9</w:t>
            </w:r>
          </w:p>
        </w:tc>
        <w:tc>
          <w:tcPr>
            <w:tcW w:w="1440" w:type="dxa"/>
            <w:gridSpan w:val="2"/>
            <w:vAlign w:val="center"/>
          </w:tcPr>
          <w:p w14:paraId="33EAE998"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5610343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32</w:t>
            </w:r>
            <w:r w:rsidRPr="0085321E">
              <w:rPr>
                <w:rFonts w:ascii="Times New Roman" w:hAnsi="Times New Roman" w:cs="Times New Roman"/>
                <w:sz w:val="18"/>
                <w:szCs w:val="18"/>
              </w:rPr>
              <w:t>～</w:t>
            </w:r>
            <w:r w:rsidRPr="0085321E">
              <w:rPr>
                <w:rFonts w:ascii="Times New Roman" w:hAnsi="Times New Roman" w:cs="Times New Roman"/>
                <w:sz w:val="18"/>
                <w:szCs w:val="18"/>
              </w:rPr>
              <w:t>40.9</w:t>
            </w:r>
          </w:p>
        </w:tc>
        <w:tc>
          <w:tcPr>
            <w:tcW w:w="1440" w:type="dxa"/>
            <w:gridSpan w:val="2"/>
            <w:vAlign w:val="center"/>
          </w:tcPr>
          <w:p w14:paraId="46B05DE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22</w:t>
            </w:r>
            <w:r w:rsidRPr="0085321E">
              <w:rPr>
                <w:rFonts w:ascii="Times New Roman" w:hAnsi="Times New Roman" w:cs="Times New Roman"/>
                <w:sz w:val="18"/>
                <w:szCs w:val="18"/>
              </w:rPr>
              <w:t>～</w:t>
            </w:r>
            <w:r w:rsidRPr="0085321E">
              <w:rPr>
                <w:rFonts w:ascii="Times New Roman" w:hAnsi="Times New Roman" w:cs="Times New Roman"/>
                <w:sz w:val="18"/>
                <w:szCs w:val="18"/>
              </w:rPr>
              <w:t>31.9</w:t>
            </w:r>
          </w:p>
        </w:tc>
        <w:tc>
          <w:tcPr>
            <w:tcW w:w="1103" w:type="dxa"/>
            <w:vMerge/>
            <w:vAlign w:val="center"/>
          </w:tcPr>
          <w:p w14:paraId="770F2FAC" w14:textId="77777777" w:rsidR="0082366A" w:rsidRPr="0085321E" w:rsidRDefault="0082366A" w:rsidP="00DB1910">
            <w:pPr>
              <w:rPr>
                <w:rFonts w:ascii="Times New Roman" w:hAnsi="Times New Roman" w:cs="Times New Roman"/>
                <w:sz w:val="18"/>
                <w:szCs w:val="18"/>
              </w:rPr>
            </w:pPr>
          </w:p>
        </w:tc>
      </w:tr>
      <w:tr w:rsidR="0082366A" w:rsidRPr="0085321E" w14:paraId="2203E6AC" w14:textId="77777777" w:rsidTr="0082366A">
        <w:trPr>
          <w:cantSplit/>
          <w:jc w:val="center"/>
        </w:trPr>
        <w:tc>
          <w:tcPr>
            <w:tcW w:w="1865" w:type="dxa"/>
            <w:gridSpan w:val="2"/>
            <w:vMerge/>
            <w:vAlign w:val="center"/>
          </w:tcPr>
          <w:p w14:paraId="77A55045"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1C0560E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&lt;15</w:t>
            </w:r>
          </w:p>
        </w:tc>
        <w:tc>
          <w:tcPr>
            <w:tcW w:w="1440" w:type="dxa"/>
            <w:gridSpan w:val="2"/>
            <w:vAlign w:val="center"/>
          </w:tcPr>
          <w:p w14:paraId="15633EE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15</w:t>
            </w:r>
            <w:r w:rsidRPr="0085321E">
              <w:rPr>
                <w:rFonts w:ascii="Times New Roman" w:hAnsi="Times New Roman" w:cs="Times New Roman"/>
                <w:sz w:val="18"/>
                <w:szCs w:val="18"/>
              </w:rPr>
              <w:t>～</w:t>
            </w:r>
            <w:r w:rsidRPr="0085321E">
              <w:rPr>
                <w:rFonts w:ascii="Times New Roman" w:hAnsi="Times New Roman" w:cs="Times New Roman"/>
                <w:sz w:val="18"/>
                <w:szCs w:val="18"/>
              </w:rPr>
              <w:t>17.9</w:t>
            </w:r>
          </w:p>
        </w:tc>
        <w:tc>
          <w:tcPr>
            <w:tcW w:w="1440" w:type="dxa"/>
            <w:gridSpan w:val="2"/>
            <w:vAlign w:val="center"/>
          </w:tcPr>
          <w:p w14:paraId="1B702A1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18</w:t>
            </w:r>
            <w:r w:rsidRPr="0085321E">
              <w:rPr>
                <w:rFonts w:ascii="Times New Roman" w:hAnsi="Times New Roman" w:cs="Times New Roman"/>
                <w:sz w:val="18"/>
                <w:szCs w:val="18"/>
              </w:rPr>
              <w:t>～</w:t>
            </w:r>
            <w:r w:rsidRPr="0085321E">
              <w:rPr>
                <w:rFonts w:ascii="Times New Roman" w:hAnsi="Times New Roman" w:cs="Times New Roman"/>
                <w:sz w:val="18"/>
                <w:szCs w:val="18"/>
              </w:rPr>
              <w:t>21.9</w:t>
            </w:r>
          </w:p>
        </w:tc>
        <w:tc>
          <w:tcPr>
            <w:tcW w:w="1440" w:type="dxa"/>
            <w:gridSpan w:val="2"/>
            <w:vAlign w:val="center"/>
          </w:tcPr>
          <w:p w14:paraId="390B5A7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39B7F1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7F66B392" w14:textId="77777777" w:rsidR="0082366A" w:rsidRPr="0085321E" w:rsidRDefault="0082366A" w:rsidP="00DB1910">
            <w:pPr>
              <w:rPr>
                <w:rFonts w:ascii="Times New Roman" w:hAnsi="Times New Roman" w:cs="Times New Roman"/>
                <w:sz w:val="18"/>
                <w:szCs w:val="18"/>
              </w:rPr>
            </w:pPr>
          </w:p>
        </w:tc>
      </w:tr>
      <w:tr w:rsidR="0082366A" w:rsidRPr="0085321E" w14:paraId="7488633F" w14:textId="77777777" w:rsidTr="0082366A">
        <w:trPr>
          <w:cantSplit/>
          <w:jc w:val="center"/>
        </w:trPr>
        <w:tc>
          <w:tcPr>
            <w:tcW w:w="1865" w:type="dxa"/>
            <w:gridSpan w:val="2"/>
            <w:vMerge w:val="restart"/>
            <w:vAlign w:val="center"/>
          </w:tcPr>
          <w:p w14:paraId="0AB50711"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血</w:t>
            </w:r>
            <w:r w:rsidRPr="0085321E">
              <w:rPr>
                <w:rFonts w:ascii="Times New Roman" w:hAnsi="Times New Roman" w:cs="Times New Roman"/>
                <w:sz w:val="18"/>
                <w:szCs w:val="18"/>
              </w:rPr>
              <w:t>Na</w:t>
            </w:r>
            <w:r w:rsidRPr="0085321E">
              <w:rPr>
                <w:rFonts w:ascii="Times New Roman" w:hAnsi="Times New Roman" w:cs="Times New Roman"/>
                <w:sz w:val="18"/>
                <w:szCs w:val="18"/>
                <w:vertAlign w:val="superscript"/>
              </w:rPr>
              <w:t>+</w:t>
            </w:r>
            <w:r w:rsidRPr="0085321E">
              <w:rPr>
                <w:rFonts w:ascii="Times New Roman" w:hAnsi="Times New Roman" w:cs="Times New Roman"/>
                <w:sz w:val="18"/>
                <w:szCs w:val="18"/>
              </w:rPr>
              <w:t>（</w:t>
            </w:r>
            <w:r w:rsidRPr="0085321E">
              <w:rPr>
                <w:rFonts w:ascii="Times New Roman" w:hAnsi="Times New Roman" w:cs="Times New Roman"/>
                <w:sz w:val="18"/>
                <w:szCs w:val="18"/>
              </w:rPr>
              <w:t>mmol/l</w:t>
            </w:r>
            <w:r w:rsidRPr="0085321E">
              <w:rPr>
                <w:rFonts w:ascii="Times New Roman" w:hAnsi="Times New Roman" w:cs="Times New Roman"/>
                <w:sz w:val="18"/>
                <w:szCs w:val="18"/>
              </w:rPr>
              <w:t>）</w:t>
            </w:r>
          </w:p>
        </w:tc>
        <w:tc>
          <w:tcPr>
            <w:tcW w:w="1195" w:type="dxa"/>
            <w:vAlign w:val="center"/>
          </w:tcPr>
          <w:p w14:paraId="5DDCBB97"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180</w:t>
            </w:r>
          </w:p>
        </w:tc>
        <w:tc>
          <w:tcPr>
            <w:tcW w:w="1440" w:type="dxa"/>
            <w:gridSpan w:val="2"/>
            <w:vAlign w:val="center"/>
          </w:tcPr>
          <w:p w14:paraId="7815745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160</w:t>
            </w:r>
            <w:r w:rsidRPr="0085321E">
              <w:rPr>
                <w:rFonts w:ascii="Times New Roman" w:hAnsi="Times New Roman" w:cs="Times New Roman"/>
                <w:sz w:val="18"/>
                <w:szCs w:val="18"/>
              </w:rPr>
              <w:t>～</w:t>
            </w:r>
            <w:r w:rsidRPr="0085321E">
              <w:rPr>
                <w:rFonts w:ascii="Times New Roman" w:hAnsi="Times New Roman" w:cs="Times New Roman"/>
                <w:sz w:val="18"/>
                <w:szCs w:val="18"/>
              </w:rPr>
              <w:t>179</w:t>
            </w:r>
          </w:p>
        </w:tc>
        <w:tc>
          <w:tcPr>
            <w:tcW w:w="1440" w:type="dxa"/>
            <w:gridSpan w:val="2"/>
            <w:vAlign w:val="center"/>
          </w:tcPr>
          <w:p w14:paraId="6A1CD0F8"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155</w:t>
            </w:r>
            <w:r w:rsidRPr="0085321E">
              <w:rPr>
                <w:rFonts w:ascii="Times New Roman" w:hAnsi="Times New Roman" w:cs="Times New Roman"/>
                <w:sz w:val="18"/>
                <w:szCs w:val="18"/>
              </w:rPr>
              <w:t>～</w:t>
            </w:r>
            <w:r w:rsidRPr="0085321E">
              <w:rPr>
                <w:rFonts w:ascii="Times New Roman" w:hAnsi="Times New Roman" w:cs="Times New Roman"/>
                <w:sz w:val="18"/>
                <w:szCs w:val="18"/>
              </w:rPr>
              <w:t>159</w:t>
            </w:r>
          </w:p>
        </w:tc>
        <w:tc>
          <w:tcPr>
            <w:tcW w:w="1440" w:type="dxa"/>
            <w:gridSpan w:val="2"/>
            <w:vAlign w:val="center"/>
          </w:tcPr>
          <w:p w14:paraId="6E89B01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150</w:t>
            </w:r>
            <w:r w:rsidRPr="0085321E">
              <w:rPr>
                <w:rFonts w:ascii="Times New Roman" w:hAnsi="Times New Roman" w:cs="Times New Roman"/>
                <w:sz w:val="18"/>
                <w:szCs w:val="18"/>
              </w:rPr>
              <w:t>～</w:t>
            </w:r>
            <w:r w:rsidRPr="0085321E">
              <w:rPr>
                <w:rFonts w:ascii="Times New Roman" w:hAnsi="Times New Roman" w:cs="Times New Roman"/>
                <w:sz w:val="18"/>
                <w:szCs w:val="18"/>
              </w:rPr>
              <w:t>154</w:t>
            </w:r>
          </w:p>
        </w:tc>
        <w:tc>
          <w:tcPr>
            <w:tcW w:w="1440" w:type="dxa"/>
            <w:gridSpan w:val="2"/>
            <w:vAlign w:val="center"/>
          </w:tcPr>
          <w:p w14:paraId="3335D8D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130</w:t>
            </w:r>
            <w:r w:rsidRPr="0085321E">
              <w:rPr>
                <w:rFonts w:ascii="Times New Roman" w:hAnsi="Times New Roman" w:cs="Times New Roman"/>
                <w:sz w:val="18"/>
                <w:szCs w:val="18"/>
              </w:rPr>
              <w:t>～</w:t>
            </w:r>
            <w:r w:rsidRPr="0085321E">
              <w:rPr>
                <w:rFonts w:ascii="Times New Roman" w:hAnsi="Times New Roman" w:cs="Times New Roman"/>
                <w:sz w:val="18"/>
                <w:szCs w:val="18"/>
              </w:rPr>
              <w:t>149</w:t>
            </w:r>
          </w:p>
        </w:tc>
        <w:tc>
          <w:tcPr>
            <w:tcW w:w="1103" w:type="dxa"/>
            <w:vMerge w:val="restart"/>
            <w:vAlign w:val="center"/>
          </w:tcPr>
          <w:p w14:paraId="33CDAD91" w14:textId="77777777" w:rsidR="0082366A" w:rsidRPr="0085321E" w:rsidRDefault="0082366A" w:rsidP="00DB1910">
            <w:pPr>
              <w:rPr>
                <w:rFonts w:ascii="Times New Roman" w:hAnsi="Times New Roman" w:cs="Times New Roman"/>
                <w:sz w:val="18"/>
                <w:szCs w:val="18"/>
              </w:rPr>
            </w:pPr>
          </w:p>
        </w:tc>
      </w:tr>
      <w:tr w:rsidR="0082366A" w:rsidRPr="0085321E" w14:paraId="5480CA4A" w14:textId="77777777" w:rsidTr="0082366A">
        <w:trPr>
          <w:cantSplit/>
          <w:jc w:val="center"/>
        </w:trPr>
        <w:tc>
          <w:tcPr>
            <w:tcW w:w="1865" w:type="dxa"/>
            <w:gridSpan w:val="2"/>
            <w:vMerge/>
            <w:vAlign w:val="center"/>
          </w:tcPr>
          <w:p w14:paraId="2F546458"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539A5291"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110</w:t>
            </w:r>
          </w:p>
        </w:tc>
        <w:tc>
          <w:tcPr>
            <w:tcW w:w="1440" w:type="dxa"/>
            <w:gridSpan w:val="2"/>
            <w:vAlign w:val="center"/>
          </w:tcPr>
          <w:p w14:paraId="625E734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111</w:t>
            </w:r>
            <w:r w:rsidRPr="0085321E">
              <w:rPr>
                <w:rFonts w:ascii="Times New Roman" w:hAnsi="Times New Roman" w:cs="Times New Roman"/>
                <w:sz w:val="18"/>
                <w:szCs w:val="18"/>
              </w:rPr>
              <w:t>～</w:t>
            </w:r>
            <w:r w:rsidRPr="0085321E">
              <w:rPr>
                <w:rFonts w:ascii="Times New Roman" w:hAnsi="Times New Roman" w:cs="Times New Roman"/>
                <w:sz w:val="18"/>
                <w:szCs w:val="18"/>
              </w:rPr>
              <w:t>119</w:t>
            </w:r>
          </w:p>
        </w:tc>
        <w:tc>
          <w:tcPr>
            <w:tcW w:w="1440" w:type="dxa"/>
            <w:gridSpan w:val="2"/>
            <w:vAlign w:val="center"/>
          </w:tcPr>
          <w:p w14:paraId="5C78FBC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120</w:t>
            </w:r>
            <w:r w:rsidRPr="0085321E">
              <w:rPr>
                <w:rFonts w:ascii="Times New Roman" w:hAnsi="Times New Roman" w:cs="Times New Roman"/>
                <w:sz w:val="18"/>
                <w:szCs w:val="18"/>
              </w:rPr>
              <w:t>～</w:t>
            </w:r>
            <w:r w:rsidRPr="0085321E">
              <w:rPr>
                <w:rFonts w:ascii="Times New Roman" w:hAnsi="Times New Roman" w:cs="Times New Roman"/>
                <w:sz w:val="18"/>
                <w:szCs w:val="18"/>
              </w:rPr>
              <w:t>129</w:t>
            </w:r>
          </w:p>
        </w:tc>
        <w:tc>
          <w:tcPr>
            <w:tcW w:w="1440" w:type="dxa"/>
            <w:gridSpan w:val="2"/>
            <w:vAlign w:val="center"/>
          </w:tcPr>
          <w:p w14:paraId="2860CA3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243AFC5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05EF9DAE" w14:textId="77777777" w:rsidR="0082366A" w:rsidRPr="0085321E" w:rsidRDefault="0082366A" w:rsidP="00DB1910">
            <w:pPr>
              <w:rPr>
                <w:rFonts w:ascii="Times New Roman" w:hAnsi="Times New Roman" w:cs="Times New Roman"/>
                <w:sz w:val="18"/>
                <w:szCs w:val="18"/>
              </w:rPr>
            </w:pPr>
          </w:p>
        </w:tc>
      </w:tr>
      <w:tr w:rsidR="0082366A" w:rsidRPr="0085321E" w14:paraId="34BF8393" w14:textId="77777777" w:rsidTr="0082366A">
        <w:trPr>
          <w:cantSplit/>
          <w:jc w:val="center"/>
        </w:trPr>
        <w:tc>
          <w:tcPr>
            <w:tcW w:w="1865" w:type="dxa"/>
            <w:gridSpan w:val="2"/>
            <w:vMerge w:val="restart"/>
            <w:vAlign w:val="center"/>
          </w:tcPr>
          <w:p w14:paraId="6BDD6DEB"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血</w:t>
            </w:r>
            <w:r w:rsidRPr="0085321E">
              <w:rPr>
                <w:rFonts w:ascii="Times New Roman" w:hAnsi="Times New Roman" w:cs="Times New Roman"/>
                <w:sz w:val="18"/>
                <w:szCs w:val="18"/>
              </w:rPr>
              <w:t>K</w:t>
            </w:r>
            <w:r w:rsidRPr="0085321E">
              <w:rPr>
                <w:rFonts w:ascii="Times New Roman" w:hAnsi="Times New Roman" w:cs="Times New Roman"/>
                <w:sz w:val="18"/>
                <w:szCs w:val="18"/>
                <w:vertAlign w:val="superscript"/>
              </w:rPr>
              <w:t>+</w:t>
            </w:r>
            <w:r w:rsidRPr="0085321E">
              <w:rPr>
                <w:rFonts w:ascii="Times New Roman" w:hAnsi="Times New Roman" w:cs="Times New Roman"/>
                <w:sz w:val="18"/>
                <w:szCs w:val="18"/>
              </w:rPr>
              <w:t>（</w:t>
            </w:r>
            <w:r w:rsidRPr="0085321E">
              <w:rPr>
                <w:rFonts w:ascii="Times New Roman" w:hAnsi="Times New Roman" w:cs="Times New Roman"/>
                <w:sz w:val="18"/>
                <w:szCs w:val="18"/>
              </w:rPr>
              <w:t>mmol/l</w:t>
            </w:r>
            <w:r w:rsidRPr="0085321E">
              <w:rPr>
                <w:rFonts w:ascii="Times New Roman" w:hAnsi="Times New Roman" w:cs="Times New Roman"/>
                <w:sz w:val="18"/>
                <w:szCs w:val="18"/>
              </w:rPr>
              <w:t>）</w:t>
            </w:r>
          </w:p>
        </w:tc>
        <w:tc>
          <w:tcPr>
            <w:tcW w:w="1195" w:type="dxa"/>
            <w:vAlign w:val="center"/>
          </w:tcPr>
          <w:p w14:paraId="28CEC5EF"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7.0</w:t>
            </w:r>
          </w:p>
        </w:tc>
        <w:tc>
          <w:tcPr>
            <w:tcW w:w="1440" w:type="dxa"/>
            <w:gridSpan w:val="2"/>
            <w:vAlign w:val="center"/>
          </w:tcPr>
          <w:p w14:paraId="1F8C3B8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6</w:t>
            </w:r>
            <w:r w:rsidRPr="0085321E">
              <w:rPr>
                <w:rFonts w:ascii="Times New Roman" w:hAnsi="Times New Roman" w:cs="Times New Roman"/>
                <w:sz w:val="18"/>
                <w:szCs w:val="18"/>
              </w:rPr>
              <w:t>～</w:t>
            </w:r>
            <w:r w:rsidRPr="0085321E">
              <w:rPr>
                <w:rFonts w:ascii="Times New Roman" w:hAnsi="Times New Roman" w:cs="Times New Roman"/>
                <w:sz w:val="18"/>
                <w:szCs w:val="18"/>
              </w:rPr>
              <w:t>6.9</w:t>
            </w:r>
          </w:p>
        </w:tc>
        <w:tc>
          <w:tcPr>
            <w:tcW w:w="1440" w:type="dxa"/>
            <w:gridSpan w:val="2"/>
            <w:vAlign w:val="center"/>
          </w:tcPr>
          <w:p w14:paraId="61D3FAB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1C45139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5.5</w:t>
            </w:r>
            <w:r w:rsidRPr="0085321E">
              <w:rPr>
                <w:rFonts w:ascii="Times New Roman" w:hAnsi="Times New Roman" w:cs="Times New Roman"/>
                <w:sz w:val="18"/>
                <w:szCs w:val="18"/>
              </w:rPr>
              <w:t>～</w:t>
            </w:r>
            <w:r w:rsidRPr="0085321E">
              <w:rPr>
                <w:rFonts w:ascii="Times New Roman" w:hAnsi="Times New Roman" w:cs="Times New Roman"/>
                <w:sz w:val="18"/>
                <w:szCs w:val="18"/>
              </w:rPr>
              <w:t>5.9</w:t>
            </w:r>
          </w:p>
        </w:tc>
        <w:tc>
          <w:tcPr>
            <w:tcW w:w="1440" w:type="dxa"/>
            <w:gridSpan w:val="2"/>
            <w:vAlign w:val="center"/>
          </w:tcPr>
          <w:p w14:paraId="210C958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3.5</w:t>
            </w:r>
            <w:r w:rsidRPr="0085321E">
              <w:rPr>
                <w:rFonts w:ascii="Times New Roman" w:hAnsi="Times New Roman" w:cs="Times New Roman"/>
                <w:sz w:val="18"/>
                <w:szCs w:val="18"/>
              </w:rPr>
              <w:t>～</w:t>
            </w:r>
            <w:r w:rsidRPr="0085321E">
              <w:rPr>
                <w:rFonts w:ascii="Times New Roman" w:hAnsi="Times New Roman" w:cs="Times New Roman"/>
                <w:sz w:val="18"/>
                <w:szCs w:val="18"/>
              </w:rPr>
              <w:t>5.4</w:t>
            </w:r>
          </w:p>
        </w:tc>
        <w:tc>
          <w:tcPr>
            <w:tcW w:w="1103" w:type="dxa"/>
            <w:vMerge w:val="restart"/>
            <w:vAlign w:val="center"/>
          </w:tcPr>
          <w:p w14:paraId="7AD0BBBF" w14:textId="77777777" w:rsidR="0082366A" w:rsidRPr="0085321E" w:rsidRDefault="0082366A" w:rsidP="00DB1910">
            <w:pPr>
              <w:rPr>
                <w:rFonts w:ascii="Times New Roman" w:hAnsi="Times New Roman" w:cs="Times New Roman"/>
                <w:sz w:val="18"/>
                <w:szCs w:val="18"/>
              </w:rPr>
            </w:pPr>
          </w:p>
        </w:tc>
      </w:tr>
      <w:tr w:rsidR="0082366A" w:rsidRPr="0085321E" w14:paraId="18F9E51C" w14:textId="77777777" w:rsidTr="0082366A">
        <w:trPr>
          <w:cantSplit/>
          <w:jc w:val="center"/>
        </w:trPr>
        <w:tc>
          <w:tcPr>
            <w:tcW w:w="1865" w:type="dxa"/>
            <w:gridSpan w:val="2"/>
            <w:vMerge/>
            <w:vAlign w:val="center"/>
          </w:tcPr>
          <w:p w14:paraId="32277B8A"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2FBB2E8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&lt;2.5</w:t>
            </w:r>
          </w:p>
        </w:tc>
        <w:tc>
          <w:tcPr>
            <w:tcW w:w="1440" w:type="dxa"/>
            <w:gridSpan w:val="2"/>
            <w:vAlign w:val="center"/>
          </w:tcPr>
          <w:p w14:paraId="3AF3EEB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3B1ACDB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2.5</w:t>
            </w:r>
            <w:r w:rsidRPr="0085321E">
              <w:rPr>
                <w:rFonts w:ascii="Times New Roman" w:hAnsi="Times New Roman" w:cs="Times New Roman"/>
                <w:sz w:val="18"/>
                <w:szCs w:val="18"/>
              </w:rPr>
              <w:t>～</w:t>
            </w:r>
            <w:r w:rsidRPr="0085321E">
              <w:rPr>
                <w:rFonts w:ascii="Times New Roman" w:hAnsi="Times New Roman" w:cs="Times New Roman"/>
                <w:sz w:val="18"/>
                <w:szCs w:val="18"/>
              </w:rPr>
              <w:t>2.9</w:t>
            </w:r>
          </w:p>
        </w:tc>
        <w:tc>
          <w:tcPr>
            <w:tcW w:w="1440" w:type="dxa"/>
            <w:gridSpan w:val="2"/>
            <w:vAlign w:val="center"/>
          </w:tcPr>
          <w:p w14:paraId="0E536F8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w:t>
            </w:r>
            <w:r w:rsidRPr="0085321E">
              <w:rPr>
                <w:rFonts w:ascii="Times New Roman" w:hAnsi="Times New Roman" w:cs="Times New Roman"/>
                <w:sz w:val="18"/>
                <w:szCs w:val="18"/>
              </w:rPr>
              <w:t>～</w:t>
            </w:r>
            <w:r w:rsidRPr="0085321E">
              <w:rPr>
                <w:rFonts w:ascii="Times New Roman" w:hAnsi="Times New Roman" w:cs="Times New Roman"/>
                <w:sz w:val="18"/>
                <w:szCs w:val="18"/>
              </w:rPr>
              <w:t>3.4</w:t>
            </w:r>
          </w:p>
        </w:tc>
        <w:tc>
          <w:tcPr>
            <w:tcW w:w="1440" w:type="dxa"/>
            <w:gridSpan w:val="2"/>
            <w:vAlign w:val="center"/>
          </w:tcPr>
          <w:p w14:paraId="31EB4E4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2B272D19" w14:textId="77777777" w:rsidR="0082366A" w:rsidRPr="0085321E" w:rsidRDefault="0082366A" w:rsidP="00DB1910">
            <w:pPr>
              <w:rPr>
                <w:rFonts w:ascii="Times New Roman" w:hAnsi="Times New Roman" w:cs="Times New Roman"/>
                <w:sz w:val="18"/>
                <w:szCs w:val="18"/>
              </w:rPr>
            </w:pPr>
          </w:p>
        </w:tc>
      </w:tr>
      <w:tr w:rsidR="0082366A" w:rsidRPr="0085321E" w14:paraId="76FA61C9" w14:textId="77777777" w:rsidTr="0082366A">
        <w:trPr>
          <w:cantSplit/>
          <w:jc w:val="center"/>
        </w:trPr>
        <w:tc>
          <w:tcPr>
            <w:tcW w:w="1865" w:type="dxa"/>
            <w:gridSpan w:val="2"/>
            <w:vMerge w:val="restart"/>
            <w:vAlign w:val="center"/>
          </w:tcPr>
          <w:p w14:paraId="45D73285"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Cr</w:t>
            </w:r>
            <w:r w:rsidRPr="0085321E">
              <w:rPr>
                <w:rFonts w:ascii="Times New Roman" w:hAnsi="Times New Roman" w:cs="Times New Roman"/>
                <w:sz w:val="18"/>
                <w:szCs w:val="18"/>
              </w:rPr>
              <w:t>（急性肾衰时加倍）（</w:t>
            </w:r>
            <w:r w:rsidRPr="0085321E">
              <w:rPr>
                <w:rFonts w:ascii="Times New Roman" w:hAnsi="Times New Roman" w:cs="Times New Roman"/>
                <w:sz w:val="18"/>
                <w:szCs w:val="18"/>
              </w:rPr>
              <w:t>mol/l</w:t>
            </w:r>
            <w:r w:rsidRPr="0085321E">
              <w:rPr>
                <w:rFonts w:ascii="Times New Roman" w:hAnsi="Times New Roman" w:cs="Times New Roman"/>
                <w:sz w:val="18"/>
                <w:szCs w:val="18"/>
              </w:rPr>
              <w:t>）</w:t>
            </w:r>
          </w:p>
        </w:tc>
        <w:tc>
          <w:tcPr>
            <w:tcW w:w="1195" w:type="dxa"/>
            <w:vAlign w:val="center"/>
          </w:tcPr>
          <w:p w14:paraId="6BB9FFDD"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309</w:t>
            </w:r>
          </w:p>
        </w:tc>
        <w:tc>
          <w:tcPr>
            <w:tcW w:w="1440" w:type="dxa"/>
            <w:gridSpan w:val="2"/>
            <w:vAlign w:val="center"/>
          </w:tcPr>
          <w:p w14:paraId="5999C28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176</w:t>
            </w:r>
            <w:r w:rsidRPr="0085321E">
              <w:rPr>
                <w:rFonts w:ascii="Times New Roman" w:hAnsi="Times New Roman" w:cs="Times New Roman"/>
                <w:sz w:val="18"/>
                <w:szCs w:val="18"/>
              </w:rPr>
              <w:t>～</w:t>
            </w:r>
            <w:r w:rsidRPr="0085321E">
              <w:rPr>
                <w:rFonts w:ascii="Times New Roman" w:hAnsi="Times New Roman" w:cs="Times New Roman"/>
                <w:sz w:val="18"/>
                <w:szCs w:val="18"/>
              </w:rPr>
              <w:t>308</w:t>
            </w:r>
          </w:p>
        </w:tc>
        <w:tc>
          <w:tcPr>
            <w:tcW w:w="1440" w:type="dxa"/>
            <w:gridSpan w:val="2"/>
            <w:vAlign w:val="center"/>
          </w:tcPr>
          <w:p w14:paraId="7AC8E858"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124</w:t>
            </w:r>
            <w:r w:rsidRPr="0085321E">
              <w:rPr>
                <w:rFonts w:ascii="Times New Roman" w:hAnsi="Times New Roman" w:cs="Times New Roman"/>
                <w:sz w:val="18"/>
                <w:szCs w:val="18"/>
              </w:rPr>
              <w:t>～</w:t>
            </w:r>
            <w:r w:rsidRPr="0085321E">
              <w:rPr>
                <w:rFonts w:ascii="Times New Roman" w:hAnsi="Times New Roman" w:cs="Times New Roman"/>
                <w:sz w:val="18"/>
                <w:szCs w:val="18"/>
              </w:rPr>
              <w:t>175</w:t>
            </w:r>
          </w:p>
        </w:tc>
        <w:tc>
          <w:tcPr>
            <w:tcW w:w="1440" w:type="dxa"/>
            <w:gridSpan w:val="2"/>
            <w:vAlign w:val="center"/>
          </w:tcPr>
          <w:p w14:paraId="08866B5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27D177C6"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53</w:t>
            </w:r>
            <w:r w:rsidRPr="0085321E">
              <w:rPr>
                <w:rFonts w:ascii="Times New Roman" w:hAnsi="Times New Roman" w:cs="Times New Roman"/>
                <w:sz w:val="18"/>
                <w:szCs w:val="18"/>
              </w:rPr>
              <w:t>～</w:t>
            </w:r>
            <w:r w:rsidRPr="0085321E">
              <w:rPr>
                <w:rFonts w:ascii="Times New Roman" w:hAnsi="Times New Roman" w:cs="Times New Roman"/>
                <w:sz w:val="18"/>
                <w:szCs w:val="18"/>
              </w:rPr>
              <w:t>123</w:t>
            </w:r>
          </w:p>
        </w:tc>
        <w:tc>
          <w:tcPr>
            <w:tcW w:w="1103" w:type="dxa"/>
            <w:vMerge w:val="restart"/>
            <w:vAlign w:val="center"/>
          </w:tcPr>
          <w:p w14:paraId="29ECA81E" w14:textId="77777777" w:rsidR="0082366A" w:rsidRPr="0085321E" w:rsidRDefault="0082366A" w:rsidP="00DB1910">
            <w:pPr>
              <w:rPr>
                <w:rFonts w:ascii="Times New Roman" w:hAnsi="Times New Roman" w:cs="Times New Roman"/>
                <w:sz w:val="18"/>
                <w:szCs w:val="18"/>
              </w:rPr>
            </w:pPr>
          </w:p>
        </w:tc>
      </w:tr>
      <w:tr w:rsidR="0082366A" w:rsidRPr="0085321E" w14:paraId="2BF1BEBC" w14:textId="77777777" w:rsidTr="0082366A">
        <w:trPr>
          <w:cantSplit/>
          <w:jc w:val="center"/>
        </w:trPr>
        <w:tc>
          <w:tcPr>
            <w:tcW w:w="1865" w:type="dxa"/>
            <w:gridSpan w:val="2"/>
            <w:vMerge/>
            <w:vAlign w:val="center"/>
          </w:tcPr>
          <w:p w14:paraId="7E864285"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7FB2D4B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A982A3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A97FB1D"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389426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53</w:t>
            </w:r>
          </w:p>
        </w:tc>
        <w:tc>
          <w:tcPr>
            <w:tcW w:w="1440" w:type="dxa"/>
            <w:gridSpan w:val="2"/>
            <w:vAlign w:val="center"/>
          </w:tcPr>
          <w:p w14:paraId="43C646F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289D0C68" w14:textId="77777777" w:rsidR="0082366A" w:rsidRPr="0085321E" w:rsidRDefault="0082366A" w:rsidP="00DB1910">
            <w:pPr>
              <w:rPr>
                <w:rFonts w:ascii="Times New Roman" w:hAnsi="Times New Roman" w:cs="Times New Roman"/>
                <w:sz w:val="18"/>
                <w:szCs w:val="18"/>
              </w:rPr>
            </w:pPr>
          </w:p>
        </w:tc>
      </w:tr>
      <w:tr w:rsidR="0082366A" w:rsidRPr="0085321E" w14:paraId="14CB75DA" w14:textId="77777777" w:rsidTr="0082366A">
        <w:trPr>
          <w:cantSplit/>
          <w:jc w:val="center"/>
        </w:trPr>
        <w:tc>
          <w:tcPr>
            <w:tcW w:w="1865" w:type="dxa"/>
            <w:gridSpan w:val="2"/>
            <w:vMerge w:val="restart"/>
            <w:vAlign w:val="center"/>
          </w:tcPr>
          <w:p w14:paraId="742EFAAD"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红细胞压积</w:t>
            </w:r>
          </w:p>
          <w:p w14:paraId="4953AA85"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95" w:type="dxa"/>
            <w:vAlign w:val="center"/>
          </w:tcPr>
          <w:p w14:paraId="29C18AE8"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60</w:t>
            </w:r>
          </w:p>
        </w:tc>
        <w:tc>
          <w:tcPr>
            <w:tcW w:w="1440" w:type="dxa"/>
            <w:gridSpan w:val="2"/>
            <w:vAlign w:val="center"/>
          </w:tcPr>
          <w:p w14:paraId="00FAB0E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2C61B13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50</w:t>
            </w:r>
            <w:r w:rsidRPr="0085321E">
              <w:rPr>
                <w:rFonts w:ascii="Times New Roman" w:hAnsi="Times New Roman" w:cs="Times New Roman"/>
                <w:sz w:val="18"/>
                <w:szCs w:val="18"/>
              </w:rPr>
              <w:t>～</w:t>
            </w:r>
            <w:r w:rsidRPr="0085321E">
              <w:rPr>
                <w:rFonts w:ascii="Times New Roman" w:hAnsi="Times New Roman" w:cs="Times New Roman"/>
                <w:sz w:val="18"/>
                <w:szCs w:val="18"/>
              </w:rPr>
              <w:t>59.9</w:t>
            </w:r>
          </w:p>
        </w:tc>
        <w:tc>
          <w:tcPr>
            <w:tcW w:w="1440" w:type="dxa"/>
            <w:gridSpan w:val="2"/>
            <w:vAlign w:val="center"/>
          </w:tcPr>
          <w:p w14:paraId="3AD7506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46</w:t>
            </w:r>
            <w:r w:rsidRPr="0085321E">
              <w:rPr>
                <w:rFonts w:ascii="Times New Roman" w:hAnsi="Times New Roman" w:cs="Times New Roman"/>
                <w:sz w:val="18"/>
                <w:szCs w:val="18"/>
              </w:rPr>
              <w:t>～</w:t>
            </w:r>
            <w:r w:rsidRPr="0085321E">
              <w:rPr>
                <w:rFonts w:ascii="Times New Roman" w:hAnsi="Times New Roman" w:cs="Times New Roman"/>
                <w:sz w:val="18"/>
                <w:szCs w:val="18"/>
              </w:rPr>
              <w:t>49.9</w:t>
            </w:r>
          </w:p>
        </w:tc>
        <w:tc>
          <w:tcPr>
            <w:tcW w:w="1440" w:type="dxa"/>
            <w:gridSpan w:val="2"/>
            <w:vAlign w:val="center"/>
          </w:tcPr>
          <w:p w14:paraId="7134A68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30</w:t>
            </w:r>
            <w:r w:rsidRPr="0085321E">
              <w:rPr>
                <w:rFonts w:ascii="Times New Roman" w:hAnsi="Times New Roman" w:cs="Times New Roman"/>
                <w:sz w:val="18"/>
                <w:szCs w:val="18"/>
              </w:rPr>
              <w:t>～</w:t>
            </w:r>
            <w:r w:rsidRPr="0085321E">
              <w:rPr>
                <w:rFonts w:ascii="Times New Roman" w:hAnsi="Times New Roman" w:cs="Times New Roman"/>
                <w:sz w:val="18"/>
                <w:szCs w:val="18"/>
              </w:rPr>
              <w:t>45.9</w:t>
            </w:r>
          </w:p>
        </w:tc>
        <w:tc>
          <w:tcPr>
            <w:tcW w:w="1103" w:type="dxa"/>
            <w:vMerge w:val="restart"/>
            <w:vAlign w:val="center"/>
          </w:tcPr>
          <w:p w14:paraId="0BE6154A" w14:textId="77777777" w:rsidR="0082366A" w:rsidRPr="0085321E" w:rsidRDefault="0082366A" w:rsidP="00DB1910">
            <w:pPr>
              <w:rPr>
                <w:rFonts w:ascii="Times New Roman" w:hAnsi="Times New Roman" w:cs="Times New Roman"/>
                <w:sz w:val="18"/>
                <w:szCs w:val="18"/>
              </w:rPr>
            </w:pPr>
          </w:p>
        </w:tc>
      </w:tr>
      <w:tr w:rsidR="0082366A" w:rsidRPr="0085321E" w14:paraId="6E5B74D9" w14:textId="77777777" w:rsidTr="0082366A">
        <w:trPr>
          <w:cantSplit/>
          <w:jc w:val="center"/>
        </w:trPr>
        <w:tc>
          <w:tcPr>
            <w:tcW w:w="1865" w:type="dxa"/>
            <w:gridSpan w:val="2"/>
            <w:vMerge/>
            <w:vAlign w:val="center"/>
          </w:tcPr>
          <w:p w14:paraId="5C74E7FD"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0BF4ACC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&lt;20</w:t>
            </w:r>
          </w:p>
        </w:tc>
        <w:tc>
          <w:tcPr>
            <w:tcW w:w="1440" w:type="dxa"/>
            <w:gridSpan w:val="2"/>
            <w:vAlign w:val="center"/>
          </w:tcPr>
          <w:p w14:paraId="449610C9"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4C0EC077"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20</w:t>
            </w:r>
            <w:r w:rsidRPr="0085321E">
              <w:rPr>
                <w:rFonts w:ascii="Times New Roman" w:hAnsi="Times New Roman" w:cs="Times New Roman"/>
                <w:sz w:val="18"/>
                <w:szCs w:val="18"/>
              </w:rPr>
              <w:t>～</w:t>
            </w:r>
            <w:r w:rsidRPr="0085321E">
              <w:rPr>
                <w:rFonts w:ascii="Times New Roman" w:hAnsi="Times New Roman" w:cs="Times New Roman"/>
                <w:sz w:val="18"/>
                <w:szCs w:val="18"/>
              </w:rPr>
              <w:t>29.9</w:t>
            </w:r>
          </w:p>
        </w:tc>
        <w:tc>
          <w:tcPr>
            <w:tcW w:w="1440" w:type="dxa"/>
            <w:gridSpan w:val="2"/>
            <w:vAlign w:val="center"/>
          </w:tcPr>
          <w:p w14:paraId="6CFA8013"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611059DA"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4B53F143" w14:textId="77777777" w:rsidR="0082366A" w:rsidRPr="0085321E" w:rsidRDefault="0082366A" w:rsidP="00DB1910">
            <w:pPr>
              <w:rPr>
                <w:rFonts w:ascii="Times New Roman" w:hAnsi="Times New Roman" w:cs="Times New Roman"/>
                <w:sz w:val="18"/>
                <w:szCs w:val="18"/>
              </w:rPr>
            </w:pPr>
          </w:p>
        </w:tc>
      </w:tr>
      <w:tr w:rsidR="0082366A" w:rsidRPr="0085321E" w14:paraId="0AFC2D32" w14:textId="77777777" w:rsidTr="0082366A">
        <w:trPr>
          <w:cantSplit/>
          <w:trHeight w:val="819"/>
          <w:jc w:val="center"/>
        </w:trPr>
        <w:tc>
          <w:tcPr>
            <w:tcW w:w="1865" w:type="dxa"/>
            <w:gridSpan w:val="2"/>
            <w:vMerge w:val="restart"/>
            <w:vAlign w:val="center"/>
          </w:tcPr>
          <w:p w14:paraId="459E9D0C"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白细胞计数</w:t>
            </w:r>
          </w:p>
          <w:p w14:paraId="70FBA4B5"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w:t>
            </w:r>
            <w:r w:rsidRPr="0085321E">
              <w:rPr>
                <w:rFonts w:ascii="Times New Roman" w:hAnsi="Times New Roman" w:cs="Times New Roman"/>
                <w:sz w:val="18"/>
                <w:szCs w:val="18"/>
              </w:rPr>
              <w:t>×10</w:t>
            </w:r>
            <w:r w:rsidRPr="0085321E">
              <w:rPr>
                <w:rFonts w:ascii="Times New Roman" w:hAnsi="Times New Roman" w:cs="Times New Roman"/>
                <w:sz w:val="18"/>
                <w:szCs w:val="18"/>
                <w:vertAlign w:val="superscript"/>
              </w:rPr>
              <w:t>9</w:t>
            </w:r>
            <w:r w:rsidRPr="0085321E">
              <w:rPr>
                <w:rFonts w:ascii="Times New Roman" w:hAnsi="Times New Roman" w:cs="Times New Roman"/>
                <w:sz w:val="18"/>
                <w:szCs w:val="18"/>
              </w:rPr>
              <w:t>）</w:t>
            </w:r>
          </w:p>
        </w:tc>
        <w:tc>
          <w:tcPr>
            <w:tcW w:w="1195" w:type="dxa"/>
            <w:vAlign w:val="center"/>
          </w:tcPr>
          <w:p w14:paraId="00EA9B4F" w14:textId="77777777" w:rsidR="0082366A" w:rsidRPr="0085321E" w:rsidRDefault="0082366A" w:rsidP="00DB1910">
            <w:pPr>
              <w:jc w:val="center"/>
              <w:rPr>
                <w:rFonts w:ascii="Times New Roman" w:hAnsi="Times New Roman" w:cs="Times New Roman"/>
                <w:sz w:val="18"/>
                <w:szCs w:val="18"/>
              </w:rPr>
            </w:pPr>
            <w:r w:rsidRPr="0085321E">
              <w:rPr>
                <w:rFonts w:ascii="宋体" w:eastAsia="宋体" w:hAnsi="宋体" w:cs="宋体" w:hint="eastAsia"/>
                <w:sz w:val="18"/>
                <w:szCs w:val="18"/>
              </w:rPr>
              <w:t>≧</w:t>
            </w:r>
            <w:r w:rsidRPr="0085321E">
              <w:rPr>
                <w:rFonts w:ascii="Times New Roman" w:hAnsi="Times New Roman" w:cs="Times New Roman"/>
                <w:sz w:val="18"/>
                <w:szCs w:val="18"/>
              </w:rPr>
              <w:t>40</w:t>
            </w:r>
          </w:p>
        </w:tc>
        <w:tc>
          <w:tcPr>
            <w:tcW w:w="1440" w:type="dxa"/>
            <w:gridSpan w:val="2"/>
            <w:vAlign w:val="center"/>
          </w:tcPr>
          <w:p w14:paraId="4354DA6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294A62F4"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20</w:t>
            </w:r>
            <w:r w:rsidRPr="0085321E">
              <w:rPr>
                <w:rFonts w:ascii="Times New Roman" w:hAnsi="Times New Roman" w:cs="Times New Roman"/>
                <w:sz w:val="18"/>
                <w:szCs w:val="18"/>
              </w:rPr>
              <w:t>～</w:t>
            </w:r>
            <w:r w:rsidRPr="0085321E">
              <w:rPr>
                <w:rFonts w:ascii="Times New Roman" w:hAnsi="Times New Roman" w:cs="Times New Roman"/>
                <w:sz w:val="18"/>
                <w:szCs w:val="18"/>
              </w:rPr>
              <w:t>39.9</w:t>
            </w:r>
          </w:p>
        </w:tc>
        <w:tc>
          <w:tcPr>
            <w:tcW w:w="1440" w:type="dxa"/>
            <w:gridSpan w:val="2"/>
            <w:vAlign w:val="center"/>
          </w:tcPr>
          <w:p w14:paraId="25C2F3E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15</w:t>
            </w:r>
            <w:r w:rsidRPr="0085321E">
              <w:rPr>
                <w:rFonts w:ascii="Times New Roman" w:hAnsi="Times New Roman" w:cs="Times New Roman"/>
                <w:sz w:val="18"/>
                <w:szCs w:val="18"/>
              </w:rPr>
              <w:t>～</w:t>
            </w:r>
            <w:r w:rsidRPr="0085321E">
              <w:rPr>
                <w:rFonts w:ascii="Times New Roman" w:hAnsi="Times New Roman" w:cs="Times New Roman"/>
                <w:sz w:val="18"/>
                <w:szCs w:val="18"/>
              </w:rPr>
              <w:t>19.9</w:t>
            </w:r>
          </w:p>
        </w:tc>
        <w:tc>
          <w:tcPr>
            <w:tcW w:w="1440" w:type="dxa"/>
            <w:gridSpan w:val="2"/>
            <w:vAlign w:val="center"/>
          </w:tcPr>
          <w:p w14:paraId="431470F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3</w:t>
            </w:r>
            <w:r w:rsidRPr="0085321E">
              <w:rPr>
                <w:rFonts w:ascii="Times New Roman" w:hAnsi="Times New Roman" w:cs="Times New Roman"/>
                <w:sz w:val="18"/>
                <w:szCs w:val="18"/>
              </w:rPr>
              <w:t>～</w:t>
            </w:r>
            <w:r w:rsidRPr="0085321E">
              <w:rPr>
                <w:rFonts w:ascii="Times New Roman" w:hAnsi="Times New Roman" w:cs="Times New Roman"/>
                <w:sz w:val="18"/>
                <w:szCs w:val="18"/>
              </w:rPr>
              <w:t>14.9</w:t>
            </w:r>
          </w:p>
        </w:tc>
        <w:tc>
          <w:tcPr>
            <w:tcW w:w="1103" w:type="dxa"/>
            <w:vMerge w:val="restart"/>
            <w:vAlign w:val="center"/>
          </w:tcPr>
          <w:p w14:paraId="023D769E" w14:textId="77777777" w:rsidR="0082366A" w:rsidRPr="0085321E" w:rsidRDefault="0082366A" w:rsidP="00DB1910">
            <w:pPr>
              <w:rPr>
                <w:rFonts w:ascii="Times New Roman" w:hAnsi="Times New Roman" w:cs="Times New Roman"/>
                <w:sz w:val="18"/>
                <w:szCs w:val="18"/>
              </w:rPr>
            </w:pPr>
          </w:p>
        </w:tc>
      </w:tr>
      <w:tr w:rsidR="0082366A" w:rsidRPr="0085321E" w14:paraId="5D4B6955" w14:textId="77777777" w:rsidTr="0082366A">
        <w:trPr>
          <w:cantSplit/>
          <w:jc w:val="center"/>
        </w:trPr>
        <w:tc>
          <w:tcPr>
            <w:tcW w:w="1865" w:type="dxa"/>
            <w:gridSpan w:val="2"/>
            <w:vMerge/>
            <w:vAlign w:val="center"/>
          </w:tcPr>
          <w:p w14:paraId="075E8793" w14:textId="77777777" w:rsidR="0082366A" w:rsidRPr="0085321E" w:rsidRDefault="0082366A" w:rsidP="00DB1910">
            <w:pPr>
              <w:ind w:left="72"/>
              <w:jc w:val="center"/>
              <w:rPr>
                <w:rFonts w:ascii="Times New Roman" w:hAnsi="Times New Roman" w:cs="Times New Roman"/>
                <w:sz w:val="18"/>
                <w:szCs w:val="18"/>
              </w:rPr>
            </w:pPr>
          </w:p>
        </w:tc>
        <w:tc>
          <w:tcPr>
            <w:tcW w:w="1195" w:type="dxa"/>
            <w:vAlign w:val="center"/>
          </w:tcPr>
          <w:p w14:paraId="5083C38C"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&lt;1.0</w:t>
            </w:r>
          </w:p>
        </w:tc>
        <w:tc>
          <w:tcPr>
            <w:tcW w:w="1440" w:type="dxa"/>
            <w:gridSpan w:val="2"/>
            <w:vAlign w:val="center"/>
          </w:tcPr>
          <w:p w14:paraId="69F1A26F"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75F167B2"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1.0</w:t>
            </w:r>
            <w:r w:rsidRPr="0085321E">
              <w:rPr>
                <w:rFonts w:ascii="Times New Roman" w:hAnsi="Times New Roman" w:cs="Times New Roman"/>
                <w:sz w:val="18"/>
                <w:szCs w:val="18"/>
              </w:rPr>
              <w:t>～</w:t>
            </w:r>
            <w:r w:rsidRPr="0085321E">
              <w:rPr>
                <w:rFonts w:ascii="Times New Roman" w:hAnsi="Times New Roman" w:cs="Times New Roman"/>
                <w:sz w:val="18"/>
                <w:szCs w:val="18"/>
              </w:rPr>
              <w:t>2.9</w:t>
            </w:r>
          </w:p>
        </w:tc>
        <w:tc>
          <w:tcPr>
            <w:tcW w:w="1440" w:type="dxa"/>
            <w:gridSpan w:val="2"/>
            <w:vAlign w:val="center"/>
          </w:tcPr>
          <w:p w14:paraId="4923FCAB"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440" w:type="dxa"/>
            <w:gridSpan w:val="2"/>
            <w:vAlign w:val="center"/>
          </w:tcPr>
          <w:p w14:paraId="04A10045"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w:t>
            </w:r>
          </w:p>
        </w:tc>
        <w:tc>
          <w:tcPr>
            <w:tcW w:w="1103" w:type="dxa"/>
            <w:vMerge/>
            <w:vAlign w:val="center"/>
          </w:tcPr>
          <w:p w14:paraId="2F9409DE" w14:textId="77777777" w:rsidR="0082366A" w:rsidRPr="0085321E" w:rsidRDefault="0082366A" w:rsidP="00DB1910">
            <w:pPr>
              <w:rPr>
                <w:rFonts w:ascii="Times New Roman" w:hAnsi="Times New Roman" w:cs="Times New Roman"/>
                <w:sz w:val="18"/>
                <w:szCs w:val="18"/>
              </w:rPr>
            </w:pPr>
          </w:p>
        </w:tc>
      </w:tr>
      <w:tr w:rsidR="0082366A" w:rsidRPr="0085321E" w14:paraId="0B097189" w14:textId="77777777" w:rsidTr="0082366A">
        <w:trPr>
          <w:cantSplit/>
          <w:jc w:val="center"/>
        </w:trPr>
        <w:tc>
          <w:tcPr>
            <w:tcW w:w="1865" w:type="dxa"/>
            <w:gridSpan w:val="2"/>
            <w:vAlign w:val="center"/>
          </w:tcPr>
          <w:p w14:paraId="3114B9FF" w14:textId="77777777" w:rsidR="0082366A" w:rsidRPr="0085321E" w:rsidRDefault="0082366A" w:rsidP="00DB1910">
            <w:pPr>
              <w:ind w:left="72"/>
              <w:jc w:val="center"/>
              <w:rPr>
                <w:rFonts w:ascii="Times New Roman" w:hAnsi="Times New Roman" w:cs="Times New Roman"/>
                <w:sz w:val="18"/>
                <w:szCs w:val="18"/>
              </w:rPr>
            </w:pPr>
            <w:r w:rsidRPr="0085321E">
              <w:rPr>
                <w:rFonts w:ascii="Times New Roman" w:hAnsi="Times New Roman" w:cs="Times New Roman"/>
                <w:sz w:val="18"/>
                <w:szCs w:val="18"/>
              </w:rPr>
              <w:t>Glasgow</w:t>
            </w:r>
            <w:r w:rsidRPr="0085321E">
              <w:rPr>
                <w:rFonts w:ascii="Times New Roman" w:hAnsi="Times New Roman" w:cs="Times New Roman"/>
                <w:sz w:val="18"/>
                <w:szCs w:val="18"/>
              </w:rPr>
              <w:t>昏迷评分</w:t>
            </w:r>
          </w:p>
        </w:tc>
        <w:tc>
          <w:tcPr>
            <w:tcW w:w="6955" w:type="dxa"/>
            <w:gridSpan w:val="9"/>
            <w:vAlign w:val="center"/>
          </w:tcPr>
          <w:p w14:paraId="0330367E"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等于</w:t>
            </w:r>
            <w:r w:rsidRPr="0085321E">
              <w:rPr>
                <w:rFonts w:ascii="Times New Roman" w:hAnsi="Times New Roman" w:cs="Times New Roman"/>
                <w:sz w:val="18"/>
                <w:szCs w:val="18"/>
              </w:rPr>
              <w:t>15</w:t>
            </w:r>
            <w:r w:rsidRPr="0085321E">
              <w:rPr>
                <w:rFonts w:ascii="Times New Roman" w:hAnsi="Times New Roman" w:cs="Times New Roman"/>
                <w:sz w:val="18"/>
                <w:szCs w:val="18"/>
              </w:rPr>
              <w:t>减去实际</w:t>
            </w:r>
            <w:r w:rsidRPr="0085321E">
              <w:rPr>
                <w:rFonts w:ascii="Times New Roman" w:hAnsi="Times New Roman" w:cs="Times New Roman"/>
                <w:sz w:val="18"/>
                <w:szCs w:val="18"/>
              </w:rPr>
              <w:t>GCS</w:t>
            </w:r>
            <w:r w:rsidRPr="0085321E">
              <w:rPr>
                <w:rFonts w:ascii="Times New Roman" w:hAnsi="Times New Roman" w:cs="Times New Roman"/>
                <w:sz w:val="18"/>
                <w:szCs w:val="18"/>
              </w:rPr>
              <w:t>分值</w:t>
            </w:r>
          </w:p>
        </w:tc>
        <w:tc>
          <w:tcPr>
            <w:tcW w:w="1103" w:type="dxa"/>
            <w:vAlign w:val="center"/>
          </w:tcPr>
          <w:p w14:paraId="6BA744DB" w14:textId="77777777" w:rsidR="0082366A" w:rsidRPr="0085321E" w:rsidRDefault="0082366A" w:rsidP="00DB1910">
            <w:pPr>
              <w:rPr>
                <w:rFonts w:ascii="Times New Roman" w:hAnsi="Times New Roman" w:cs="Times New Roman"/>
                <w:sz w:val="18"/>
                <w:szCs w:val="18"/>
              </w:rPr>
            </w:pPr>
          </w:p>
        </w:tc>
      </w:tr>
      <w:tr w:rsidR="0082366A" w:rsidRPr="0085321E" w14:paraId="58BB53CC" w14:textId="77777777" w:rsidTr="0082366A">
        <w:trPr>
          <w:cantSplit/>
          <w:jc w:val="center"/>
        </w:trPr>
        <w:tc>
          <w:tcPr>
            <w:tcW w:w="9923" w:type="dxa"/>
            <w:gridSpan w:val="12"/>
            <w:vAlign w:val="center"/>
          </w:tcPr>
          <w:p w14:paraId="04555570" w14:textId="77777777" w:rsidR="0082366A" w:rsidRPr="0085321E" w:rsidRDefault="0082366A" w:rsidP="00DB1910">
            <w:pPr>
              <w:jc w:val="center"/>
              <w:rPr>
                <w:rFonts w:ascii="Times New Roman" w:hAnsi="Times New Roman" w:cs="Times New Roman"/>
                <w:sz w:val="18"/>
                <w:szCs w:val="18"/>
              </w:rPr>
            </w:pPr>
            <w:r w:rsidRPr="0085321E">
              <w:rPr>
                <w:rFonts w:ascii="Times New Roman" w:hAnsi="Times New Roman" w:cs="Times New Roman"/>
                <w:sz w:val="18"/>
                <w:szCs w:val="18"/>
              </w:rPr>
              <w:t>慢性健康状况评分（</w:t>
            </w:r>
            <w:r w:rsidRPr="0085321E">
              <w:rPr>
                <w:rFonts w:ascii="Times New Roman" w:hAnsi="Times New Roman" w:cs="Times New Roman"/>
                <w:sz w:val="18"/>
                <w:szCs w:val="18"/>
              </w:rPr>
              <w:t>CPS</w:t>
            </w:r>
            <w:r w:rsidRPr="0085321E">
              <w:rPr>
                <w:rFonts w:ascii="Times New Roman" w:hAnsi="Times New Roman" w:cs="Times New Roman"/>
                <w:sz w:val="18"/>
                <w:szCs w:val="18"/>
              </w:rPr>
              <w:t>）</w:t>
            </w:r>
          </w:p>
        </w:tc>
      </w:tr>
      <w:tr w:rsidR="0082366A" w:rsidRPr="0085321E" w14:paraId="617E1ADC" w14:textId="77777777" w:rsidTr="0082366A">
        <w:trPr>
          <w:cantSplit/>
          <w:jc w:val="center"/>
        </w:trPr>
        <w:tc>
          <w:tcPr>
            <w:tcW w:w="8280" w:type="dxa"/>
            <w:gridSpan w:val="10"/>
            <w:vAlign w:val="center"/>
          </w:tcPr>
          <w:p w14:paraId="258A9619" w14:textId="77777777" w:rsidR="0082366A" w:rsidRPr="0085321E" w:rsidRDefault="0082366A" w:rsidP="00DB1910">
            <w:pPr>
              <w:ind w:left="792" w:right="432" w:hanging="720"/>
              <w:rPr>
                <w:rFonts w:ascii="Times New Roman" w:hAnsi="Times New Roman" w:cs="Times New Roman"/>
                <w:sz w:val="18"/>
                <w:szCs w:val="18"/>
              </w:rPr>
            </w:pPr>
            <w:r w:rsidRPr="0085321E">
              <w:rPr>
                <w:rFonts w:ascii="Times New Roman" w:hAnsi="Times New Roman" w:cs="Times New Roman"/>
                <w:sz w:val="18"/>
                <w:szCs w:val="18"/>
              </w:rPr>
              <w:t>评分法：凡下列器官或系统功能严重障碍或衰竭的慢性病，如行急诊手术或未手术者加</w:t>
            </w:r>
            <w:r w:rsidRPr="0085321E">
              <w:rPr>
                <w:rFonts w:ascii="Times New Roman" w:hAnsi="Times New Roman" w:cs="Times New Roman"/>
                <w:sz w:val="18"/>
                <w:szCs w:val="18"/>
              </w:rPr>
              <w:t>5</w:t>
            </w:r>
            <w:r w:rsidRPr="0085321E">
              <w:rPr>
                <w:rFonts w:ascii="Times New Roman" w:hAnsi="Times New Roman" w:cs="Times New Roman"/>
                <w:sz w:val="18"/>
                <w:szCs w:val="18"/>
              </w:rPr>
              <w:t>分，择期手术者加</w:t>
            </w:r>
            <w:r w:rsidRPr="0085321E">
              <w:rPr>
                <w:rFonts w:ascii="Times New Roman" w:hAnsi="Times New Roman" w:cs="Times New Roman"/>
                <w:sz w:val="18"/>
                <w:szCs w:val="18"/>
              </w:rPr>
              <w:t>2</w:t>
            </w:r>
            <w:r w:rsidRPr="0085321E">
              <w:rPr>
                <w:rFonts w:ascii="Times New Roman" w:hAnsi="Times New Roman" w:cs="Times New Roman"/>
                <w:sz w:val="18"/>
                <w:szCs w:val="18"/>
              </w:rPr>
              <w:t>分</w:t>
            </w:r>
          </w:p>
        </w:tc>
        <w:tc>
          <w:tcPr>
            <w:tcW w:w="540" w:type="dxa"/>
            <w:vAlign w:val="center"/>
          </w:tcPr>
          <w:p w14:paraId="50AD0084" w14:textId="77777777" w:rsidR="0082366A" w:rsidRPr="0085321E" w:rsidRDefault="0082366A" w:rsidP="00DB1910">
            <w:pPr>
              <w:rPr>
                <w:rFonts w:ascii="Times New Roman" w:hAnsi="Times New Roman" w:cs="Times New Roman"/>
                <w:sz w:val="18"/>
                <w:szCs w:val="18"/>
              </w:rPr>
            </w:pPr>
            <w:r w:rsidRPr="0085321E">
              <w:rPr>
                <w:rFonts w:ascii="Times New Roman" w:hAnsi="Times New Roman" w:cs="Times New Roman"/>
                <w:sz w:val="18"/>
                <w:szCs w:val="18"/>
              </w:rPr>
              <w:t>得分</w:t>
            </w:r>
          </w:p>
        </w:tc>
        <w:tc>
          <w:tcPr>
            <w:tcW w:w="1103" w:type="dxa"/>
            <w:vAlign w:val="center"/>
          </w:tcPr>
          <w:p w14:paraId="17F9B414" w14:textId="77777777" w:rsidR="0082366A" w:rsidRPr="0085321E" w:rsidRDefault="0082366A" w:rsidP="00DB1910">
            <w:pPr>
              <w:rPr>
                <w:rFonts w:ascii="Times New Roman" w:hAnsi="Times New Roman" w:cs="Times New Roman"/>
                <w:sz w:val="18"/>
                <w:szCs w:val="18"/>
              </w:rPr>
            </w:pPr>
          </w:p>
        </w:tc>
      </w:tr>
      <w:tr w:rsidR="0082366A" w:rsidRPr="0085321E" w14:paraId="1B675877" w14:textId="77777777" w:rsidTr="0082366A">
        <w:trPr>
          <w:cantSplit/>
          <w:jc w:val="center"/>
        </w:trPr>
        <w:tc>
          <w:tcPr>
            <w:tcW w:w="918" w:type="dxa"/>
            <w:vAlign w:val="center"/>
          </w:tcPr>
          <w:p w14:paraId="3DD96195" w14:textId="77777777" w:rsidR="0082366A" w:rsidRPr="0085321E" w:rsidRDefault="0082366A" w:rsidP="00DB1910">
            <w:pPr>
              <w:tabs>
                <w:tab w:val="left" w:pos="792"/>
              </w:tabs>
              <w:ind w:left="72" w:right="-79"/>
              <w:jc w:val="center"/>
              <w:rPr>
                <w:rFonts w:ascii="Times New Roman" w:hAnsi="Times New Roman" w:cs="Times New Roman"/>
                <w:sz w:val="18"/>
                <w:szCs w:val="18"/>
              </w:rPr>
            </w:pPr>
            <w:r w:rsidRPr="0085321E">
              <w:rPr>
                <w:rFonts w:ascii="Times New Roman" w:hAnsi="Times New Roman" w:cs="Times New Roman"/>
                <w:sz w:val="18"/>
                <w:szCs w:val="18"/>
              </w:rPr>
              <w:t>心血管系统</w:t>
            </w:r>
          </w:p>
        </w:tc>
        <w:tc>
          <w:tcPr>
            <w:tcW w:w="9005" w:type="dxa"/>
            <w:gridSpan w:val="11"/>
            <w:vAlign w:val="center"/>
          </w:tcPr>
          <w:p w14:paraId="57816E0A" w14:textId="77777777" w:rsidR="0082366A" w:rsidRPr="0085321E" w:rsidRDefault="0082366A" w:rsidP="00DB1910">
            <w:pPr>
              <w:tabs>
                <w:tab w:val="left" w:pos="792"/>
              </w:tabs>
              <w:ind w:right="-79"/>
              <w:rPr>
                <w:rFonts w:ascii="Times New Roman" w:hAnsi="Times New Roman" w:cs="Times New Roman"/>
                <w:sz w:val="18"/>
                <w:szCs w:val="18"/>
              </w:rPr>
            </w:pPr>
            <w:r w:rsidRPr="0085321E">
              <w:rPr>
                <w:rFonts w:ascii="Times New Roman" w:hAnsi="Times New Roman" w:cs="Times New Roman"/>
                <w:sz w:val="18"/>
                <w:szCs w:val="18"/>
              </w:rPr>
              <w:t>休息或轻微活动时出现心绞痛或心功能不全的表现，如：心悸、气急、水肿、肝大、肺部啰音等或符合美国纽约心脏协会制定的心功能</w:t>
            </w:r>
            <w:r w:rsidRPr="0085321E">
              <w:rPr>
                <w:rFonts w:ascii="Times New Roman" w:hAnsi="Times New Roman" w:cs="Times New Roman"/>
                <w:sz w:val="18"/>
                <w:szCs w:val="18"/>
              </w:rPr>
              <w:t>4</w:t>
            </w:r>
            <w:r w:rsidRPr="0085321E">
              <w:rPr>
                <w:rFonts w:ascii="Times New Roman" w:hAnsi="Times New Roman" w:cs="Times New Roman"/>
                <w:sz w:val="18"/>
                <w:szCs w:val="18"/>
              </w:rPr>
              <w:t>级标准。</w:t>
            </w:r>
          </w:p>
        </w:tc>
      </w:tr>
      <w:tr w:rsidR="0082366A" w:rsidRPr="0085321E" w14:paraId="4DC8E94B" w14:textId="77777777" w:rsidTr="0082366A">
        <w:trPr>
          <w:cantSplit/>
          <w:jc w:val="center"/>
        </w:trPr>
        <w:tc>
          <w:tcPr>
            <w:tcW w:w="918" w:type="dxa"/>
            <w:vAlign w:val="center"/>
          </w:tcPr>
          <w:p w14:paraId="66B9971C" w14:textId="77777777" w:rsidR="0082366A" w:rsidRPr="0085321E" w:rsidRDefault="0082366A" w:rsidP="00DB1910">
            <w:pPr>
              <w:tabs>
                <w:tab w:val="left" w:pos="792"/>
              </w:tabs>
              <w:ind w:left="72" w:right="-79"/>
              <w:jc w:val="center"/>
              <w:rPr>
                <w:rFonts w:ascii="Times New Roman" w:hAnsi="Times New Roman" w:cs="Times New Roman"/>
                <w:sz w:val="18"/>
                <w:szCs w:val="18"/>
              </w:rPr>
            </w:pPr>
            <w:r w:rsidRPr="0085321E">
              <w:rPr>
                <w:rFonts w:ascii="Times New Roman" w:hAnsi="Times New Roman" w:cs="Times New Roman"/>
                <w:sz w:val="18"/>
                <w:szCs w:val="18"/>
              </w:rPr>
              <w:t>呼吸系统</w:t>
            </w:r>
          </w:p>
        </w:tc>
        <w:tc>
          <w:tcPr>
            <w:tcW w:w="9005" w:type="dxa"/>
            <w:gridSpan w:val="11"/>
            <w:vAlign w:val="center"/>
          </w:tcPr>
          <w:p w14:paraId="78E6EAC1" w14:textId="77777777" w:rsidR="0082366A" w:rsidRPr="0085321E" w:rsidRDefault="0082366A" w:rsidP="00DB1910">
            <w:pPr>
              <w:tabs>
                <w:tab w:val="left" w:pos="792"/>
              </w:tabs>
              <w:ind w:right="-79"/>
              <w:rPr>
                <w:rFonts w:ascii="Times New Roman" w:hAnsi="Times New Roman" w:cs="Times New Roman"/>
                <w:sz w:val="18"/>
                <w:szCs w:val="18"/>
              </w:rPr>
            </w:pPr>
            <w:r w:rsidRPr="0085321E">
              <w:rPr>
                <w:rFonts w:ascii="Times New Roman" w:hAnsi="Times New Roman" w:cs="Times New Roman"/>
                <w:sz w:val="18"/>
                <w:szCs w:val="18"/>
              </w:rPr>
              <w:t>慢性限制行、阻塞性或血管性肺部疾病所致病人活动严重受限，不能上楼或作家务或有慢性缺氧、高碳酸血症、继发性红细胞增多症、严重肺动脉高压（</w:t>
            </w:r>
            <w:r w:rsidRPr="0085321E">
              <w:rPr>
                <w:rFonts w:ascii="Times New Roman" w:hAnsi="Times New Roman" w:cs="Times New Roman"/>
                <w:sz w:val="18"/>
                <w:szCs w:val="18"/>
              </w:rPr>
              <w:t>mmHg</w:t>
            </w:r>
            <w:r w:rsidRPr="0085321E">
              <w:rPr>
                <w:rFonts w:ascii="Times New Roman" w:hAnsi="Times New Roman" w:cs="Times New Roman"/>
                <w:sz w:val="18"/>
                <w:szCs w:val="18"/>
              </w:rPr>
              <w:t>）或需呼吸机支持。</w:t>
            </w:r>
          </w:p>
        </w:tc>
      </w:tr>
      <w:tr w:rsidR="0082366A" w:rsidRPr="0085321E" w14:paraId="31132D99" w14:textId="77777777" w:rsidTr="0082366A">
        <w:trPr>
          <w:cantSplit/>
          <w:jc w:val="center"/>
        </w:trPr>
        <w:tc>
          <w:tcPr>
            <w:tcW w:w="918" w:type="dxa"/>
            <w:vAlign w:val="center"/>
          </w:tcPr>
          <w:p w14:paraId="2FAAD3C4" w14:textId="77777777" w:rsidR="0082366A" w:rsidRPr="0085321E" w:rsidRDefault="0082366A" w:rsidP="00DB1910">
            <w:pPr>
              <w:tabs>
                <w:tab w:val="left" w:pos="792"/>
              </w:tabs>
              <w:ind w:left="72" w:right="-79"/>
              <w:jc w:val="center"/>
              <w:rPr>
                <w:rFonts w:ascii="Times New Roman" w:hAnsi="Times New Roman" w:cs="Times New Roman"/>
                <w:sz w:val="18"/>
                <w:szCs w:val="18"/>
              </w:rPr>
            </w:pPr>
            <w:r w:rsidRPr="0085321E">
              <w:rPr>
                <w:rFonts w:ascii="Times New Roman" w:hAnsi="Times New Roman" w:cs="Times New Roman"/>
                <w:sz w:val="18"/>
                <w:szCs w:val="18"/>
              </w:rPr>
              <w:t>肝脏</w:t>
            </w:r>
          </w:p>
        </w:tc>
        <w:tc>
          <w:tcPr>
            <w:tcW w:w="9005" w:type="dxa"/>
            <w:gridSpan w:val="11"/>
            <w:vAlign w:val="center"/>
          </w:tcPr>
          <w:p w14:paraId="478AC0CC" w14:textId="77777777" w:rsidR="0082366A" w:rsidRPr="0085321E" w:rsidRDefault="0082366A" w:rsidP="00DB1910">
            <w:pPr>
              <w:tabs>
                <w:tab w:val="left" w:pos="792"/>
              </w:tabs>
              <w:ind w:right="-79"/>
              <w:rPr>
                <w:rFonts w:ascii="Times New Roman" w:hAnsi="Times New Roman" w:cs="Times New Roman"/>
                <w:sz w:val="18"/>
                <w:szCs w:val="18"/>
              </w:rPr>
            </w:pPr>
            <w:r w:rsidRPr="0085321E">
              <w:rPr>
                <w:rFonts w:ascii="Times New Roman" w:hAnsi="Times New Roman" w:cs="Times New Roman"/>
                <w:sz w:val="18"/>
                <w:szCs w:val="18"/>
              </w:rPr>
              <w:t>经活检确诊肝硬化伴门脉高压，以往有门脉高压致上消化道出血、肝功能衰竭、肝性脑病或肝昏迷史。</w:t>
            </w:r>
          </w:p>
        </w:tc>
      </w:tr>
      <w:tr w:rsidR="0082366A" w:rsidRPr="0085321E" w14:paraId="2BBAD3CF" w14:textId="77777777" w:rsidTr="0082366A">
        <w:trPr>
          <w:cantSplit/>
          <w:jc w:val="center"/>
        </w:trPr>
        <w:tc>
          <w:tcPr>
            <w:tcW w:w="918" w:type="dxa"/>
            <w:vAlign w:val="center"/>
          </w:tcPr>
          <w:p w14:paraId="47C9181B" w14:textId="77777777" w:rsidR="0082366A" w:rsidRPr="0085321E" w:rsidRDefault="0082366A" w:rsidP="00DB1910">
            <w:pPr>
              <w:tabs>
                <w:tab w:val="left" w:pos="792"/>
              </w:tabs>
              <w:ind w:right="-79"/>
              <w:jc w:val="center"/>
              <w:rPr>
                <w:rFonts w:ascii="Times New Roman" w:hAnsi="Times New Roman" w:cs="Times New Roman"/>
                <w:sz w:val="18"/>
                <w:szCs w:val="18"/>
              </w:rPr>
            </w:pPr>
            <w:r w:rsidRPr="0085321E">
              <w:rPr>
                <w:rFonts w:ascii="Times New Roman" w:hAnsi="Times New Roman" w:cs="Times New Roman"/>
                <w:sz w:val="18"/>
                <w:szCs w:val="18"/>
              </w:rPr>
              <w:t>肾脏</w:t>
            </w:r>
          </w:p>
        </w:tc>
        <w:tc>
          <w:tcPr>
            <w:tcW w:w="9005" w:type="dxa"/>
            <w:gridSpan w:val="11"/>
            <w:vAlign w:val="center"/>
          </w:tcPr>
          <w:p w14:paraId="08AE8F44" w14:textId="77777777" w:rsidR="0082366A" w:rsidRPr="0085321E" w:rsidRDefault="0082366A" w:rsidP="00DB1910">
            <w:pPr>
              <w:tabs>
                <w:tab w:val="left" w:pos="792"/>
              </w:tabs>
              <w:ind w:right="-79"/>
              <w:rPr>
                <w:rFonts w:ascii="Times New Roman" w:hAnsi="Times New Roman" w:cs="Times New Roman"/>
                <w:sz w:val="18"/>
                <w:szCs w:val="18"/>
              </w:rPr>
            </w:pPr>
            <w:r w:rsidRPr="0085321E">
              <w:rPr>
                <w:rFonts w:ascii="Times New Roman" w:hAnsi="Times New Roman" w:cs="Times New Roman"/>
                <w:sz w:val="18"/>
                <w:szCs w:val="18"/>
              </w:rPr>
              <w:t>接受长期透析治疗。</w:t>
            </w:r>
          </w:p>
        </w:tc>
      </w:tr>
      <w:tr w:rsidR="0082366A" w:rsidRPr="0085321E" w14:paraId="22EBA1A6" w14:textId="77777777" w:rsidTr="0082366A">
        <w:trPr>
          <w:cantSplit/>
          <w:trHeight w:val="65"/>
          <w:jc w:val="center"/>
        </w:trPr>
        <w:tc>
          <w:tcPr>
            <w:tcW w:w="918" w:type="dxa"/>
            <w:vAlign w:val="center"/>
          </w:tcPr>
          <w:p w14:paraId="395C7734" w14:textId="77777777" w:rsidR="0082366A" w:rsidRPr="0085321E" w:rsidRDefault="0082366A" w:rsidP="00DB1910">
            <w:pPr>
              <w:tabs>
                <w:tab w:val="left" w:pos="792"/>
              </w:tabs>
              <w:ind w:right="-79"/>
              <w:jc w:val="center"/>
              <w:rPr>
                <w:rFonts w:ascii="Times New Roman" w:hAnsi="Times New Roman" w:cs="Times New Roman"/>
                <w:sz w:val="18"/>
                <w:szCs w:val="18"/>
              </w:rPr>
            </w:pPr>
            <w:r w:rsidRPr="0085321E">
              <w:rPr>
                <w:rFonts w:ascii="Times New Roman" w:hAnsi="Times New Roman" w:cs="Times New Roman"/>
                <w:sz w:val="18"/>
                <w:szCs w:val="18"/>
              </w:rPr>
              <w:t>免疫功</w:t>
            </w:r>
          </w:p>
          <w:p w14:paraId="2B55D8EA" w14:textId="77777777" w:rsidR="0082366A" w:rsidRPr="0085321E" w:rsidRDefault="0082366A" w:rsidP="00DB1910">
            <w:pPr>
              <w:tabs>
                <w:tab w:val="left" w:pos="792"/>
              </w:tabs>
              <w:ind w:right="-79"/>
              <w:jc w:val="center"/>
              <w:rPr>
                <w:rFonts w:ascii="Times New Roman" w:hAnsi="Times New Roman" w:cs="Times New Roman"/>
                <w:sz w:val="18"/>
                <w:szCs w:val="18"/>
              </w:rPr>
            </w:pPr>
            <w:r w:rsidRPr="0085321E">
              <w:rPr>
                <w:rFonts w:ascii="Times New Roman" w:hAnsi="Times New Roman" w:cs="Times New Roman"/>
                <w:sz w:val="18"/>
                <w:szCs w:val="18"/>
              </w:rPr>
              <w:t>能障碍</w:t>
            </w:r>
          </w:p>
        </w:tc>
        <w:tc>
          <w:tcPr>
            <w:tcW w:w="9005" w:type="dxa"/>
            <w:gridSpan w:val="11"/>
            <w:vAlign w:val="center"/>
          </w:tcPr>
          <w:p w14:paraId="176F4660" w14:textId="77777777" w:rsidR="0082366A" w:rsidRPr="0085321E" w:rsidRDefault="0082366A" w:rsidP="00DB1910">
            <w:pPr>
              <w:tabs>
                <w:tab w:val="left" w:pos="792"/>
              </w:tabs>
              <w:ind w:right="-79"/>
              <w:rPr>
                <w:rFonts w:ascii="Times New Roman" w:hAnsi="Times New Roman" w:cs="Times New Roman"/>
                <w:sz w:val="18"/>
                <w:szCs w:val="18"/>
              </w:rPr>
            </w:pPr>
            <w:r w:rsidRPr="0085321E">
              <w:rPr>
                <w:rFonts w:ascii="Times New Roman" w:hAnsi="Times New Roman" w:cs="Times New Roman"/>
                <w:sz w:val="18"/>
                <w:szCs w:val="18"/>
              </w:rPr>
              <w:t>接受免疫抑制剂、化疗、放疗、长期激素治疗，或近期使用大量激素，或患白血病、淋巴瘤或</w:t>
            </w:r>
            <w:r w:rsidRPr="0085321E">
              <w:rPr>
                <w:rFonts w:ascii="Times New Roman" w:hAnsi="Times New Roman" w:cs="Times New Roman"/>
                <w:sz w:val="18"/>
                <w:szCs w:val="18"/>
              </w:rPr>
              <w:t>AIDS</w:t>
            </w:r>
            <w:r w:rsidRPr="0085321E">
              <w:rPr>
                <w:rFonts w:ascii="Times New Roman" w:hAnsi="Times New Roman" w:cs="Times New Roman"/>
                <w:sz w:val="18"/>
                <w:szCs w:val="18"/>
              </w:rPr>
              <w:t>等抗感染能力低下者。</w:t>
            </w:r>
          </w:p>
        </w:tc>
      </w:tr>
    </w:tbl>
    <w:p w14:paraId="44A52FCD" w14:textId="77777777" w:rsidR="00C9015A" w:rsidRPr="0085321E" w:rsidRDefault="00C9015A" w:rsidP="0010290E">
      <w:pPr>
        <w:autoSpaceDE w:val="0"/>
        <w:autoSpaceDN w:val="0"/>
        <w:adjustRightInd w:val="0"/>
        <w:spacing w:line="360" w:lineRule="auto"/>
        <w:jc w:val="center"/>
        <w:rPr>
          <w:rFonts w:ascii="Times New Roman" w:hAnsi="Times New Roman" w:cs="Times New Roman"/>
          <w:b/>
          <w:szCs w:val="21"/>
        </w:rPr>
      </w:pPr>
    </w:p>
    <w:p w14:paraId="1027A4CA" w14:textId="77777777" w:rsidR="00601514" w:rsidRPr="0085321E" w:rsidRDefault="00601514" w:rsidP="0010290E">
      <w:pPr>
        <w:autoSpaceDE w:val="0"/>
        <w:autoSpaceDN w:val="0"/>
        <w:adjustRightInd w:val="0"/>
        <w:spacing w:line="360" w:lineRule="auto"/>
        <w:jc w:val="center"/>
        <w:rPr>
          <w:rFonts w:ascii="Times New Roman" w:hAnsi="Times New Roman" w:cs="Times New Roman"/>
          <w:b/>
          <w:szCs w:val="21"/>
        </w:rPr>
      </w:pPr>
      <w:r w:rsidRPr="0085321E">
        <w:rPr>
          <w:rFonts w:ascii="Times New Roman" w:hAnsi="Times New Roman" w:cs="Times New Roman"/>
          <w:b/>
          <w:szCs w:val="21"/>
        </w:rPr>
        <w:t xml:space="preserve">RAPS </w:t>
      </w:r>
      <w:r w:rsidRPr="0085321E">
        <w:rPr>
          <w:rFonts w:ascii="Times New Roman" w:hAnsi="Times New Roman" w:cs="Times New Roman"/>
          <w:b/>
          <w:szCs w:val="21"/>
        </w:rPr>
        <w:t>和</w:t>
      </w:r>
      <w:r w:rsidRPr="0085321E">
        <w:rPr>
          <w:rFonts w:ascii="Times New Roman" w:hAnsi="Times New Roman" w:cs="Times New Roman"/>
          <w:b/>
          <w:szCs w:val="21"/>
        </w:rPr>
        <w:t xml:space="preserve"> REMS</w:t>
      </w:r>
      <w:r w:rsidRPr="0085321E">
        <w:rPr>
          <w:rFonts w:ascii="Times New Roman" w:hAnsi="Times New Roman" w:cs="Times New Roman"/>
          <w:b/>
          <w:szCs w:val="21"/>
        </w:rPr>
        <w:t>评分表</w:t>
      </w:r>
    </w:p>
    <w:tbl>
      <w:tblPr>
        <w:tblStyle w:val="-3"/>
        <w:tblW w:w="0" w:type="auto"/>
        <w:tblLook w:val="04A0" w:firstRow="1" w:lastRow="0" w:firstColumn="1" w:lastColumn="0" w:noHBand="0" w:noVBand="1"/>
      </w:tblPr>
      <w:tblGrid>
        <w:gridCol w:w="1543"/>
        <w:gridCol w:w="1153"/>
        <w:gridCol w:w="1153"/>
        <w:gridCol w:w="1154"/>
        <w:gridCol w:w="1153"/>
        <w:gridCol w:w="1154"/>
        <w:gridCol w:w="1153"/>
        <w:gridCol w:w="1154"/>
      </w:tblGrid>
      <w:tr w:rsidR="001B13C3" w:rsidRPr="00685D53" w14:paraId="070EF56A" w14:textId="77777777" w:rsidTr="001B13C3">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1543" w:type="dxa"/>
          </w:tcPr>
          <w:p w14:paraId="5BE9A0A3" w14:textId="77777777" w:rsidR="00601514" w:rsidRPr="00685D53" w:rsidRDefault="00601514" w:rsidP="00601514">
            <w:pPr>
              <w:pStyle w:val="a3"/>
              <w:autoSpaceDE w:val="0"/>
              <w:autoSpaceDN w:val="0"/>
              <w:adjustRightInd w:val="0"/>
              <w:ind w:firstLineChars="0" w:firstLine="0"/>
              <w:jc w:val="left"/>
              <w:rPr>
                <w:rFonts w:ascii="Times New Roman" w:hAnsi="Times New Roman" w:cs="Times New Roman"/>
                <w:color w:val="auto"/>
                <w:sz w:val="18"/>
                <w:szCs w:val="18"/>
              </w:rPr>
            </w:pPr>
          </w:p>
        </w:tc>
        <w:tc>
          <w:tcPr>
            <w:tcW w:w="1153" w:type="dxa"/>
          </w:tcPr>
          <w:p w14:paraId="2CC48374"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0</w:t>
            </w:r>
          </w:p>
        </w:tc>
        <w:tc>
          <w:tcPr>
            <w:tcW w:w="1153" w:type="dxa"/>
          </w:tcPr>
          <w:p w14:paraId="09F3C4BF"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w:t>
            </w:r>
          </w:p>
        </w:tc>
        <w:tc>
          <w:tcPr>
            <w:tcW w:w="1154" w:type="dxa"/>
          </w:tcPr>
          <w:p w14:paraId="67CF916D"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2</w:t>
            </w:r>
          </w:p>
        </w:tc>
        <w:tc>
          <w:tcPr>
            <w:tcW w:w="1153" w:type="dxa"/>
          </w:tcPr>
          <w:p w14:paraId="210AEBB9"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3</w:t>
            </w:r>
          </w:p>
        </w:tc>
        <w:tc>
          <w:tcPr>
            <w:tcW w:w="1154" w:type="dxa"/>
          </w:tcPr>
          <w:p w14:paraId="3B01EBFA"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4</w:t>
            </w:r>
          </w:p>
        </w:tc>
        <w:tc>
          <w:tcPr>
            <w:tcW w:w="1153" w:type="dxa"/>
          </w:tcPr>
          <w:p w14:paraId="53C6B281"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5</w:t>
            </w:r>
          </w:p>
        </w:tc>
        <w:tc>
          <w:tcPr>
            <w:tcW w:w="1154" w:type="dxa"/>
          </w:tcPr>
          <w:p w14:paraId="08BAF328" w14:textId="77777777" w:rsidR="00601514" w:rsidRPr="00685D53" w:rsidRDefault="00601514" w:rsidP="00601514">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6</w:t>
            </w:r>
          </w:p>
        </w:tc>
      </w:tr>
      <w:tr w:rsidR="001B13C3" w:rsidRPr="00685D53" w14:paraId="38AEF856" w14:textId="77777777" w:rsidTr="001B13C3">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1543" w:type="dxa"/>
          </w:tcPr>
          <w:p w14:paraId="63E9999B" w14:textId="77777777" w:rsidR="00601514" w:rsidRPr="00685D53" w:rsidRDefault="00601514" w:rsidP="00601514">
            <w:pPr>
              <w:pStyle w:val="a3"/>
              <w:autoSpaceDE w:val="0"/>
              <w:autoSpaceDN w:val="0"/>
              <w:adjustRightInd w:val="0"/>
              <w:ind w:firstLineChars="0" w:firstLine="0"/>
              <w:jc w:val="left"/>
              <w:rPr>
                <w:rFonts w:ascii="Times New Roman" w:hAnsi="Times New Roman" w:cs="Times New Roman"/>
                <w:color w:val="auto"/>
                <w:sz w:val="18"/>
                <w:szCs w:val="18"/>
              </w:rPr>
            </w:pPr>
            <w:r w:rsidRPr="00685D53">
              <w:rPr>
                <w:rFonts w:ascii="Times New Roman" w:hAnsi="Times New Roman" w:cs="Times New Roman"/>
                <w:color w:val="auto"/>
                <w:sz w:val="18"/>
                <w:szCs w:val="18"/>
              </w:rPr>
              <w:t>脉搏</w:t>
            </w:r>
          </w:p>
        </w:tc>
        <w:tc>
          <w:tcPr>
            <w:tcW w:w="1153" w:type="dxa"/>
          </w:tcPr>
          <w:p w14:paraId="13B6AEB2"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70-109</w:t>
            </w:r>
          </w:p>
        </w:tc>
        <w:tc>
          <w:tcPr>
            <w:tcW w:w="1153" w:type="dxa"/>
          </w:tcPr>
          <w:p w14:paraId="62589EE8"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1154" w:type="dxa"/>
          </w:tcPr>
          <w:p w14:paraId="7CD5059E"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55-69</w:t>
            </w:r>
          </w:p>
          <w:p w14:paraId="1345685A"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110-139</w:t>
            </w:r>
          </w:p>
        </w:tc>
        <w:tc>
          <w:tcPr>
            <w:tcW w:w="1153" w:type="dxa"/>
          </w:tcPr>
          <w:p w14:paraId="68C0F22D"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40-54</w:t>
            </w:r>
          </w:p>
          <w:p w14:paraId="4D178C00"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140-179</w:t>
            </w:r>
          </w:p>
        </w:tc>
        <w:tc>
          <w:tcPr>
            <w:tcW w:w="1154" w:type="dxa"/>
          </w:tcPr>
          <w:p w14:paraId="1B62CC2C"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 40</w:t>
            </w:r>
          </w:p>
          <w:p w14:paraId="383F643D" w14:textId="77777777" w:rsidR="00601514" w:rsidRPr="00685D53" w:rsidRDefault="00601514" w:rsidP="00601514">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 179</w:t>
            </w:r>
          </w:p>
        </w:tc>
        <w:tc>
          <w:tcPr>
            <w:tcW w:w="1153" w:type="dxa"/>
          </w:tcPr>
          <w:p w14:paraId="72F55119"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1154" w:type="dxa"/>
          </w:tcPr>
          <w:p w14:paraId="48351D39"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r>
      <w:tr w:rsidR="001B13C3" w:rsidRPr="00685D53" w14:paraId="3719480E" w14:textId="77777777" w:rsidTr="001B13C3">
        <w:trPr>
          <w:trHeight w:val="740"/>
        </w:trPr>
        <w:tc>
          <w:tcPr>
            <w:cnfStyle w:val="001000000000" w:firstRow="0" w:lastRow="0" w:firstColumn="1" w:lastColumn="0" w:oddVBand="0" w:evenVBand="0" w:oddHBand="0" w:evenHBand="0" w:firstRowFirstColumn="0" w:firstRowLastColumn="0" w:lastRowFirstColumn="0" w:lastRowLastColumn="0"/>
            <w:tcW w:w="1543" w:type="dxa"/>
          </w:tcPr>
          <w:p w14:paraId="2B79D2E9" w14:textId="77777777" w:rsidR="00601514" w:rsidRPr="00685D53" w:rsidRDefault="00601514" w:rsidP="00601514">
            <w:pPr>
              <w:pStyle w:val="a3"/>
              <w:autoSpaceDE w:val="0"/>
              <w:autoSpaceDN w:val="0"/>
              <w:adjustRightInd w:val="0"/>
              <w:ind w:firstLineChars="0" w:firstLine="0"/>
              <w:jc w:val="left"/>
              <w:rPr>
                <w:rFonts w:ascii="Times New Roman" w:hAnsi="Times New Roman" w:cs="Times New Roman"/>
                <w:color w:val="auto"/>
                <w:sz w:val="18"/>
                <w:szCs w:val="18"/>
              </w:rPr>
            </w:pPr>
            <w:r w:rsidRPr="00685D53">
              <w:rPr>
                <w:rFonts w:ascii="Times New Roman" w:hAnsi="Times New Roman" w:cs="Times New Roman"/>
                <w:color w:val="auto"/>
                <w:sz w:val="18"/>
                <w:szCs w:val="18"/>
              </w:rPr>
              <w:t>SBP</w:t>
            </w:r>
            <w:r w:rsidRPr="00685D53">
              <w:rPr>
                <w:rFonts w:ascii="Times New Roman" w:hAnsi="Times New Roman" w:cs="Times New Roman"/>
                <w:color w:val="auto"/>
                <w:sz w:val="18"/>
                <w:szCs w:val="18"/>
              </w:rPr>
              <w:t>（</w:t>
            </w:r>
            <w:r w:rsidRPr="00685D53">
              <w:rPr>
                <w:rFonts w:ascii="Times New Roman" w:hAnsi="Times New Roman" w:cs="Times New Roman"/>
                <w:color w:val="auto"/>
                <w:sz w:val="18"/>
                <w:szCs w:val="18"/>
              </w:rPr>
              <w:t>mmHg</w:t>
            </w:r>
            <w:r w:rsidRPr="00685D53">
              <w:rPr>
                <w:rFonts w:ascii="Times New Roman" w:hAnsi="Times New Roman" w:cs="Times New Roman"/>
                <w:color w:val="auto"/>
                <w:sz w:val="18"/>
                <w:szCs w:val="18"/>
              </w:rPr>
              <w:t>）</w:t>
            </w:r>
          </w:p>
        </w:tc>
        <w:tc>
          <w:tcPr>
            <w:tcW w:w="1153" w:type="dxa"/>
          </w:tcPr>
          <w:p w14:paraId="7B9CFC0C"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90-129</w:t>
            </w:r>
          </w:p>
        </w:tc>
        <w:tc>
          <w:tcPr>
            <w:tcW w:w="1153" w:type="dxa"/>
          </w:tcPr>
          <w:p w14:paraId="507E5C88"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1154" w:type="dxa"/>
          </w:tcPr>
          <w:p w14:paraId="1AB0B722"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70-89</w:t>
            </w:r>
          </w:p>
          <w:p w14:paraId="086E5225"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130-149</w:t>
            </w:r>
          </w:p>
        </w:tc>
        <w:tc>
          <w:tcPr>
            <w:tcW w:w="1153" w:type="dxa"/>
          </w:tcPr>
          <w:p w14:paraId="0B52112A"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p w14:paraId="666922D1"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150-179</w:t>
            </w:r>
          </w:p>
        </w:tc>
        <w:tc>
          <w:tcPr>
            <w:tcW w:w="1154" w:type="dxa"/>
          </w:tcPr>
          <w:p w14:paraId="6A698C5B"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p w14:paraId="6E3A767E"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 179</w:t>
            </w:r>
          </w:p>
        </w:tc>
        <w:tc>
          <w:tcPr>
            <w:tcW w:w="1153" w:type="dxa"/>
          </w:tcPr>
          <w:p w14:paraId="53E0AE24"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1154" w:type="dxa"/>
          </w:tcPr>
          <w:p w14:paraId="6D858A58"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r>
      <w:tr w:rsidR="001B13C3" w:rsidRPr="00685D53" w14:paraId="2A558946" w14:textId="77777777" w:rsidTr="001B13C3">
        <w:trPr>
          <w:cnfStyle w:val="000000100000" w:firstRow="0" w:lastRow="0" w:firstColumn="0" w:lastColumn="0" w:oddVBand="0" w:evenVBand="0" w:oddHBand="1"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1543" w:type="dxa"/>
          </w:tcPr>
          <w:p w14:paraId="5FEE251D" w14:textId="77777777" w:rsidR="00601514" w:rsidRPr="00685D53" w:rsidRDefault="00601514" w:rsidP="00601514">
            <w:pPr>
              <w:pStyle w:val="a3"/>
              <w:autoSpaceDE w:val="0"/>
              <w:autoSpaceDN w:val="0"/>
              <w:adjustRightInd w:val="0"/>
              <w:ind w:firstLineChars="0" w:firstLine="0"/>
              <w:jc w:val="left"/>
              <w:rPr>
                <w:rFonts w:ascii="Times New Roman" w:hAnsi="Times New Roman" w:cs="Times New Roman"/>
                <w:color w:val="auto"/>
                <w:sz w:val="18"/>
                <w:szCs w:val="18"/>
              </w:rPr>
            </w:pPr>
            <w:r w:rsidRPr="00685D53">
              <w:rPr>
                <w:rFonts w:ascii="Times New Roman" w:hAnsi="Times New Roman" w:cs="Times New Roman"/>
                <w:color w:val="auto"/>
                <w:sz w:val="18"/>
                <w:szCs w:val="18"/>
              </w:rPr>
              <w:lastRenderedPageBreak/>
              <w:t>呼吸</w:t>
            </w:r>
            <w:r w:rsidR="001B13C3" w:rsidRPr="00685D53">
              <w:rPr>
                <w:rFonts w:ascii="Times New Roman" w:hAnsi="Times New Roman" w:cs="Times New Roman"/>
                <w:color w:val="auto"/>
                <w:sz w:val="18"/>
                <w:szCs w:val="18"/>
              </w:rPr>
              <w:t>频率</w:t>
            </w:r>
          </w:p>
        </w:tc>
        <w:tc>
          <w:tcPr>
            <w:tcW w:w="1153" w:type="dxa"/>
          </w:tcPr>
          <w:p w14:paraId="4E12B62E"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12-24</w:t>
            </w:r>
          </w:p>
        </w:tc>
        <w:tc>
          <w:tcPr>
            <w:tcW w:w="1153" w:type="dxa"/>
          </w:tcPr>
          <w:p w14:paraId="3EE3EB16"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10-11</w:t>
            </w:r>
          </w:p>
          <w:p w14:paraId="48BE85CE"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25-34</w:t>
            </w:r>
          </w:p>
        </w:tc>
        <w:tc>
          <w:tcPr>
            <w:tcW w:w="1154" w:type="dxa"/>
          </w:tcPr>
          <w:p w14:paraId="50200F5E"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6-9</w:t>
            </w:r>
          </w:p>
        </w:tc>
        <w:tc>
          <w:tcPr>
            <w:tcW w:w="1153" w:type="dxa"/>
          </w:tcPr>
          <w:p w14:paraId="78FA79B0"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p w14:paraId="3C1B4E66" w14:textId="77777777" w:rsidR="001B13C3" w:rsidRPr="00685D53" w:rsidRDefault="001B13C3"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35-49</w:t>
            </w:r>
          </w:p>
        </w:tc>
        <w:tc>
          <w:tcPr>
            <w:tcW w:w="1154" w:type="dxa"/>
          </w:tcPr>
          <w:p w14:paraId="7E9B6376"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p w14:paraId="2A439FDA" w14:textId="77777777" w:rsidR="001B13C3" w:rsidRPr="00685D53" w:rsidRDefault="001B13C3" w:rsidP="001B13C3">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 49</w:t>
            </w:r>
          </w:p>
        </w:tc>
        <w:tc>
          <w:tcPr>
            <w:tcW w:w="1153" w:type="dxa"/>
          </w:tcPr>
          <w:p w14:paraId="7F583CF1"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1154" w:type="dxa"/>
          </w:tcPr>
          <w:p w14:paraId="7726E614"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r>
      <w:tr w:rsidR="001B13C3" w:rsidRPr="00685D53" w14:paraId="49156245" w14:textId="77777777" w:rsidTr="001B13C3">
        <w:trPr>
          <w:trHeight w:val="370"/>
        </w:trPr>
        <w:tc>
          <w:tcPr>
            <w:cnfStyle w:val="001000000000" w:firstRow="0" w:lastRow="0" w:firstColumn="1" w:lastColumn="0" w:oddVBand="0" w:evenVBand="0" w:oddHBand="0" w:evenHBand="0" w:firstRowFirstColumn="0" w:firstRowLastColumn="0" w:lastRowFirstColumn="0" w:lastRowLastColumn="0"/>
            <w:tcW w:w="1543" w:type="dxa"/>
          </w:tcPr>
          <w:p w14:paraId="2E800D96" w14:textId="77777777" w:rsidR="00601514" w:rsidRPr="00685D53" w:rsidRDefault="001B13C3" w:rsidP="00601514">
            <w:pPr>
              <w:pStyle w:val="a3"/>
              <w:autoSpaceDE w:val="0"/>
              <w:autoSpaceDN w:val="0"/>
              <w:adjustRightInd w:val="0"/>
              <w:ind w:firstLineChars="0" w:firstLine="0"/>
              <w:jc w:val="left"/>
              <w:rPr>
                <w:rFonts w:ascii="Times New Roman" w:hAnsi="Times New Roman" w:cs="Times New Roman"/>
                <w:color w:val="auto"/>
                <w:sz w:val="18"/>
                <w:szCs w:val="18"/>
              </w:rPr>
            </w:pPr>
            <w:r w:rsidRPr="00685D53">
              <w:rPr>
                <w:rFonts w:ascii="Times New Roman" w:hAnsi="Times New Roman" w:cs="Times New Roman"/>
                <w:color w:val="auto"/>
                <w:sz w:val="18"/>
                <w:szCs w:val="18"/>
              </w:rPr>
              <w:t>GCS</w:t>
            </w:r>
          </w:p>
        </w:tc>
        <w:tc>
          <w:tcPr>
            <w:tcW w:w="1153" w:type="dxa"/>
          </w:tcPr>
          <w:p w14:paraId="0195EE17" w14:textId="77777777" w:rsidR="00601514" w:rsidRPr="00685D53" w:rsidRDefault="001B13C3" w:rsidP="001B13C3">
            <w:pPr>
              <w:autoSpaceDE w:val="0"/>
              <w:autoSpaceDN w:val="0"/>
              <w:adjustRightInd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 13</w:t>
            </w:r>
          </w:p>
        </w:tc>
        <w:tc>
          <w:tcPr>
            <w:tcW w:w="1153" w:type="dxa"/>
          </w:tcPr>
          <w:p w14:paraId="6FDB9D7A"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11-13</w:t>
            </w:r>
          </w:p>
        </w:tc>
        <w:tc>
          <w:tcPr>
            <w:tcW w:w="1154" w:type="dxa"/>
          </w:tcPr>
          <w:p w14:paraId="57354935"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8-10</w:t>
            </w:r>
          </w:p>
        </w:tc>
        <w:tc>
          <w:tcPr>
            <w:tcW w:w="1153" w:type="dxa"/>
          </w:tcPr>
          <w:p w14:paraId="32464D3F"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5-7</w:t>
            </w:r>
          </w:p>
        </w:tc>
        <w:tc>
          <w:tcPr>
            <w:tcW w:w="1154" w:type="dxa"/>
          </w:tcPr>
          <w:p w14:paraId="4E0E3F4E"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 5</w:t>
            </w:r>
          </w:p>
        </w:tc>
        <w:tc>
          <w:tcPr>
            <w:tcW w:w="1153" w:type="dxa"/>
          </w:tcPr>
          <w:p w14:paraId="139F6FE0"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1154" w:type="dxa"/>
          </w:tcPr>
          <w:p w14:paraId="6693A45D"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r>
      <w:tr w:rsidR="001B13C3" w:rsidRPr="00685D53" w14:paraId="586C748F" w14:textId="77777777" w:rsidTr="001B13C3">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1543" w:type="dxa"/>
          </w:tcPr>
          <w:p w14:paraId="5467CCC7" w14:textId="77777777" w:rsidR="00601514" w:rsidRPr="00685D53" w:rsidRDefault="001B13C3" w:rsidP="00601514">
            <w:pPr>
              <w:pStyle w:val="a3"/>
              <w:autoSpaceDE w:val="0"/>
              <w:autoSpaceDN w:val="0"/>
              <w:adjustRightInd w:val="0"/>
              <w:ind w:firstLineChars="0" w:firstLine="0"/>
              <w:jc w:val="left"/>
              <w:rPr>
                <w:rFonts w:ascii="Times New Roman" w:hAnsi="Times New Roman" w:cs="Times New Roman"/>
                <w:color w:val="auto"/>
                <w:sz w:val="18"/>
                <w:szCs w:val="18"/>
              </w:rPr>
            </w:pPr>
            <w:r w:rsidRPr="00685D53">
              <w:rPr>
                <w:rFonts w:ascii="Times New Roman" w:hAnsi="Times New Roman" w:cs="Times New Roman"/>
                <w:color w:val="auto"/>
                <w:sz w:val="18"/>
                <w:szCs w:val="18"/>
              </w:rPr>
              <w:t>年龄</w:t>
            </w:r>
          </w:p>
        </w:tc>
        <w:tc>
          <w:tcPr>
            <w:tcW w:w="1153" w:type="dxa"/>
          </w:tcPr>
          <w:p w14:paraId="2D27D4B9" w14:textId="77777777" w:rsidR="00601514" w:rsidRPr="00685D53" w:rsidRDefault="001B13C3"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 45</w:t>
            </w:r>
          </w:p>
        </w:tc>
        <w:tc>
          <w:tcPr>
            <w:tcW w:w="1153" w:type="dxa"/>
          </w:tcPr>
          <w:p w14:paraId="6C187C4B"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1154" w:type="dxa"/>
          </w:tcPr>
          <w:p w14:paraId="02654734" w14:textId="77777777" w:rsidR="00601514" w:rsidRPr="00685D53" w:rsidRDefault="001B13C3"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45-54</w:t>
            </w:r>
          </w:p>
        </w:tc>
        <w:tc>
          <w:tcPr>
            <w:tcW w:w="1153" w:type="dxa"/>
          </w:tcPr>
          <w:p w14:paraId="02695668" w14:textId="77777777" w:rsidR="00601514" w:rsidRPr="00685D53" w:rsidRDefault="001B13C3"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55-64</w:t>
            </w:r>
          </w:p>
        </w:tc>
        <w:tc>
          <w:tcPr>
            <w:tcW w:w="1154" w:type="dxa"/>
          </w:tcPr>
          <w:p w14:paraId="1E249653" w14:textId="77777777" w:rsidR="00601514" w:rsidRPr="00685D53" w:rsidRDefault="00601514"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1153" w:type="dxa"/>
          </w:tcPr>
          <w:p w14:paraId="7CA79DA6" w14:textId="77777777" w:rsidR="00601514" w:rsidRPr="00685D53" w:rsidRDefault="001B13C3"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65-74</w:t>
            </w:r>
          </w:p>
        </w:tc>
        <w:tc>
          <w:tcPr>
            <w:tcW w:w="1154" w:type="dxa"/>
          </w:tcPr>
          <w:p w14:paraId="4557E802" w14:textId="77777777" w:rsidR="00601514" w:rsidRPr="00685D53" w:rsidRDefault="001B13C3" w:rsidP="00601514">
            <w:pPr>
              <w:pStyle w:val="a3"/>
              <w:autoSpaceDE w:val="0"/>
              <w:autoSpaceDN w:val="0"/>
              <w:adjustRightInd w:val="0"/>
              <w:ind w:firstLineChars="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 74</w:t>
            </w:r>
          </w:p>
        </w:tc>
      </w:tr>
      <w:tr w:rsidR="001B13C3" w:rsidRPr="00685D53" w14:paraId="55A7B966" w14:textId="77777777" w:rsidTr="001B13C3">
        <w:trPr>
          <w:trHeight w:val="370"/>
        </w:trPr>
        <w:tc>
          <w:tcPr>
            <w:cnfStyle w:val="001000000000" w:firstRow="0" w:lastRow="0" w:firstColumn="1" w:lastColumn="0" w:oddVBand="0" w:evenVBand="0" w:oddHBand="0" w:evenHBand="0" w:firstRowFirstColumn="0" w:firstRowLastColumn="0" w:lastRowFirstColumn="0" w:lastRowLastColumn="0"/>
            <w:tcW w:w="1543" w:type="dxa"/>
          </w:tcPr>
          <w:p w14:paraId="53C07800" w14:textId="77777777" w:rsidR="00601514" w:rsidRPr="00685D53" w:rsidRDefault="001B13C3" w:rsidP="00601514">
            <w:pPr>
              <w:pStyle w:val="a3"/>
              <w:autoSpaceDE w:val="0"/>
              <w:autoSpaceDN w:val="0"/>
              <w:adjustRightInd w:val="0"/>
              <w:ind w:firstLineChars="0" w:firstLine="0"/>
              <w:jc w:val="left"/>
              <w:rPr>
                <w:rFonts w:ascii="Times New Roman" w:hAnsi="Times New Roman" w:cs="Times New Roman"/>
                <w:color w:val="auto"/>
                <w:sz w:val="18"/>
                <w:szCs w:val="18"/>
              </w:rPr>
            </w:pPr>
            <w:r w:rsidRPr="00685D53">
              <w:rPr>
                <w:rFonts w:ascii="Times New Roman" w:hAnsi="Times New Roman" w:cs="Times New Roman"/>
                <w:color w:val="auto"/>
                <w:sz w:val="18"/>
                <w:szCs w:val="18"/>
              </w:rPr>
              <w:t>SPO</w:t>
            </w:r>
            <w:r w:rsidRPr="00685D53">
              <w:rPr>
                <w:rFonts w:ascii="Times New Roman" w:hAnsi="Times New Roman" w:cs="Times New Roman"/>
                <w:color w:val="auto"/>
                <w:sz w:val="18"/>
                <w:szCs w:val="18"/>
                <w:vertAlign w:val="superscript"/>
              </w:rPr>
              <w:t>2</w:t>
            </w:r>
          </w:p>
        </w:tc>
        <w:tc>
          <w:tcPr>
            <w:tcW w:w="1153" w:type="dxa"/>
          </w:tcPr>
          <w:p w14:paraId="19C880FA"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 89</w:t>
            </w:r>
          </w:p>
        </w:tc>
        <w:tc>
          <w:tcPr>
            <w:tcW w:w="1153" w:type="dxa"/>
          </w:tcPr>
          <w:p w14:paraId="3C08BCA7"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86-89</w:t>
            </w:r>
          </w:p>
        </w:tc>
        <w:tc>
          <w:tcPr>
            <w:tcW w:w="1154" w:type="dxa"/>
          </w:tcPr>
          <w:p w14:paraId="363A3799"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1153" w:type="dxa"/>
          </w:tcPr>
          <w:p w14:paraId="7273B5C1"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75-85</w:t>
            </w:r>
          </w:p>
        </w:tc>
        <w:tc>
          <w:tcPr>
            <w:tcW w:w="1154" w:type="dxa"/>
          </w:tcPr>
          <w:p w14:paraId="5C10B0C3" w14:textId="77777777" w:rsidR="00601514" w:rsidRPr="00685D53" w:rsidRDefault="001B13C3"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 75</w:t>
            </w:r>
          </w:p>
        </w:tc>
        <w:tc>
          <w:tcPr>
            <w:tcW w:w="1153" w:type="dxa"/>
          </w:tcPr>
          <w:p w14:paraId="075A083A"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1154" w:type="dxa"/>
          </w:tcPr>
          <w:p w14:paraId="23FA5551" w14:textId="77777777" w:rsidR="00601514" w:rsidRPr="00685D53" w:rsidRDefault="00601514" w:rsidP="00601514">
            <w:pPr>
              <w:pStyle w:val="a3"/>
              <w:autoSpaceDE w:val="0"/>
              <w:autoSpaceDN w:val="0"/>
              <w:adjustRightInd w:val="0"/>
              <w:ind w:firstLineChars="0" w:firstLin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r>
    </w:tbl>
    <w:p w14:paraId="1E806801" w14:textId="77777777" w:rsidR="00C9015A" w:rsidRPr="0085321E" w:rsidRDefault="00C9015A" w:rsidP="0010290E">
      <w:pPr>
        <w:autoSpaceDE w:val="0"/>
        <w:autoSpaceDN w:val="0"/>
        <w:adjustRightInd w:val="0"/>
        <w:spacing w:line="360" w:lineRule="auto"/>
        <w:jc w:val="center"/>
        <w:rPr>
          <w:rFonts w:ascii="Times New Roman" w:hAnsi="Times New Roman" w:cs="Times New Roman"/>
          <w:b/>
          <w:szCs w:val="21"/>
        </w:rPr>
      </w:pPr>
    </w:p>
    <w:p w14:paraId="3F22C20F" w14:textId="77777777" w:rsidR="00400388" w:rsidRPr="0085321E" w:rsidRDefault="00400388" w:rsidP="0010290E">
      <w:pPr>
        <w:autoSpaceDE w:val="0"/>
        <w:autoSpaceDN w:val="0"/>
        <w:adjustRightInd w:val="0"/>
        <w:spacing w:line="360" w:lineRule="auto"/>
        <w:jc w:val="center"/>
        <w:rPr>
          <w:rFonts w:ascii="Times New Roman" w:hAnsi="Times New Roman" w:cs="Times New Roman"/>
          <w:b/>
          <w:szCs w:val="21"/>
        </w:rPr>
      </w:pPr>
      <w:r w:rsidRPr="0085321E">
        <w:rPr>
          <w:rFonts w:ascii="Times New Roman" w:hAnsi="Times New Roman" w:cs="Times New Roman"/>
          <w:b/>
          <w:szCs w:val="21"/>
        </w:rPr>
        <w:t>SOFA</w:t>
      </w:r>
      <w:r w:rsidRPr="0085321E">
        <w:rPr>
          <w:rFonts w:ascii="Times New Roman" w:hAnsi="Times New Roman" w:cs="Times New Roman"/>
          <w:b/>
          <w:szCs w:val="21"/>
        </w:rPr>
        <w:t>评分</w:t>
      </w:r>
    </w:p>
    <w:tbl>
      <w:tblPr>
        <w:tblStyle w:val="-3"/>
        <w:tblW w:w="0" w:type="auto"/>
        <w:jc w:val="center"/>
        <w:tblLook w:val="04A0" w:firstRow="1" w:lastRow="0" w:firstColumn="1" w:lastColumn="0" w:noHBand="0" w:noVBand="1"/>
      </w:tblPr>
      <w:tblGrid>
        <w:gridCol w:w="1908"/>
        <w:gridCol w:w="1908"/>
        <w:gridCol w:w="1908"/>
        <w:gridCol w:w="1909"/>
        <w:gridCol w:w="1909"/>
      </w:tblGrid>
      <w:tr w:rsidR="00400388" w:rsidRPr="00685D53" w14:paraId="1F4148A9" w14:textId="77777777" w:rsidTr="004003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8" w:type="dxa"/>
          </w:tcPr>
          <w:p w14:paraId="337B8F2B" w14:textId="77777777" w:rsidR="00400388" w:rsidRPr="00685D53" w:rsidRDefault="00400388" w:rsidP="00400388">
            <w:pPr>
              <w:pStyle w:val="a3"/>
              <w:autoSpaceDE w:val="0"/>
              <w:autoSpaceDN w:val="0"/>
              <w:adjustRightInd w:val="0"/>
              <w:ind w:firstLineChars="0" w:firstLine="0"/>
              <w:jc w:val="left"/>
              <w:rPr>
                <w:rFonts w:ascii="Times New Roman" w:hAnsi="Times New Roman" w:cs="Times New Roman"/>
                <w:color w:val="auto"/>
                <w:sz w:val="18"/>
                <w:szCs w:val="18"/>
              </w:rPr>
            </w:pPr>
          </w:p>
        </w:tc>
        <w:tc>
          <w:tcPr>
            <w:tcW w:w="1908" w:type="dxa"/>
          </w:tcPr>
          <w:p w14:paraId="263036AB" w14:textId="77777777" w:rsidR="00400388" w:rsidRPr="00685D53" w:rsidRDefault="00400388" w:rsidP="00400388">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w:t>
            </w:r>
          </w:p>
        </w:tc>
        <w:tc>
          <w:tcPr>
            <w:tcW w:w="1908" w:type="dxa"/>
          </w:tcPr>
          <w:p w14:paraId="22AE13FE" w14:textId="77777777" w:rsidR="00400388" w:rsidRPr="00685D53" w:rsidRDefault="00400388" w:rsidP="00400388">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2</w:t>
            </w:r>
          </w:p>
        </w:tc>
        <w:tc>
          <w:tcPr>
            <w:tcW w:w="1909" w:type="dxa"/>
          </w:tcPr>
          <w:p w14:paraId="0B41B0E6" w14:textId="77777777" w:rsidR="00400388" w:rsidRPr="00685D53" w:rsidRDefault="00400388" w:rsidP="00400388">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3</w:t>
            </w:r>
          </w:p>
        </w:tc>
        <w:tc>
          <w:tcPr>
            <w:tcW w:w="1909" w:type="dxa"/>
          </w:tcPr>
          <w:p w14:paraId="722C0ED0" w14:textId="77777777" w:rsidR="00400388" w:rsidRPr="00685D53" w:rsidRDefault="00400388" w:rsidP="00400388">
            <w:pPr>
              <w:pStyle w:val="a3"/>
              <w:autoSpaceDE w:val="0"/>
              <w:autoSpaceDN w:val="0"/>
              <w:adjustRightInd w:val="0"/>
              <w:ind w:firstLineChars="0" w:firstLine="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4</w:t>
            </w:r>
          </w:p>
        </w:tc>
      </w:tr>
      <w:tr w:rsidR="00400388" w:rsidRPr="00685D53" w14:paraId="484CF390" w14:textId="77777777" w:rsidTr="00823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8" w:type="dxa"/>
            <w:vAlign w:val="center"/>
          </w:tcPr>
          <w:p w14:paraId="268D420E"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呼吸</w:t>
            </w:r>
          </w:p>
          <w:p w14:paraId="142BD194"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PaO2/FiO</w:t>
            </w:r>
            <w:r w:rsidRPr="00685D53">
              <w:rPr>
                <w:rFonts w:ascii="Times New Roman" w:hAnsi="Times New Roman" w:cs="Times New Roman"/>
                <w:color w:val="auto"/>
                <w:sz w:val="18"/>
                <w:szCs w:val="18"/>
                <w:vertAlign w:val="superscript"/>
              </w:rPr>
              <w:t>2</w:t>
            </w:r>
            <w:r w:rsidRPr="00685D53">
              <w:rPr>
                <w:rFonts w:ascii="Times New Roman" w:hAnsi="Times New Roman" w:cs="Times New Roman"/>
                <w:color w:val="auto"/>
                <w:sz w:val="18"/>
                <w:szCs w:val="18"/>
              </w:rPr>
              <w:t>，</w:t>
            </w:r>
            <w:r w:rsidRPr="00685D53">
              <w:rPr>
                <w:rFonts w:ascii="Times New Roman" w:hAnsi="Times New Roman" w:cs="Times New Roman"/>
                <w:color w:val="auto"/>
                <w:sz w:val="18"/>
                <w:szCs w:val="18"/>
              </w:rPr>
              <w:t>mmHg</w:t>
            </w:r>
          </w:p>
        </w:tc>
        <w:tc>
          <w:tcPr>
            <w:tcW w:w="1908" w:type="dxa"/>
            <w:vAlign w:val="center"/>
          </w:tcPr>
          <w:p w14:paraId="7013E0F9"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&lt;400</w:t>
            </w:r>
          </w:p>
        </w:tc>
        <w:tc>
          <w:tcPr>
            <w:tcW w:w="1908" w:type="dxa"/>
            <w:vAlign w:val="center"/>
          </w:tcPr>
          <w:p w14:paraId="45AA91DD"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&lt;300</w:t>
            </w:r>
          </w:p>
        </w:tc>
        <w:tc>
          <w:tcPr>
            <w:tcW w:w="1909" w:type="dxa"/>
            <w:vAlign w:val="center"/>
          </w:tcPr>
          <w:p w14:paraId="3BAAAA38"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&lt;200</w:t>
            </w:r>
          </w:p>
        </w:tc>
        <w:tc>
          <w:tcPr>
            <w:tcW w:w="1909" w:type="dxa"/>
            <w:vAlign w:val="center"/>
          </w:tcPr>
          <w:p w14:paraId="1D510581"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&lt;100</w:t>
            </w:r>
          </w:p>
        </w:tc>
      </w:tr>
      <w:tr w:rsidR="00400388" w:rsidRPr="00685D53" w14:paraId="43495E55" w14:textId="77777777" w:rsidTr="0082366A">
        <w:trPr>
          <w:jc w:val="center"/>
        </w:trPr>
        <w:tc>
          <w:tcPr>
            <w:cnfStyle w:val="001000000000" w:firstRow="0" w:lastRow="0" w:firstColumn="1" w:lastColumn="0" w:oddVBand="0" w:evenVBand="0" w:oddHBand="0" w:evenHBand="0" w:firstRowFirstColumn="0" w:firstRowLastColumn="0" w:lastRowFirstColumn="0" w:lastRowLastColumn="0"/>
            <w:tcW w:w="1908" w:type="dxa"/>
            <w:vAlign w:val="center"/>
          </w:tcPr>
          <w:p w14:paraId="4B28C303"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凝血</w:t>
            </w:r>
          </w:p>
          <w:p w14:paraId="75CE32E9"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血小板</w:t>
            </w:r>
            <w:r w:rsidRPr="00685D53">
              <w:rPr>
                <w:rFonts w:ascii="Times New Roman" w:hAnsi="Times New Roman" w:cs="Times New Roman"/>
                <w:color w:val="auto"/>
                <w:sz w:val="18"/>
                <w:szCs w:val="18"/>
              </w:rPr>
              <w:t xml:space="preserve"> x10</w:t>
            </w:r>
            <w:r w:rsidRPr="00685D53">
              <w:rPr>
                <w:rFonts w:ascii="Times New Roman" w:hAnsi="Times New Roman" w:cs="Times New Roman"/>
                <w:color w:val="auto"/>
                <w:sz w:val="18"/>
                <w:szCs w:val="18"/>
                <w:vertAlign w:val="superscript"/>
              </w:rPr>
              <w:t>3</w:t>
            </w:r>
            <w:r w:rsidRPr="00685D53">
              <w:rPr>
                <w:rFonts w:ascii="Times New Roman" w:hAnsi="Times New Roman" w:cs="Times New Roman"/>
                <w:color w:val="auto"/>
                <w:sz w:val="18"/>
                <w:szCs w:val="18"/>
              </w:rPr>
              <w:t>/mm</w:t>
            </w:r>
            <w:r w:rsidRPr="00685D53">
              <w:rPr>
                <w:rFonts w:ascii="Times New Roman" w:hAnsi="Times New Roman" w:cs="Times New Roman"/>
                <w:color w:val="auto"/>
                <w:sz w:val="18"/>
                <w:szCs w:val="18"/>
                <w:vertAlign w:val="superscript"/>
              </w:rPr>
              <w:t>3</w:t>
            </w:r>
          </w:p>
        </w:tc>
        <w:tc>
          <w:tcPr>
            <w:tcW w:w="1908" w:type="dxa"/>
            <w:vAlign w:val="center"/>
          </w:tcPr>
          <w:p w14:paraId="02841946"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&lt;150</w:t>
            </w:r>
          </w:p>
        </w:tc>
        <w:tc>
          <w:tcPr>
            <w:tcW w:w="1908" w:type="dxa"/>
            <w:vAlign w:val="center"/>
          </w:tcPr>
          <w:p w14:paraId="20CA3307"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&lt;100</w:t>
            </w:r>
          </w:p>
        </w:tc>
        <w:tc>
          <w:tcPr>
            <w:tcW w:w="1909" w:type="dxa"/>
            <w:vAlign w:val="center"/>
          </w:tcPr>
          <w:p w14:paraId="0814478D"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&lt;50</w:t>
            </w:r>
          </w:p>
        </w:tc>
        <w:tc>
          <w:tcPr>
            <w:tcW w:w="1909" w:type="dxa"/>
            <w:vAlign w:val="center"/>
          </w:tcPr>
          <w:p w14:paraId="0D099297"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&lt;20</w:t>
            </w:r>
          </w:p>
        </w:tc>
      </w:tr>
      <w:tr w:rsidR="00400388" w:rsidRPr="00685D53" w14:paraId="51320840" w14:textId="77777777" w:rsidTr="00823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8" w:type="dxa"/>
            <w:vAlign w:val="center"/>
          </w:tcPr>
          <w:p w14:paraId="70B4B48C"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肝脏</w:t>
            </w:r>
          </w:p>
          <w:p w14:paraId="5F7F5E9C"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胆红素</w:t>
            </w:r>
            <w:r w:rsidRPr="00685D53">
              <w:rPr>
                <w:rFonts w:ascii="Times New Roman" w:hAnsi="Times New Roman" w:cs="Times New Roman"/>
                <w:color w:val="auto"/>
                <w:sz w:val="18"/>
                <w:szCs w:val="18"/>
              </w:rPr>
              <w:t xml:space="preserve"> μmol/L</w:t>
            </w:r>
          </w:p>
        </w:tc>
        <w:tc>
          <w:tcPr>
            <w:tcW w:w="1908" w:type="dxa"/>
            <w:vAlign w:val="center"/>
          </w:tcPr>
          <w:p w14:paraId="345D7B56"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20-32</w:t>
            </w:r>
          </w:p>
        </w:tc>
        <w:tc>
          <w:tcPr>
            <w:tcW w:w="1908" w:type="dxa"/>
            <w:vAlign w:val="center"/>
          </w:tcPr>
          <w:p w14:paraId="015164F8"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33-101</w:t>
            </w:r>
          </w:p>
        </w:tc>
        <w:tc>
          <w:tcPr>
            <w:tcW w:w="1909" w:type="dxa"/>
            <w:vAlign w:val="center"/>
          </w:tcPr>
          <w:p w14:paraId="2A9B1F97"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102-204</w:t>
            </w:r>
          </w:p>
        </w:tc>
        <w:tc>
          <w:tcPr>
            <w:tcW w:w="1909" w:type="dxa"/>
            <w:vAlign w:val="center"/>
          </w:tcPr>
          <w:p w14:paraId="1C179EC1"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&gt;204</w:t>
            </w:r>
          </w:p>
        </w:tc>
      </w:tr>
      <w:tr w:rsidR="00400388" w:rsidRPr="00685D53" w14:paraId="66E63E83" w14:textId="77777777" w:rsidTr="0082366A">
        <w:trPr>
          <w:jc w:val="center"/>
        </w:trPr>
        <w:tc>
          <w:tcPr>
            <w:cnfStyle w:val="001000000000" w:firstRow="0" w:lastRow="0" w:firstColumn="1" w:lastColumn="0" w:oddVBand="0" w:evenVBand="0" w:oddHBand="0" w:evenHBand="0" w:firstRowFirstColumn="0" w:firstRowLastColumn="0" w:lastRowFirstColumn="0" w:lastRowLastColumn="0"/>
            <w:tcW w:w="1908" w:type="dxa"/>
            <w:vAlign w:val="center"/>
          </w:tcPr>
          <w:p w14:paraId="07734EF1"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心血管</w:t>
            </w:r>
          </w:p>
          <w:p w14:paraId="6DA81A83"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低血压</w:t>
            </w:r>
          </w:p>
        </w:tc>
        <w:tc>
          <w:tcPr>
            <w:tcW w:w="1908" w:type="dxa"/>
            <w:vAlign w:val="center"/>
          </w:tcPr>
          <w:p w14:paraId="650DFECF"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MAP&lt;70mmHg</w:t>
            </w:r>
          </w:p>
        </w:tc>
        <w:tc>
          <w:tcPr>
            <w:tcW w:w="1908" w:type="dxa"/>
            <w:vAlign w:val="center"/>
          </w:tcPr>
          <w:p w14:paraId="64F548B4"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多巴胺</w:t>
            </w:r>
            <w:r w:rsidRPr="00685D53">
              <w:rPr>
                <w:rFonts w:ascii="Times New Roman" w:hAnsi="Times New Roman" w:cs="Times New Roman"/>
                <w:color w:val="auto"/>
                <w:sz w:val="18"/>
                <w:szCs w:val="18"/>
              </w:rPr>
              <w:t>≤5</w:t>
            </w:r>
            <w:r w:rsidRPr="00685D53">
              <w:rPr>
                <w:rFonts w:ascii="Times New Roman" w:hAnsi="Times New Roman" w:cs="Times New Roman"/>
                <w:color w:val="auto"/>
                <w:sz w:val="18"/>
                <w:szCs w:val="18"/>
              </w:rPr>
              <w:t>或多巴酚丁胺（任何剂量）</w:t>
            </w:r>
          </w:p>
        </w:tc>
        <w:tc>
          <w:tcPr>
            <w:tcW w:w="1909" w:type="dxa"/>
            <w:vAlign w:val="center"/>
          </w:tcPr>
          <w:p w14:paraId="30F304BF" w14:textId="77777777" w:rsidR="0082366A"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多巴胺</w:t>
            </w:r>
            <w:r w:rsidRPr="00685D53">
              <w:rPr>
                <w:rFonts w:ascii="Times New Roman" w:hAnsi="Times New Roman" w:cs="Times New Roman"/>
                <w:color w:val="auto"/>
                <w:sz w:val="18"/>
                <w:szCs w:val="18"/>
              </w:rPr>
              <w:t>&gt;5</w:t>
            </w:r>
          </w:p>
          <w:p w14:paraId="7609E7AE" w14:textId="77777777" w:rsidR="0082366A"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或肾上腺素</w:t>
            </w:r>
            <w:r w:rsidRPr="00685D53">
              <w:rPr>
                <w:rFonts w:ascii="Times New Roman" w:hAnsi="Times New Roman" w:cs="Times New Roman"/>
                <w:color w:val="auto"/>
                <w:sz w:val="18"/>
                <w:szCs w:val="18"/>
              </w:rPr>
              <w:t>≤0.1</w:t>
            </w:r>
          </w:p>
          <w:p w14:paraId="7509E54F"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或去甲身上腺素</w:t>
            </w:r>
            <w:r w:rsidRPr="00685D53">
              <w:rPr>
                <w:rFonts w:ascii="Times New Roman" w:hAnsi="Times New Roman" w:cs="Times New Roman"/>
                <w:color w:val="auto"/>
                <w:sz w:val="18"/>
                <w:szCs w:val="18"/>
              </w:rPr>
              <w:t>≤0.1</w:t>
            </w:r>
          </w:p>
        </w:tc>
        <w:tc>
          <w:tcPr>
            <w:tcW w:w="1909" w:type="dxa"/>
            <w:vAlign w:val="center"/>
          </w:tcPr>
          <w:p w14:paraId="17AF0582" w14:textId="77777777" w:rsidR="0082366A"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多巴胺</w:t>
            </w:r>
            <w:r w:rsidRPr="00685D53">
              <w:rPr>
                <w:rFonts w:ascii="Times New Roman" w:hAnsi="Times New Roman" w:cs="Times New Roman"/>
                <w:color w:val="auto"/>
                <w:sz w:val="18"/>
                <w:szCs w:val="18"/>
              </w:rPr>
              <w:t>&gt;15</w:t>
            </w:r>
          </w:p>
          <w:p w14:paraId="3072FECE"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或肾上腺素</w:t>
            </w:r>
            <w:r w:rsidRPr="00685D53">
              <w:rPr>
                <w:rFonts w:ascii="Times New Roman" w:hAnsi="Times New Roman" w:cs="Times New Roman"/>
                <w:color w:val="auto"/>
                <w:sz w:val="18"/>
                <w:szCs w:val="18"/>
              </w:rPr>
              <w:t>&gt;0.1</w:t>
            </w:r>
          </w:p>
          <w:p w14:paraId="46A5EF9D"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或去甲肾上腺素</w:t>
            </w:r>
            <w:r w:rsidRPr="00685D53">
              <w:rPr>
                <w:rFonts w:ascii="Times New Roman" w:hAnsi="Times New Roman" w:cs="Times New Roman"/>
                <w:color w:val="auto"/>
                <w:sz w:val="18"/>
                <w:szCs w:val="18"/>
              </w:rPr>
              <w:t>&gt;0.1</w:t>
            </w:r>
          </w:p>
        </w:tc>
      </w:tr>
      <w:tr w:rsidR="00400388" w:rsidRPr="00685D53" w14:paraId="478679F0" w14:textId="77777777" w:rsidTr="00823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8" w:type="dxa"/>
            <w:vAlign w:val="center"/>
          </w:tcPr>
          <w:p w14:paraId="29F917AF"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中枢神经</w:t>
            </w:r>
          </w:p>
          <w:p w14:paraId="540E6439"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GCS</w:t>
            </w:r>
          </w:p>
        </w:tc>
        <w:tc>
          <w:tcPr>
            <w:tcW w:w="1908" w:type="dxa"/>
            <w:vAlign w:val="center"/>
          </w:tcPr>
          <w:p w14:paraId="4727BBC5"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13-14</w:t>
            </w:r>
          </w:p>
        </w:tc>
        <w:tc>
          <w:tcPr>
            <w:tcW w:w="1908" w:type="dxa"/>
            <w:vAlign w:val="center"/>
          </w:tcPr>
          <w:p w14:paraId="5A5B3EF8"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10-12</w:t>
            </w:r>
          </w:p>
        </w:tc>
        <w:tc>
          <w:tcPr>
            <w:tcW w:w="1909" w:type="dxa"/>
            <w:vAlign w:val="center"/>
          </w:tcPr>
          <w:p w14:paraId="798B9817"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6-9</w:t>
            </w:r>
          </w:p>
        </w:tc>
        <w:tc>
          <w:tcPr>
            <w:tcW w:w="1909" w:type="dxa"/>
            <w:vAlign w:val="center"/>
          </w:tcPr>
          <w:p w14:paraId="7B56AF0D" w14:textId="77777777" w:rsidR="00400388" w:rsidRPr="00685D53" w:rsidRDefault="00400388" w:rsidP="0082366A">
            <w:pPr>
              <w:pStyle w:val="a3"/>
              <w:autoSpaceDE w:val="0"/>
              <w:autoSpaceDN w:val="0"/>
              <w:adjustRightInd w:val="0"/>
              <w:ind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&lt;6</w:t>
            </w:r>
          </w:p>
        </w:tc>
      </w:tr>
      <w:tr w:rsidR="00400388" w:rsidRPr="00685D53" w14:paraId="3B624982" w14:textId="77777777" w:rsidTr="0082366A">
        <w:trPr>
          <w:jc w:val="center"/>
        </w:trPr>
        <w:tc>
          <w:tcPr>
            <w:cnfStyle w:val="001000000000" w:firstRow="0" w:lastRow="0" w:firstColumn="1" w:lastColumn="0" w:oddVBand="0" w:evenVBand="0" w:oddHBand="0" w:evenHBand="0" w:firstRowFirstColumn="0" w:firstRowLastColumn="0" w:lastRowFirstColumn="0" w:lastRowLastColumn="0"/>
            <w:tcW w:w="1908" w:type="dxa"/>
            <w:vAlign w:val="center"/>
          </w:tcPr>
          <w:p w14:paraId="0D00BB8A"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肾脏</w:t>
            </w:r>
          </w:p>
          <w:p w14:paraId="70275E51" w14:textId="77777777" w:rsidR="00400388" w:rsidRPr="00685D53" w:rsidRDefault="00400388" w:rsidP="0082366A">
            <w:pPr>
              <w:pStyle w:val="a3"/>
              <w:autoSpaceDE w:val="0"/>
              <w:autoSpaceDN w:val="0"/>
              <w:adjustRightInd w:val="0"/>
              <w:ind w:firstLineChars="0" w:firstLine="0"/>
              <w:rPr>
                <w:rFonts w:ascii="Times New Roman" w:hAnsi="Times New Roman" w:cs="Times New Roman"/>
                <w:color w:val="auto"/>
                <w:sz w:val="18"/>
                <w:szCs w:val="18"/>
              </w:rPr>
            </w:pPr>
            <w:r w:rsidRPr="00685D53">
              <w:rPr>
                <w:rFonts w:ascii="Times New Roman" w:hAnsi="Times New Roman" w:cs="Times New Roman"/>
                <w:color w:val="auto"/>
                <w:sz w:val="18"/>
                <w:szCs w:val="18"/>
              </w:rPr>
              <w:t>肌酐</w:t>
            </w:r>
            <w:r w:rsidRPr="00685D53">
              <w:rPr>
                <w:rFonts w:ascii="Times New Roman" w:hAnsi="Times New Roman" w:cs="Times New Roman"/>
                <w:color w:val="auto"/>
                <w:sz w:val="18"/>
                <w:szCs w:val="18"/>
              </w:rPr>
              <w:t>μmol/L</w:t>
            </w:r>
            <w:r w:rsidRPr="00685D53">
              <w:rPr>
                <w:rFonts w:ascii="Times New Roman" w:hAnsi="Times New Roman" w:cs="Times New Roman"/>
                <w:color w:val="auto"/>
                <w:sz w:val="18"/>
                <w:szCs w:val="18"/>
              </w:rPr>
              <w:t>或尿量</w:t>
            </w:r>
          </w:p>
        </w:tc>
        <w:tc>
          <w:tcPr>
            <w:tcW w:w="1908" w:type="dxa"/>
            <w:vAlign w:val="center"/>
          </w:tcPr>
          <w:p w14:paraId="315A4AAE"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110-170</w:t>
            </w:r>
          </w:p>
        </w:tc>
        <w:tc>
          <w:tcPr>
            <w:tcW w:w="1908" w:type="dxa"/>
            <w:vAlign w:val="center"/>
          </w:tcPr>
          <w:p w14:paraId="6FEFB56C"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171-299</w:t>
            </w:r>
          </w:p>
        </w:tc>
        <w:tc>
          <w:tcPr>
            <w:tcW w:w="1909" w:type="dxa"/>
            <w:vAlign w:val="center"/>
          </w:tcPr>
          <w:p w14:paraId="5A0FE39F" w14:textId="77777777" w:rsidR="00400388" w:rsidRPr="00685D53" w:rsidRDefault="00400388" w:rsidP="0082366A">
            <w:pPr>
              <w:pStyle w:val="4"/>
              <w:spacing w:before="0" w:after="0" w:line="240" w:lineRule="auto"/>
              <w:outlineLvl w:val="3"/>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auto"/>
                <w:sz w:val="18"/>
                <w:szCs w:val="18"/>
              </w:rPr>
            </w:pPr>
            <w:r w:rsidRPr="00685D53">
              <w:rPr>
                <w:rFonts w:ascii="Times New Roman" w:eastAsiaTheme="minorEastAsia" w:hAnsi="Times New Roman" w:cs="Times New Roman"/>
                <w:b w:val="0"/>
                <w:bCs w:val="0"/>
                <w:color w:val="auto"/>
                <w:sz w:val="18"/>
                <w:szCs w:val="18"/>
              </w:rPr>
              <w:t>300-440</w:t>
            </w:r>
            <w:r w:rsidRPr="00685D53">
              <w:rPr>
                <w:rFonts w:ascii="Times New Roman" w:eastAsiaTheme="minorEastAsia" w:hAnsi="Times New Roman" w:cs="Times New Roman"/>
                <w:b w:val="0"/>
                <w:bCs w:val="0"/>
                <w:color w:val="auto"/>
                <w:sz w:val="18"/>
                <w:szCs w:val="18"/>
              </w:rPr>
              <w:t>或</w:t>
            </w:r>
            <w:r w:rsidRPr="00685D53">
              <w:rPr>
                <w:rFonts w:ascii="Times New Roman" w:eastAsiaTheme="minorEastAsia" w:hAnsi="Times New Roman" w:cs="Times New Roman"/>
                <w:b w:val="0"/>
                <w:bCs w:val="0"/>
                <w:color w:val="auto"/>
                <w:sz w:val="18"/>
                <w:szCs w:val="18"/>
              </w:rPr>
              <w:t>&lt;500ml/d</w:t>
            </w:r>
          </w:p>
        </w:tc>
        <w:tc>
          <w:tcPr>
            <w:tcW w:w="1909" w:type="dxa"/>
            <w:vAlign w:val="center"/>
          </w:tcPr>
          <w:p w14:paraId="2E9C407A" w14:textId="77777777" w:rsidR="00400388" w:rsidRPr="00685D53" w:rsidRDefault="00400388" w:rsidP="0082366A">
            <w:pPr>
              <w:pStyle w:val="a3"/>
              <w:autoSpaceDE w:val="0"/>
              <w:autoSpaceDN w:val="0"/>
              <w:adjustRightInd w:val="0"/>
              <w:ind w:firstLineChars="0"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685D53">
              <w:rPr>
                <w:rFonts w:ascii="Times New Roman" w:hAnsi="Times New Roman" w:cs="Times New Roman"/>
                <w:color w:val="auto"/>
                <w:sz w:val="18"/>
                <w:szCs w:val="18"/>
              </w:rPr>
              <w:t>&gt;440</w:t>
            </w:r>
            <w:r w:rsidRPr="00685D53">
              <w:rPr>
                <w:rFonts w:ascii="Times New Roman" w:hAnsi="Times New Roman" w:cs="Times New Roman"/>
                <w:color w:val="auto"/>
                <w:sz w:val="18"/>
                <w:szCs w:val="18"/>
              </w:rPr>
              <w:t>或</w:t>
            </w:r>
            <w:r w:rsidRPr="00685D53">
              <w:rPr>
                <w:rFonts w:ascii="Times New Roman" w:hAnsi="Times New Roman" w:cs="Times New Roman"/>
                <w:color w:val="auto"/>
                <w:sz w:val="18"/>
                <w:szCs w:val="18"/>
              </w:rPr>
              <w:t>&lt;200ml/d</w:t>
            </w:r>
          </w:p>
        </w:tc>
      </w:tr>
    </w:tbl>
    <w:p w14:paraId="44AADB1D" w14:textId="77777777" w:rsidR="00601514" w:rsidRPr="0085321E" w:rsidRDefault="00601514" w:rsidP="0082366A">
      <w:pPr>
        <w:autoSpaceDE w:val="0"/>
        <w:autoSpaceDN w:val="0"/>
        <w:adjustRightInd w:val="0"/>
        <w:spacing w:line="360" w:lineRule="auto"/>
        <w:jc w:val="left"/>
        <w:rPr>
          <w:rFonts w:ascii="Times New Roman" w:hAnsi="Times New Roman" w:cs="Times New Roman"/>
          <w:i/>
          <w:szCs w:val="21"/>
        </w:rPr>
      </w:pPr>
    </w:p>
    <w:p w14:paraId="69A4CE09" w14:textId="77777777" w:rsidR="0082366A" w:rsidRPr="0085321E" w:rsidRDefault="0082366A" w:rsidP="0082366A">
      <w:pPr>
        <w:autoSpaceDE w:val="0"/>
        <w:autoSpaceDN w:val="0"/>
        <w:adjustRightInd w:val="0"/>
        <w:spacing w:line="360" w:lineRule="auto"/>
        <w:jc w:val="left"/>
        <w:rPr>
          <w:rFonts w:ascii="Times New Roman" w:hAnsi="Times New Roman" w:cs="Times New Roman"/>
          <w:i/>
          <w:szCs w:val="21"/>
        </w:rPr>
        <w:sectPr w:rsidR="0082366A" w:rsidRPr="0085321E" w:rsidSect="00643FF8">
          <w:type w:val="continuous"/>
          <w:pgSz w:w="11906" w:h="16838"/>
          <w:pgMar w:top="1440" w:right="1080" w:bottom="1440" w:left="108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p>
    <w:p w14:paraId="72811BB0" w14:textId="77777777" w:rsidR="0082366A" w:rsidRPr="0085321E" w:rsidRDefault="00436AF0" w:rsidP="00436AF0">
      <w:pPr>
        <w:autoSpaceDE w:val="0"/>
        <w:autoSpaceDN w:val="0"/>
        <w:adjustRightInd w:val="0"/>
        <w:spacing w:line="360" w:lineRule="auto"/>
        <w:jc w:val="center"/>
        <w:rPr>
          <w:rFonts w:ascii="Times New Roman" w:hAnsi="Times New Roman" w:cs="Times New Roman"/>
          <w:i/>
          <w:szCs w:val="21"/>
        </w:rPr>
      </w:pPr>
      <w:r w:rsidRPr="0085321E">
        <w:rPr>
          <w:rFonts w:ascii="Times New Roman" w:hAnsi="Times New Roman" w:cs="Times New Roman"/>
          <w:b/>
          <w:kern w:val="0"/>
          <w:szCs w:val="21"/>
        </w:rPr>
        <w:lastRenderedPageBreak/>
        <w:t>SAPS</w:t>
      </w:r>
      <w:r w:rsidRPr="0085321E">
        <w:rPr>
          <w:rFonts w:ascii="宋体" w:eastAsia="宋体" w:hAnsi="宋体" w:cs="宋体" w:hint="eastAsia"/>
          <w:b/>
          <w:kern w:val="0"/>
          <w:szCs w:val="21"/>
        </w:rPr>
        <w:t>Ⅱ</w:t>
      </w:r>
      <w:r w:rsidRPr="0085321E">
        <w:rPr>
          <w:rFonts w:ascii="Times New Roman" w:hAnsi="Times New Roman" w:cs="Times New Roman"/>
          <w:b/>
          <w:kern w:val="0"/>
          <w:szCs w:val="21"/>
        </w:rPr>
        <w:t>评分表</w:t>
      </w:r>
    </w:p>
    <w:tbl>
      <w:tblPr>
        <w:tblStyle w:val="a9"/>
        <w:tblW w:w="5000" w:type="pct"/>
        <w:tblCellMar>
          <w:left w:w="28" w:type="dxa"/>
          <w:right w:w="28" w:type="dxa"/>
        </w:tblCellMar>
        <w:tblLook w:val="0200" w:firstRow="0" w:lastRow="0" w:firstColumn="0" w:lastColumn="0" w:noHBand="1" w:noVBand="0"/>
      </w:tblPr>
      <w:tblGrid>
        <w:gridCol w:w="2145"/>
        <w:gridCol w:w="811"/>
        <w:gridCol w:w="606"/>
        <w:gridCol w:w="606"/>
        <w:gridCol w:w="692"/>
        <w:gridCol w:w="933"/>
        <w:gridCol w:w="608"/>
        <w:gridCol w:w="796"/>
        <w:gridCol w:w="605"/>
        <w:gridCol w:w="454"/>
        <w:gridCol w:w="866"/>
        <w:gridCol w:w="673"/>
        <w:gridCol w:w="608"/>
        <w:gridCol w:w="591"/>
        <w:gridCol w:w="471"/>
        <w:gridCol w:w="591"/>
        <w:gridCol w:w="591"/>
        <w:gridCol w:w="591"/>
        <w:gridCol w:w="468"/>
        <w:gridCol w:w="308"/>
      </w:tblGrid>
      <w:tr w:rsidR="00436AF0" w:rsidRPr="0085321E" w14:paraId="65D7BB2C" w14:textId="77777777" w:rsidTr="00436AF0">
        <w:tc>
          <w:tcPr>
            <w:tcW w:w="765" w:type="pct"/>
            <w:vMerge w:val="restart"/>
          </w:tcPr>
          <w:p w14:paraId="5E1028C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变量</w:t>
            </w:r>
          </w:p>
        </w:tc>
        <w:tc>
          <w:tcPr>
            <w:tcW w:w="4235" w:type="pct"/>
            <w:gridSpan w:val="19"/>
          </w:tcPr>
          <w:p w14:paraId="2CF8F4E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分值</w:t>
            </w:r>
          </w:p>
        </w:tc>
      </w:tr>
      <w:tr w:rsidR="00436AF0" w:rsidRPr="0085321E" w14:paraId="44FEBAE4" w14:textId="77777777" w:rsidTr="00436AF0">
        <w:tc>
          <w:tcPr>
            <w:tcW w:w="765" w:type="pct"/>
            <w:vMerge/>
          </w:tcPr>
          <w:p w14:paraId="203479DA" w14:textId="77777777" w:rsidR="00436AF0" w:rsidRPr="0085321E" w:rsidRDefault="00436AF0" w:rsidP="00DB1910">
            <w:pPr>
              <w:widowControl/>
              <w:jc w:val="left"/>
              <w:rPr>
                <w:rFonts w:ascii="Times New Roman" w:hAnsi="Times New Roman" w:cs="Times New Roman"/>
                <w:kern w:val="0"/>
                <w:sz w:val="18"/>
                <w:szCs w:val="18"/>
              </w:rPr>
            </w:pPr>
          </w:p>
        </w:tc>
        <w:tc>
          <w:tcPr>
            <w:tcW w:w="289" w:type="pct"/>
          </w:tcPr>
          <w:p w14:paraId="1833652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0</w:t>
            </w:r>
          </w:p>
        </w:tc>
        <w:tc>
          <w:tcPr>
            <w:tcW w:w="216" w:type="pct"/>
          </w:tcPr>
          <w:p w14:paraId="06BB810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w:t>
            </w:r>
          </w:p>
        </w:tc>
        <w:tc>
          <w:tcPr>
            <w:tcW w:w="216" w:type="pct"/>
          </w:tcPr>
          <w:p w14:paraId="62519B7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2</w:t>
            </w:r>
          </w:p>
        </w:tc>
        <w:tc>
          <w:tcPr>
            <w:tcW w:w="247" w:type="pct"/>
          </w:tcPr>
          <w:p w14:paraId="6FC53D34"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3</w:t>
            </w:r>
          </w:p>
        </w:tc>
        <w:tc>
          <w:tcPr>
            <w:tcW w:w="333" w:type="pct"/>
          </w:tcPr>
          <w:p w14:paraId="7CC9D718"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4</w:t>
            </w:r>
          </w:p>
        </w:tc>
        <w:tc>
          <w:tcPr>
            <w:tcW w:w="217" w:type="pct"/>
          </w:tcPr>
          <w:p w14:paraId="664DA07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5</w:t>
            </w:r>
          </w:p>
        </w:tc>
        <w:tc>
          <w:tcPr>
            <w:tcW w:w="284" w:type="pct"/>
          </w:tcPr>
          <w:p w14:paraId="4B10D81B"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6</w:t>
            </w:r>
          </w:p>
        </w:tc>
        <w:tc>
          <w:tcPr>
            <w:tcW w:w="216" w:type="pct"/>
          </w:tcPr>
          <w:p w14:paraId="603F6178"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7</w:t>
            </w:r>
          </w:p>
        </w:tc>
        <w:tc>
          <w:tcPr>
            <w:tcW w:w="162" w:type="pct"/>
          </w:tcPr>
          <w:p w14:paraId="7A8B1461"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8</w:t>
            </w:r>
          </w:p>
        </w:tc>
        <w:tc>
          <w:tcPr>
            <w:tcW w:w="309" w:type="pct"/>
          </w:tcPr>
          <w:p w14:paraId="4499BAA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9</w:t>
            </w:r>
          </w:p>
        </w:tc>
        <w:tc>
          <w:tcPr>
            <w:tcW w:w="240" w:type="pct"/>
          </w:tcPr>
          <w:p w14:paraId="5899BA2F"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w:t>
            </w:r>
          </w:p>
        </w:tc>
        <w:tc>
          <w:tcPr>
            <w:tcW w:w="217" w:type="pct"/>
          </w:tcPr>
          <w:p w14:paraId="1C88750B"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11</w:t>
            </w:r>
          </w:p>
        </w:tc>
        <w:tc>
          <w:tcPr>
            <w:tcW w:w="211" w:type="pct"/>
          </w:tcPr>
          <w:p w14:paraId="39FEE3EA"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12</w:t>
            </w:r>
          </w:p>
        </w:tc>
        <w:tc>
          <w:tcPr>
            <w:tcW w:w="168" w:type="pct"/>
          </w:tcPr>
          <w:p w14:paraId="027A555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13</w:t>
            </w:r>
          </w:p>
        </w:tc>
        <w:tc>
          <w:tcPr>
            <w:tcW w:w="211" w:type="pct"/>
          </w:tcPr>
          <w:p w14:paraId="2A28891A"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15</w:t>
            </w:r>
          </w:p>
        </w:tc>
        <w:tc>
          <w:tcPr>
            <w:tcW w:w="211" w:type="pct"/>
          </w:tcPr>
          <w:p w14:paraId="7020818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16</w:t>
            </w:r>
          </w:p>
        </w:tc>
        <w:tc>
          <w:tcPr>
            <w:tcW w:w="211" w:type="pct"/>
          </w:tcPr>
          <w:p w14:paraId="2A1571FB"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17</w:t>
            </w:r>
          </w:p>
        </w:tc>
        <w:tc>
          <w:tcPr>
            <w:tcW w:w="167" w:type="pct"/>
          </w:tcPr>
          <w:p w14:paraId="13C27989"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18</w:t>
            </w:r>
          </w:p>
        </w:tc>
        <w:tc>
          <w:tcPr>
            <w:tcW w:w="110" w:type="pct"/>
          </w:tcPr>
          <w:p w14:paraId="26BD3DF6"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26</w:t>
            </w:r>
          </w:p>
        </w:tc>
      </w:tr>
      <w:tr w:rsidR="00436AF0" w:rsidRPr="0085321E" w14:paraId="1F288B33" w14:textId="77777777" w:rsidTr="00436AF0">
        <w:tc>
          <w:tcPr>
            <w:tcW w:w="765" w:type="pct"/>
          </w:tcPr>
          <w:p w14:paraId="7B54A354"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年龄</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岁</w:t>
            </w:r>
            <w:r w:rsidRPr="0085321E">
              <w:rPr>
                <w:rFonts w:ascii="Times New Roman" w:hAnsi="Times New Roman" w:cs="Times New Roman"/>
                <w:kern w:val="0"/>
                <w:sz w:val="18"/>
                <w:szCs w:val="18"/>
              </w:rPr>
              <w:t>)</w:t>
            </w:r>
          </w:p>
        </w:tc>
        <w:tc>
          <w:tcPr>
            <w:tcW w:w="289" w:type="pct"/>
          </w:tcPr>
          <w:p w14:paraId="790AB9EF"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&lt;40</w:t>
            </w:r>
          </w:p>
        </w:tc>
        <w:tc>
          <w:tcPr>
            <w:tcW w:w="216" w:type="pct"/>
          </w:tcPr>
          <w:p w14:paraId="2B8BFFBC"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34DE9727"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5A59946C"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399FEA99"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46F7B09F"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273F90B7"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4C9F84DC"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40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59</w:t>
            </w:r>
          </w:p>
        </w:tc>
        <w:tc>
          <w:tcPr>
            <w:tcW w:w="162" w:type="pct"/>
          </w:tcPr>
          <w:p w14:paraId="1EB8D799"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3433BCBC"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3FDC3BF5"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7EF500AA"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182771B9"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60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69</w:t>
            </w:r>
          </w:p>
        </w:tc>
        <w:tc>
          <w:tcPr>
            <w:tcW w:w="168" w:type="pct"/>
          </w:tcPr>
          <w:p w14:paraId="3C427257"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5C294CEB"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70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74</w:t>
            </w:r>
          </w:p>
        </w:tc>
        <w:tc>
          <w:tcPr>
            <w:tcW w:w="211" w:type="pct"/>
          </w:tcPr>
          <w:p w14:paraId="3778C0FE"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75</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79</w:t>
            </w:r>
          </w:p>
        </w:tc>
        <w:tc>
          <w:tcPr>
            <w:tcW w:w="211" w:type="pct"/>
          </w:tcPr>
          <w:p w14:paraId="2E90A026" w14:textId="77777777" w:rsidR="00436AF0" w:rsidRPr="0085321E" w:rsidRDefault="00436AF0" w:rsidP="00DB1910">
            <w:pPr>
              <w:widowControl/>
              <w:jc w:val="center"/>
              <w:rPr>
                <w:rFonts w:ascii="Times New Roman" w:hAnsi="Times New Roman" w:cs="Times New Roman"/>
                <w:kern w:val="0"/>
                <w:sz w:val="18"/>
                <w:szCs w:val="18"/>
              </w:rPr>
            </w:pPr>
          </w:p>
        </w:tc>
        <w:tc>
          <w:tcPr>
            <w:tcW w:w="167" w:type="pct"/>
          </w:tcPr>
          <w:p w14:paraId="7D5C9D6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≥80</w:t>
            </w:r>
          </w:p>
        </w:tc>
        <w:tc>
          <w:tcPr>
            <w:tcW w:w="110" w:type="pct"/>
          </w:tcPr>
          <w:p w14:paraId="650F832F"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2E212A83" w14:textId="77777777" w:rsidTr="00436AF0">
        <w:tc>
          <w:tcPr>
            <w:tcW w:w="765" w:type="pct"/>
          </w:tcPr>
          <w:p w14:paraId="7170F74B"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HR(</w:t>
            </w:r>
            <w:r w:rsidRPr="0085321E">
              <w:rPr>
                <w:rFonts w:ascii="Times New Roman" w:hAnsi="Times New Roman" w:cs="Times New Roman"/>
                <w:kern w:val="0"/>
                <w:sz w:val="18"/>
                <w:szCs w:val="18"/>
              </w:rPr>
              <w:t>次</w:t>
            </w:r>
            <w:r w:rsidRPr="0085321E">
              <w:rPr>
                <w:rFonts w:ascii="Times New Roman" w:hAnsi="Times New Roman" w:cs="Times New Roman"/>
                <w:kern w:val="0"/>
                <w:sz w:val="18"/>
                <w:szCs w:val="18"/>
              </w:rPr>
              <w:t>/min)</w:t>
            </w:r>
          </w:p>
        </w:tc>
        <w:tc>
          <w:tcPr>
            <w:tcW w:w="289" w:type="pct"/>
          </w:tcPr>
          <w:p w14:paraId="15CBFB4C"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70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119</w:t>
            </w:r>
          </w:p>
        </w:tc>
        <w:tc>
          <w:tcPr>
            <w:tcW w:w="216" w:type="pct"/>
          </w:tcPr>
          <w:p w14:paraId="4D74609C"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04AB1DE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40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69</w:t>
            </w:r>
          </w:p>
        </w:tc>
        <w:tc>
          <w:tcPr>
            <w:tcW w:w="247" w:type="pct"/>
          </w:tcPr>
          <w:p w14:paraId="33A63F71"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0BDCB1D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120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159</w:t>
            </w:r>
          </w:p>
        </w:tc>
        <w:tc>
          <w:tcPr>
            <w:tcW w:w="217" w:type="pct"/>
          </w:tcPr>
          <w:p w14:paraId="2C9E3149"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4BD58440"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593F771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≥160</w:t>
            </w:r>
          </w:p>
        </w:tc>
        <w:tc>
          <w:tcPr>
            <w:tcW w:w="162" w:type="pct"/>
          </w:tcPr>
          <w:p w14:paraId="72C7D5FC"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77692CB0"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18E45DCA"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0BEEDFFC"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&lt;40</w:t>
            </w:r>
          </w:p>
        </w:tc>
        <w:tc>
          <w:tcPr>
            <w:tcW w:w="211" w:type="pct"/>
          </w:tcPr>
          <w:p w14:paraId="6613729A"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132076A8"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5F74D668"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05249A5"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0FE00E12"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218874D3"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0AF6838B"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4B0DB195" w14:textId="77777777" w:rsidTr="00436AF0">
        <w:tc>
          <w:tcPr>
            <w:tcW w:w="765" w:type="pct"/>
          </w:tcPr>
          <w:p w14:paraId="4968B436"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SBP(mmHg)</w:t>
            </w:r>
          </w:p>
        </w:tc>
        <w:tc>
          <w:tcPr>
            <w:tcW w:w="289" w:type="pct"/>
          </w:tcPr>
          <w:p w14:paraId="50D6668A"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199</w:t>
            </w:r>
          </w:p>
        </w:tc>
        <w:tc>
          <w:tcPr>
            <w:tcW w:w="216" w:type="pct"/>
          </w:tcPr>
          <w:p w14:paraId="4C289DB0"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4D3655CF"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≥200</w:t>
            </w:r>
          </w:p>
        </w:tc>
        <w:tc>
          <w:tcPr>
            <w:tcW w:w="247" w:type="pct"/>
          </w:tcPr>
          <w:p w14:paraId="3886BD1E"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2411F65A"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602494FD"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70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99</w:t>
            </w:r>
          </w:p>
        </w:tc>
        <w:tc>
          <w:tcPr>
            <w:tcW w:w="284" w:type="pct"/>
          </w:tcPr>
          <w:p w14:paraId="767493E2"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715A4D78"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305AE4EA"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2A0CA346"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41E08C19"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5E6B627D"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58AE3338" w14:textId="77777777" w:rsidR="00436AF0" w:rsidRPr="0085321E" w:rsidRDefault="00436AF0" w:rsidP="00DB1910">
            <w:pPr>
              <w:widowControl/>
              <w:jc w:val="center"/>
              <w:rPr>
                <w:rFonts w:ascii="Times New Roman" w:hAnsi="Times New Roman" w:cs="Times New Roman"/>
                <w:kern w:val="0"/>
                <w:sz w:val="18"/>
                <w:szCs w:val="18"/>
              </w:rPr>
            </w:pPr>
          </w:p>
        </w:tc>
        <w:tc>
          <w:tcPr>
            <w:tcW w:w="168" w:type="pct"/>
          </w:tcPr>
          <w:p w14:paraId="2DEFD51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&lt;70</w:t>
            </w:r>
          </w:p>
        </w:tc>
        <w:tc>
          <w:tcPr>
            <w:tcW w:w="211" w:type="pct"/>
          </w:tcPr>
          <w:p w14:paraId="64CDD254"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470AC299"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02D83882"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3BFC8D4C"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62C56DAF"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19C52A9C" w14:textId="77777777" w:rsidTr="00436AF0">
        <w:tc>
          <w:tcPr>
            <w:tcW w:w="765" w:type="pct"/>
          </w:tcPr>
          <w:p w14:paraId="67628741"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T(</w:t>
            </w:r>
            <w:r w:rsidRPr="0085321E">
              <w:rPr>
                <w:rFonts w:ascii="宋体" w:eastAsia="宋体" w:hAnsi="宋体" w:cs="宋体" w:hint="eastAsia"/>
                <w:kern w:val="0"/>
                <w:sz w:val="18"/>
                <w:szCs w:val="18"/>
              </w:rPr>
              <w:t>℃</w:t>
            </w:r>
            <w:r w:rsidRPr="0085321E">
              <w:rPr>
                <w:rFonts w:ascii="Times New Roman" w:hAnsi="Times New Roman" w:cs="Times New Roman"/>
                <w:kern w:val="0"/>
                <w:sz w:val="18"/>
                <w:szCs w:val="18"/>
              </w:rPr>
              <w:t>)</w:t>
            </w:r>
          </w:p>
        </w:tc>
        <w:tc>
          <w:tcPr>
            <w:tcW w:w="289" w:type="pct"/>
          </w:tcPr>
          <w:p w14:paraId="49EBB88E"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&lt;39</w:t>
            </w:r>
          </w:p>
        </w:tc>
        <w:tc>
          <w:tcPr>
            <w:tcW w:w="216" w:type="pct"/>
          </w:tcPr>
          <w:p w14:paraId="731407A9"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6276C3B2"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013E73B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≥39</w:t>
            </w:r>
          </w:p>
        </w:tc>
        <w:tc>
          <w:tcPr>
            <w:tcW w:w="333" w:type="pct"/>
          </w:tcPr>
          <w:p w14:paraId="53E8C941"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247DA3CC" w14:textId="77777777" w:rsidR="00436AF0" w:rsidRPr="0085321E" w:rsidRDefault="00436AF0" w:rsidP="00DB1910">
            <w:pPr>
              <w:widowControl/>
              <w:jc w:val="left"/>
              <w:rPr>
                <w:rFonts w:ascii="Times New Roman" w:hAnsi="Times New Roman" w:cs="Times New Roman"/>
                <w:kern w:val="0"/>
                <w:sz w:val="18"/>
                <w:szCs w:val="18"/>
              </w:rPr>
            </w:pPr>
          </w:p>
        </w:tc>
        <w:tc>
          <w:tcPr>
            <w:tcW w:w="284" w:type="pct"/>
          </w:tcPr>
          <w:p w14:paraId="03019E9B" w14:textId="77777777" w:rsidR="00436AF0" w:rsidRPr="0085321E" w:rsidRDefault="00436AF0" w:rsidP="00DB1910">
            <w:pPr>
              <w:widowControl/>
              <w:jc w:val="left"/>
              <w:rPr>
                <w:rFonts w:ascii="Times New Roman" w:hAnsi="Times New Roman" w:cs="Times New Roman"/>
                <w:kern w:val="0"/>
                <w:sz w:val="18"/>
                <w:szCs w:val="18"/>
              </w:rPr>
            </w:pPr>
          </w:p>
        </w:tc>
        <w:tc>
          <w:tcPr>
            <w:tcW w:w="216" w:type="pct"/>
          </w:tcPr>
          <w:p w14:paraId="702E5D73" w14:textId="77777777" w:rsidR="00436AF0" w:rsidRPr="0085321E" w:rsidRDefault="00436AF0" w:rsidP="00DB1910">
            <w:pPr>
              <w:widowControl/>
              <w:jc w:val="left"/>
              <w:rPr>
                <w:rFonts w:ascii="Times New Roman" w:hAnsi="Times New Roman" w:cs="Times New Roman"/>
                <w:kern w:val="0"/>
                <w:sz w:val="18"/>
                <w:szCs w:val="18"/>
              </w:rPr>
            </w:pPr>
          </w:p>
        </w:tc>
        <w:tc>
          <w:tcPr>
            <w:tcW w:w="162" w:type="pct"/>
          </w:tcPr>
          <w:p w14:paraId="3DC3E703" w14:textId="77777777" w:rsidR="00436AF0" w:rsidRPr="0085321E" w:rsidRDefault="00436AF0" w:rsidP="00DB1910">
            <w:pPr>
              <w:widowControl/>
              <w:jc w:val="left"/>
              <w:rPr>
                <w:rFonts w:ascii="Times New Roman" w:hAnsi="Times New Roman" w:cs="Times New Roman"/>
                <w:kern w:val="0"/>
                <w:sz w:val="18"/>
                <w:szCs w:val="18"/>
              </w:rPr>
            </w:pPr>
          </w:p>
        </w:tc>
        <w:tc>
          <w:tcPr>
            <w:tcW w:w="309" w:type="pct"/>
          </w:tcPr>
          <w:p w14:paraId="1F822D97" w14:textId="77777777" w:rsidR="00436AF0" w:rsidRPr="0085321E" w:rsidRDefault="00436AF0" w:rsidP="00DB1910">
            <w:pPr>
              <w:widowControl/>
              <w:jc w:val="left"/>
              <w:rPr>
                <w:rFonts w:ascii="Times New Roman" w:hAnsi="Times New Roman" w:cs="Times New Roman"/>
                <w:kern w:val="0"/>
                <w:sz w:val="18"/>
                <w:szCs w:val="18"/>
              </w:rPr>
            </w:pPr>
          </w:p>
        </w:tc>
        <w:tc>
          <w:tcPr>
            <w:tcW w:w="240" w:type="pct"/>
          </w:tcPr>
          <w:p w14:paraId="601BC8FA"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24FA17D5"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9710745"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7030A114"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14A07341"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6A72492C"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3D6DFE8B"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3FCAE101"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6526BA47"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613CA910" w14:textId="77777777" w:rsidTr="00436AF0">
        <w:tc>
          <w:tcPr>
            <w:tcW w:w="765" w:type="pct"/>
          </w:tcPr>
          <w:p w14:paraId="3C005CF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PaO</w:t>
            </w:r>
            <w:r w:rsidRPr="0085321E">
              <w:rPr>
                <w:rFonts w:ascii="Times New Roman" w:hAnsi="Times New Roman" w:cs="Times New Roman"/>
                <w:kern w:val="0"/>
                <w:sz w:val="18"/>
                <w:szCs w:val="18"/>
                <w:vertAlign w:val="subscript"/>
              </w:rPr>
              <w:t>2</w:t>
            </w:r>
            <w:r w:rsidRPr="0085321E">
              <w:rPr>
                <w:rFonts w:ascii="Times New Roman" w:hAnsi="Times New Roman" w:cs="Times New Roman"/>
                <w:kern w:val="0"/>
                <w:sz w:val="18"/>
                <w:szCs w:val="18"/>
              </w:rPr>
              <w:t>/FiO</w:t>
            </w:r>
            <w:r w:rsidRPr="0085321E">
              <w:rPr>
                <w:rFonts w:ascii="Times New Roman" w:hAnsi="Times New Roman" w:cs="Times New Roman"/>
                <w:kern w:val="0"/>
                <w:sz w:val="18"/>
                <w:szCs w:val="18"/>
                <w:vertAlign w:val="subscript"/>
              </w:rPr>
              <w:t>2</w:t>
            </w:r>
            <w:r w:rsidRPr="0085321E">
              <w:rPr>
                <w:rFonts w:ascii="Times New Roman" w:hAnsi="Times New Roman" w:cs="Times New Roman"/>
                <w:kern w:val="0"/>
                <w:sz w:val="18"/>
                <w:szCs w:val="18"/>
              </w:rPr>
              <w:t>(mmHg)</w:t>
            </w:r>
          </w:p>
        </w:tc>
        <w:tc>
          <w:tcPr>
            <w:tcW w:w="289" w:type="pct"/>
          </w:tcPr>
          <w:p w14:paraId="74FB55B4"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6913E2C2"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3AEF1CCB"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02307C4E"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191D66AC"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17F8A004"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381F878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≥200</w:t>
            </w:r>
          </w:p>
        </w:tc>
        <w:tc>
          <w:tcPr>
            <w:tcW w:w="216" w:type="pct"/>
          </w:tcPr>
          <w:p w14:paraId="2C9F2A39"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7123A0EC"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7EE1843A"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199</w:t>
            </w:r>
          </w:p>
        </w:tc>
        <w:tc>
          <w:tcPr>
            <w:tcW w:w="240" w:type="pct"/>
          </w:tcPr>
          <w:p w14:paraId="2C9AA713"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44083D1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&lt;100</w:t>
            </w:r>
          </w:p>
        </w:tc>
        <w:tc>
          <w:tcPr>
            <w:tcW w:w="211" w:type="pct"/>
          </w:tcPr>
          <w:p w14:paraId="0B1BCC16"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447114B9"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4134E7E8"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5B17BEF"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4EC52B2"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192D4C76"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79DAFD84"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7F6DA9EB" w14:textId="77777777" w:rsidTr="00436AF0">
        <w:tc>
          <w:tcPr>
            <w:tcW w:w="765" w:type="pct"/>
          </w:tcPr>
          <w:p w14:paraId="6F2EAB3E"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尿量</w:t>
            </w:r>
            <w:r w:rsidRPr="0085321E">
              <w:rPr>
                <w:rFonts w:ascii="Times New Roman" w:hAnsi="Times New Roman" w:cs="Times New Roman"/>
                <w:kern w:val="0"/>
                <w:sz w:val="18"/>
                <w:szCs w:val="18"/>
              </w:rPr>
              <w:t>(L/d)</w:t>
            </w:r>
          </w:p>
        </w:tc>
        <w:tc>
          <w:tcPr>
            <w:tcW w:w="289" w:type="pct"/>
          </w:tcPr>
          <w:p w14:paraId="6C6C60F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w:t>
            </w:r>
          </w:p>
        </w:tc>
        <w:tc>
          <w:tcPr>
            <w:tcW w:w="216" w:type="pct"/>
          </w:tcPr>
          <w:p w14:paraId="14D08587"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1E9F3C86"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5DE1A829"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34FD11AD"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0.50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0.999</w:t>
            </w:r>
          </w:p>
        </w:tc>
        <w:tc>
          <w:tcPr>
            <w:tcW w:w="217" w:type="pct"/>
          </w:tcPr>
          <w:p w14:paraId="6B9BD916"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54E40685"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4ADAFAF3"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4DDA25ED"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44EDD348"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72CF575B"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175734F9"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&lt;0.5</w:t>
            </w:r>
          </w:p>
        </w:tc>
        <w:tc>
          <w:tcPr>
            <w:tcW w:w="211" w:type="pct"/>
          </w:tcPr>
          <w:p w14:paraId="0797F220"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6B307BE8"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3E0E5BA8"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47DF16EB"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547F1BDF"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2B5D266F"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2F9843CC"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477A7F20" w14:textId="77777777" w:rsidTr="00436AF0">
        <w:tc>
          <w:tcPr>
            <w:tcW w:w="765" w:type="pct"/>
          </w:tcPr>
          <w:p w14:paraId="2D1CA12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血</w:t>
            </w:r>
            <w:r w:rsidRPr="0085321E">
              <w:rPr>
                <w:rFonts w:ascii="Times New Roman" w:hAnsi="Times New Roman" w:cs="Times New Roman"/>
                <w:kern w:val="0"/>
                <w:sz w:val="18"/>
                <w:szCs w:val="18"/>
              </w:rPr>
              <w:t>BUN(mmol/L)</w:t>
            </w:r>
          </w:p>
        </w:tc>
        <w:tc>
          <w:tcPr>
            <w:tcW w:w="289" w:type="pct"/>
          </w:tcPr>
          <w:p w14:paraId="3E5EDD3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&lt;10.5</w:t>
            </w:r>
          </w:p>
        </w:tc>
        <w:tc>
          <w:tcPr>
            <w:tcW w:w="216" w:type="pct"/>
          </w:tcPr>
          <w:p w14:paraId="58583E9F"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4C673ED7"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2FE29938"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231CCE64"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23268C06"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18D696C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10.5</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31.0</w:t>
            </w:r>
          </w:p>
        </w:tc>
        <w:tc>
          <w:tcPr>
            <w:tcW w:w="216" w:type="pct"/>
          </w:tcPr>
          <w:p w14:paraId="7B63068A"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20FEC975"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69834194"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6B77ADD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≥32.0</w:t>
            </w:r>
          </w:p>
        </w:tc>
        <w:tc>
          <w:tcPr>
            <w:tcW w:w="217" w:type="pct"/>
          </w:tcPr>
          <w:p w14:paraId="69543012"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5DC51A33"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6D8AF370"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06A9F286"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40C9A245"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126315A0"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7E414575"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29128B66"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0A635FBB" w14:textId="77777777" w:rsidTr="00436AF0">
        <w:tc>
          <w:tcPr>
            <w:tcW w:w="765" w:type="pct"/>
          </w:tcPr>
          <w:p w14:paraId="416BDBDF"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WBC(×10</w:t>
            </w:r>
            <w:r w:rsidRPr="0085321E">
              <w:rPr>
                <w:rFonts w:ascii="Times New Roman" w:hAnsi="Times New Roman" w:cs="Times New Roman"/>
                <w:kern w:val="0"/>
                <w:sz w:val="18"/>
                <w:szCs w:val="18"/>
                <w:vertAlign w:val="superscript"/>
              </w:rPr>
              <w:t>9</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L</w:t>
            </w:r>
            <w:r w:rsidRPr="0085321E">
              <w:rPr>
                <w:rFonts w:ascii="Times New Roman" w:hAnsi="Times New Roman" w:cs="Times New Roman"/>
                <w:kern w:val="0"/>
                <w:sz w:val="18"/>
                <w:szCs w:val="18"/>
              </w:rPr>
              <w:t>）</w:t>
            </w:r>
          </w:p>
        </w:tc>
        <w:tc>
          <w:tcPr>
            <w:tcW w:w="289" w:type="pct"/>
          </w:tcPr>
          <w:p w14:paraId="61DECD68"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19.9</w:t>
            </w:r>
          </w:p>
        </w:tc>
        <w:tc>
          <w:tcPr>
            <w:tcW w:w="216" w:type="pct"/>
          </w:tcPr>
          <w:p w14:paraId="3B7AEEFD"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762F4270"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0E14BD6C"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≥20.0</w:t>
            </w:r>
          </w:p>
        </w:tc>
        <w:tc>
          <w:tcPr>
            <w:tcW w:w="333" w:type="pct"/>
          </w:tcPr>
          <w:p w14:paraId="4CB3A017"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2211739D"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128D1F09"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4AEC5D4F"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68C46CA6"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52890B0C"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6E79B707"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4E6F886B"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27D15AE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&lt;1.0</w:t>
            </w:r>
          </w:p>
        </w:tc>
        <w:tc>
          <w:tcPr>
            <w:tcW w:w="168" w:type="pct"/>
          </w:tcPr>
          <w:p w14:paraId="2598DDDB"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7483EC27"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04078CF5"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30B73EFD"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00F83B4B"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4E075562"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70ACD3FB" w14:textId="77777777" w:rsidTr="00436AF0">
        <w:tc>
          <w:tcPr>
            <w:tcW w:w="765" w:type="pct"/>
          </w:tcPr>
          <w:p w14:paraId="215C40AF"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血钾浓度</w:t>
            </w:r>
            <w:r w:rsidRPr="0085321E">
              <w:rPr>
                <w:rFonts w:ascii="Times New Roman" w:hAnsi="Times New Roman" w:cs="Times New Roman"/>
                <w:kern w:val="0"/>
                <w:sz w:val="18"/>
                <w:szCs w:val="18"/>
              </w:rPr>
              <w:t>(mmol/L)</w:t>
            </w:r>
          </w:p>
        </w:tc>
        <w:tc>
          <w:tcPr>
            <w:tcW w:w="289" w:type="pct"/>
          </w:tcPr>
          <w:p w14:paraId="6B2A3271"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3.0</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4.9</w:t>
            </w:r>
          </w:p>
        </w:tc>
        <w:tc>
          <w:tcPr>
            <w:tcW w:w="216" w:type="pct"/>
          </w:tcPr>
          <w:p w14:paraId="4CDE1415"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7EB54D5B"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0C65933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&lt;3,≥5</w:t>
            </w:r>
          </w:p>
        </w:tc>
        <w:tc>
          <w:tcPr>
            <w:tcW w:w="333" w:type="pct"/>
          </w:tcPr>
          <w:p w14:paraId="2FCCB7D0"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5BB46773" w14:textId="77777777" w:rsidR="00436AF0" w:rsidRPr="0085321E" w:rsidRDefault="00436AF0" w:rsidP="00DB1910">
            <w:pPr>
              <w:widowControl/>
              <w:jc w:val="left"/>
              <w:rPr>
                <w:rFonts w:ascii="Times New Roman" w:hAnsi="Times New Roman" w:cs="Times New Roman"/>
                <w:kern w:val="0"/>
                <w:sz w:val="18"/>
                <w:szCs w:val="18"/>
              </w:rPr>
            </w:pPr>
          </w:p>
        </w:tc>
        <w:tc>
          <w:tcPr>
            <w:tcW w:w="284" w:type="pct"/>
          </w:tcPr>
          <w:p w14:paraId="32F18C28" w14:textId="77777777" w:rsidR="00436AF0" w:rsidRPr="0085321E" w:rsidRDefault="00436AF0" w:rsidP="00DB1910">
            <w:pPr>
              <w:widowControl/>
              <w:jc w:val="left"/>
              <w:rPr>
                <w:rFonts w:ascii="Times New Roman" w:hAnsi="Times New Roman" w:cs="Times New Roman"/>
                <w:kern w:val="0"/>
                <w:sz w:val="18"/>
                <w:szCs w:val="18"/>
              </w:rPr>
            </w:pPr>
          </w:p>
        </w:tc>
        <w:tc>
          <w:tcPr>
            <w:tcW w:w="216" w:type="pct"/>
          </w:tcPr>
          <w:p w14:paraId="779AAB27" w14:textId="77777777" w:rsidR="00436AF0" w:rsidRPr="0085321E" w:rsidRDefault="00436AF0" w:rsidP="00DB1910">
            <w:pPr>
              <w:widowControl/>
              <w:jc w:val="left"/>
              <w:rPr>
                <w:rFonts w:ascii="Times New Roman" w:hAnsi="Times New Roman" w:cs="Times New Roman"/>
                <w:kern w:val="0"/>
                <w:sz w:val="18"/>
                <w:szCs w:val="18"/>
              </w:rPr>
            </w:pPr>
          </w:p>
        </w:tc>
        <w:tc>
          <w:tcPr>
            <w:tcW w:w="162" w:type="pct"/>
          </w:tcPr>
          <w:p w14:paraId="03A4E218" w14:textId="77777777" w:rsidR="00436AF0" w:rsidRPr="0085321E" w:rsidRDefault="00436AF0" w:rsidP="00DB1910">
            <w:pPr>
              <w:widowControl/>
              <w:jc w:val="left"/>
              <w:rPr>
                <w:rFonts w:ascii="Times New Roman" w:hAnsi="Times New Roman" w:cs="Times New Roman"/>
                <w:kern w:val="0"/>
                <w:sz w:val="18"/>
                <w:szCs w:val="18"/>
              </w:rPr>
            </w:pPr>
          </w:p>
        </w:tc>
        <w:tc>
          <w:tcPr>
            <w:tcW w:w="309" w:type="pct"/>
          </w:tcPr>
          <w:p w14:paraId="67826DFC" w14:textId="77777777" w:rsidR="00436AF0" w:rsidRPr="0085321E" w:rsidRDefault="00436AF0" w:rsidP="00DB1910">
            <w:pPr>
              <w:widowControl/>
              <w:jc w:val="left"/>
              <w:rPr>
                <w:rFonts w:ascii="Times New Roman" w:hAnsi="Times New Roman" w:cs="Times New Roman"/>
                <w:kern w:val="0"/>
                <w:sz w:val="18"/>
                <w:szCs w:val="18"/>
              </w:rPr>
            </w:pPr>
          </w:p>
        </w:tc>
        <w:tc>
          <w:tcPr>
            <w:tcW w:w="240" w:type="pct"/>
          </w:tcPr>
          <w:p w14:paraId="11C25064"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6692B8C2"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5C6DFAB"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597F59E4"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05A87791"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AFFB332"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E8A3D83"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086694D9"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6268FC88"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37ED751C" w14:textId="77777777" w:rsidTr="00436AF0">
        <w:tc>
          <w:tcPr>
            <w:tcW w:w="765" w:type="pct"/>
          </w:tcPr>
          <w:p w14:paraId="314D379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血钠浓度</w:t>
            </w:r>
            <w:r w:rsidRPr="0085321E">
              <w:rPr>
                <w:rFonts w:ascii="Times New Roman" w:hAnsi="Times New Roman" w:cs="Times New Roman"/>
                <w:kern w:val="0"/>
                <w:sz w:val="18"/>
                <w:szCs w:val="18"/>
              </w:rPr>
              <w:t>(mmol/L)</w:t>
            </w:r>
          </w:p>
        </w:tc>
        <w:tc>
          <w:tcPr>
            <w:tcW w:w="289" w:type="pct"/>
          </w:tcPr>
          <w:p w14:paraId="7A59D1C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125</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144</w:t>
            </w:r>
          </w:p>
        </w:tc>
        <w:tc>
          <w:tcPr>
            <w:tcW w:w="216" w:type="pct"/>
          </w:tcPr>
          <w:p w14:paraId="62D09A4D"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≥145</w:t>
            </w:r>
          </w:p>
        </w:tc>
        <w:tc>
          <w:tcPr>
            <w:tcW w:w="216" w:type="pct"/>
          </w:tcPr>
          <w:p w14:paraId="77BC5702"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0F62DC2B"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5EA51B96"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7F202BA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&lt;125</w:t>
            </w:r>
          </w:p>
        </w:tc>
        <w:tc>
          <w:tcPr>
            <w:tcW w:w="284" w:type="pct"/>
          </w:tcPr>
          <w:p w14:paraId="10375733" w14:textId="77777777" w:rsidR="00436AF0" w:rsidRPr="0085321E" w:rsidRDefault="00436AF0" w:rsidP="00DB1910">
            <w:pPr>
              <w:widowControl/>
              <w:jc w:val="left"/>
              <w:rPr>
                <w:rFonts w:ascii="Times New Roman" w:hAnsi="Times New Roman" w:cs="Times New Roman"/>
                <w:kern w:val="0"/>
                <w:sz w:val="18"/>
                <w:szCs w:val="18"/>
              </w:rPr>
            </w:pPr>
          </w:p>
        </w:tc>
        <w:tc>
          <w:tcPr>
            <w:tcW w:w="216" w:type="pct"/>
          </w:tcPr>
          <w:p w14:paraId="3618F58D" w14:textId="77777777" w:rsidR="00436AF0" w:rsidRPr="0085321E" w:rsidRDefault="00436AF0" w:rsidP="00DB1910">
            <w:pPr>
              <w:widowControl/>
              <w:jc w:val="left"/>
              <w:rPr>
                <w:rFonts w:ascii="Times New Roman" w:hAnsi="Times New Roman" w:cs="Times New Roman"/>
                <w:kern w:val="0"/>
                <w:sz w:val="18"/>
                <w:szCs w:val="18"/>
              </w:rPr>
            </w:pPr>
          </w:p>
        </w:tc>
        <w:tc>
          <w:tcPr>
            <w:tcW w:w="162" w:type="pct"/>
          </w:tcPr>
          <w:p w14:paraId="7690FAA3" w14:textId="77777777" w:rsidR="00436AF0" w:rsidRPr="0085321E" w:rsidRDefault="00436AF0" w:rsidP="00DB1910">
            <w:pPr>
              <w:widowControl/>
              <w:jc w:val="left"/>
              <w:rPr>
                <w:rFonts w:ascii="Times New Roman" w:hAnsi="Times New Roman" w:cs="Times New Roman"/>
                <w:kern w:val="0"/>
                <w:sz w:val="18"/>
                <w:szCs w:val="18"/>
              </w:rPr>
            </w:pPr>
          </w:p>
        </w:tc>
        <w:tc>
          <w:tcPr>
            <w:tcW w:w="309" w:type="pct"/>
          </w:tcPr>
          <w:p w14:paraId="32EC25F1" w14:textId="77777777" w:rsidR="00436AF0" w:rsidRPr="0085321E" w:rsidRDefault="00436AF0" w:rsidP="00DB1910">
            <w:pPr>
              <w:widowControl/>
              <w:jc w:val="left"/>
              <w:rPr>
                <w:rFonts w:ascii="Times New Roman" w:hAnsi="Times New Roman" w:cs="Times New Roman"/>
                <w:kern w:val="0"/>
                <w:sz w:val="18"/>
                <w:szCs w:val="18"/>
              </w:rPr>
            </w:pPr>
          </w:p>
        </w:tc>
        <w:tc>
          <w:tcPr>
            <w:tcW w:w="240" w:type="pct"/>
          </w:tcPr>
          <w:p w14:paraId="28786997"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2E7793EF"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3C72F5A4"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214668CD"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52F3A3F"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1FDA3817"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11A67C7C"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3B026861"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666B2814"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7935B0BE" w14:textId="77777777" w:rsidTr="00436AF0">
        <w:tc>
          <w:tcPr>
            <w:tcW w:w="765" w:type="pct"/>
          </w:tcPr>
          <w:p w14:paraId="2BB297F4"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血</w:t>
            </w:r>
            <w:r w:rsidRPr="0085321E">
              <w:rPr>
                <w:rFonts w:ascii="Times New Roman" w:hAnsi="Times New Roman" w:cs="Times New Roman"/>
                <w:kern w:val="0"/>
                <w:sz w:val="18"/>
                <w:szCs w:val="18"/>
              </w:rPr>
              <w:t>HCO</w:t>
            </w:r>
            <w:r w:rsidRPr="0085321E">
              <w:rPr>
                <w:rFonts w:ascii="Times New Roman" w:hAnsi="Times New Roman" w:cs="Times New Roman"/>
                <w:kern w:val="0"/>
                <w:sz w:val="18"/>
                <w:szCs w:val="18"/>
                <w:vertAlign w:val="superscript"/>
              </w:rPr>
              <w:t>－</w:t>
            </w:r>
            <w:r w:rsidRPr="0085321E">
              <w:rPr>
                <w:rFonts w:ascii="Times New Roman" w:hAnsi="Times New Roman" w:cs="Times New Roman"/>
                <w:kern w:val="0"/>
                <w:sz w:val="18"/>
                <w:szCs w:val="18"/>
                <w:vertAlign w:val="subscript"/>
              </w:rPr>
              <w:t>3</w:t>
            </w:r>
            <w:r w:rsidRPr="0085321E">
              <w:rPr>
                <w:rFonts w:ascii="Times New Roman" w:hAnsi="Times New Roman" w:cs="Times New Roman"/>
                <w:kern w:val="0"/>
                <w:sz w:val="18"/>
                <w:szCs w:val="18"/>
              </w:rPr>
              <w:t>浓度</w:t>
            </w:r>
            <w:r w:rsidRPr="0085321E">
              <w:rPr>
                <w:rFonts w:ascii="Times New Roman" w:hAnsi="Times New Roman" w:cs="Times New Roman"/>
                <w:kern w:val="0"/>
                <w:sz w:val="18"/>
                <w:szCs w:val="18"/>
              </w:rPr>
              <w:t>(mmol/L)</w:t>
            </w:r>
          </w:p>
        </w:tc>
        <w:tc>
          <w:tcPr>
            <w:tcW w:w="289" w:type="pct"/>
          </w:tcPr>
          <w:p w14:paraId="7D7C2AE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≥20</w:t>
            </w:r>
          </w:p>
        </w:tc>
        <w:tc>
          <w:tcPr>
            <w:tcW w:w="216" w:type="pct"/>
          </w:tcPr>
          <w:p w14:paraId="1F85DF45"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6DD31256"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557356E4"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15</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19</w:t>
            </w:r>
          </w:p>
        </w:tc>
        <w:tc>
          <w:tcPr>
            <w:tcW w:w="333" w:type="pct"/>
          </w:tcPr>
          <w:p w14:paraId="44D9472A"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5E8BE408"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37B7F59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&lt;15</w:t>
            </w:r>
          </w:p>
        </w:tc>
        <w:tc>
          <w:tcPr>
            <w:tcW w:w="216" w:type="pct"/>
          </w:tcPr>
          <w:p w14:paraId="2754ED1C" w14:textId="77777777" w:rsidR="00436AF0" w:rsidRPr="0085321E" w:rsidRDefault="00436AF0" w:rsidP="00DB1910">
            <w:pPr>
              <w:widowControl/>
              <w:jc w:val="left"/>
              <w:rPr>
                <w:rFonts w:ascii="Times New Roman" w:hAnsi="Times New Roman" w:cs="Times New Roman"/>
                <w:kern w:val="0"/>
                <w:sz w:val="18"/>
                <w:szCs w:val="18"/>
              </w:rPr>
            </w:pPr>
          </w:p>
        </w:tc>
        <w:tc>
          <w:tcPr>
            <w:tcW w:w="162" w:type="pct"/>
          </w:tcPr>
          <w:p w14:paraId="00190372" w14:textId="77777777" w:rsidR="00436AF0" w:rsidRPr="0085321E" w:rsidRDefault="00436AF0" w:rsidP="00DB1910">
            <w:pPr>
              <w:widowControl/>
              <w:jc w:val="left"/>
              <w:rPr>
                <w:rFonts w:ascii="Times New Roman" w:hAnsi="Times New Roman" w:cs="Times New Roman"/>
                <w:kern w:val="0"/>
                <w:sz w:val="18"/>
                <w:szCs w:val="18"/>
              </w:rPr>
            </w:pPr>
          </w:p>
        </w:tc>
        <w:tc>
          <w:tcPr>
            <w:tcW w:w="309" w:type="pct"/>
          </w:tcPr>
          <w:p w14:paraId="5AA5EFB3" w14:textId="77777777" w:rsidR="00436AF0" w:rsidRPr="0085321E" w:rsidRDefault="00436AF0" w:rsidP="00DB1910">
            <w:pPr>
              <w:widowControl/>
              <w:jc w:val="left"/>
              <w:rPr>
                <w:rFonts w:ascii="Times New Roman" w:hAnsi="Times New Roman" w:cs="Times New Roman"/>
                <w:kern w:val="0"/>
                <w:sz w:val="18"/>
                <w:szCs w:val="18"/>
              </w:rPr>
            </w:pPr>
          </w:p>
        </w:tc>
        <w:tc>
          <w:tcPr>
            <w:tcW w:w="240" w:type="pct"/>
          </w:tcPr>
          <w:p w14:paraId="2AE98437"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5B81FF74"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531FE4D"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09F59ECD"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2ED9D53F"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75D6A342"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4641FEDB"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6CDAF657"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27295F31"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08CDD00B" w14:textId="77777777" w:rsidTr="00436AF0">
        <w:tc>
          <w:tcPr>
            <w:tcW w:w="765" w:type="pct"/>
          </w:tcPr>
          <w:p w14:paraId="1BCA4FFA"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血胆红素浓度</w:t>
            </w:r>
            <w:r w:rsidRPr="0085321E">
              <w:rPr>
                <w:rFonts w:ascii="Times New Roman" w:hAnsi="Times New Roman" w:cs="Times New Roman"/>
                <w:kern w:val="0"/>
                <w:sz w:val="18"/>
                <w:szCs w:val="18"/>
              </w:rPr>
              <w:t>(μmol/L)</w:t>
            </w:r>
          </w:p>
        </w:tc>
        <w:tc>
          <w:tcPr>
            <w:tcW w:w="289" w:type="pct"/>
          </w:tcPr>
          <w:p w14:paraId="3B6AF37A"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&lt;68.4</w:t>
            </w:r>
          </w:p>
        </w:tc>
        <w:tc>
          <w:tcPr>
            <w:tcW w:w="216" w:type="pct"/>
          </w:tcPr>
          <w:p w14:paraId="110B5801"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7B3BD92E"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4207AA1B"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3B1592F8"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68.4</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102.5</w:t>
            </w:r>
          </w:p>
        </w:tc>
        <w:tc>
          <w:tcPr>
            <w:tcW w:w="217" w:type="pct"/>
          </w:tcPr>
          <w:p w14:paraId="45B400AC"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258A9264"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501EB9E1"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45CDC561"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0219EF8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≥102.6</w:t>
            </w:r>
          </w:p>
        </w:tc>
        <w:tc>
          <w:tcPr>
            <w:tcW w:w="240" w:type="pct"/>
          </w:tcPr>
          <w:p w14:paraId="38061CD4"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5D8CB93F"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7AAB9A9F"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2457C5D1"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564CA6BC"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55A562E5"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44CFDAE9"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750DEFD0"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32B5F03B"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0E62ECB5" w14:textId="77777777" w:rsidTr="00436AF0">
        <w:tc>
          <w:tcPr>
            <w:tcW w:w="765" w:type="pct"/>
          </w:tcPr>
          <w:p w14:paraId="5AB2E9D8"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GCS</w:t>
            </w:r>
            <w:r w:rsidRPr="0085321E">
              <w:rPr>
                <w:rFonts w:ascii="Times New Roman" w:hAnsi="Times New Roman" w:cs="Times New Roman"/>
                <w:kern w:val="0"/>
                <w:sz w:val="18"/>
                <w:szCs w:val="18"/>
              </w:rPr>
              <w:t>评分</w:t>
            </w:r>
          </w:p>
        </w:tc>
        <w:tc>
          <w:tcPr>
            <w:tcW w:w="289" w:type="pct"/>
          </w:tcPr>
          <w:p w14:paraId="1CC1F7FC"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14</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15</w:t>
            </w:r>
          </w:p>
        </w:tc>
        <w:tc>
          <w:tcPr>
            <w:tcW w:w="216" w:type="pct"/>
          </w:tcPr>
          <w:p w14:paraId="58534354"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0D4AE3FB"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0D18CE55"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0BB0448F"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0442E5D7"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11</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13</w:t>
            </w:r>
          </w:p>
        </w:tc>
        <w:tc>
          <w:tcPr>
            <w:tcW w:w="284" w:type="pct"/>
          </w:tcPr>
          <w:p w14:paraId="15780BF3"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396F2E83"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9</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10</w:t>
            </w:r>
          </w:p>
        </w:tc>
        <w:tc>
          <w:tcPr>
            <w:tcW w:w="162" w:type="pct"/>
          </w:tcPr>
          <w:p w14:paraId="79582B22"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467BA57F" w14:textId="77777777" w:rsidR="00436AF0" w:rsidRPr="0085321E" w:rsidRDefault="00436AF0" w:rsidP="00DB1910">
            <w:pPr>
              <w:widowControl/>
              <w:jc w:val="center"/>
              <w:rPr>
                <w:rFonts w:ascii="Times New Roman" w:hAnsi="Times New Roman" w:cs="Times New Roman"/>
                <w:kern w:val="0"/>
                <w:sz w:val="18"/>
                <w:szCs w:val="18"/>
              </w:rPr>
            </w:pPr>
          </w:p>
        </w:tc>
        <w:tc>
          <w:tcPr>
            <w:tcW w:w="240" w:type="pct"/>
          </w:tcPr>
          <w:p w14:paraId="1088D394"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6C299175"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11BE144B" w14:textId="77777777" w:rsidR="00436AF0" w:rsidRPr="0085321E" w:rsidRDefault="00436AF0" w:rsidP="00DB1910">
            <w:pPr>
              <w:widowControl/>
              <w:jc w:val="center"/>
              <w:rPr>
                <w:rFonts w:ascii="Times New Roman" w:hAnsi="Times New Roman" w:cs="Times New Roman"/>
                <w:kern w:val="0"/>
                <w:sz w:val="18"/>
                <w:szCs w:val="18"/>
              </w:rPr>
            </w:pPr>
          </w:p>
        </w:tc>
        <w:tc>
          <w:tcPr>
            <w:tcW w:w="168" w:type="pct"/>
          </w:tcPr>
          <w:p w14:paraId="441D2C2E"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6</w:t>
            </w:r>
            <w:r w:rsidRPr="0085321E">
              <w:rPr>
                <w:rFonts w:ascii="Times New Roman" w:hAnsi="Times New Roman" w:cs="Times New Roman"/>
                <w:kern w:val="0"/>
                <w:sz w:val="18"/>
                <w:szCs w:val="18"/>
              </w:rPr>
              <w:t>～</w:t>
            </w:r>
            <w:r w:rsidRPr="0085321E">
              <w:rPr>
                <w:rFonts w:ascii="Times New Roman" w:hAnsi="Times New Roman" w:cs="Times New Roman"/>
                <w:kern w:val="0"/>
                <w:sz w:val="18"/>
                <w:szCs w:val="18"/>
              </w:rPr>
              <w:t>8</w:t>
            </w:r>
          </w:p>
        </w:tc>
        <w:tc>
          <w:tcPr>
            <w:tcW w:w="211" w:type="pct"/>
          </w:tcPr>
          <w:p w14:paraId="2E34BDA0"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385B5F98"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246F141A" w14:textId="77777777" w:rsidR="00436AF0" w:rsidRPr="0085321E" w:rsidRDefault="00436AF0" w:rsidP="00DB1910">
            <w:pPr>
              <w:widowControl/>
              <w:jc w:val="center"/>
              <w:rPr>
                <w:rFonts w:ascii="Times New Roman" w:hAnsi="Times New Roman" w:cs="Times New Roman"/>
                <w:kern w:val="0"/>
                <w:sz w:val="18"/>
                <w:szCs w:val="18"/>
              </w:rPr>
            </w:pPr>
          </w:p>
        </w:tc>
        <w:tc>
          <w:tcPr>
            <w:tcW w:w="167" w:type="pct"/>
          </w:tcPr>
          <w:p w14:paraId="5462E0AB" w14:textId="77777777" w:rsidR="00436AF0" w:rsidRPr="0085321E" w:rsidRDefault="00436AF0" w:rsidP="00DB1910">
            <w:pPr>
              <w:widowControl/>
              <w:jc w:val="center"/>
              <w:rPr>
                <w:rFonts w:ascii="Times New Roman" w:hAnsi="Times New Roman" w:cs="Times New Roman"/>
                <w:kern w:val="0"/>
                <w:sz w:val="18"/>
                <w:szCs w:val="18"/>
              </w:rPr>
            </w:pPr>
          </w:p>
        </w:tc>
        <w:tc>
          <w:tcPr>
            <w:tcW w:w="110" w:type="pct"/>
          </w:tcPr>
          <w:p w14:paraId="7051D4F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&lt;6</w:t>
            </w:r>
          </w:p>
        </w:tc>
      </w:tr>
      <w:tr w:rsidR="00436AF0" w:rsidRPr="0085321E" w14:paraId="70BC50AC" w14:textId="77777777" w:rsidTr="00436AF0">
        <w:tc>
          <w:tcPr>
            <w:tcW w:w="765" w:type="pct"/>
          </w:tcPr>
          <w:p w14:paraId="041F966D"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慢性疾病</w:t>
            </w:r>
          </w:p>
        </w:tc>
        <w:tc>
          <w:tcPr>
            <w:tcW w:w="289" w:type="pct"/>
          </w:tcPr>
          <w:p w14:paraId="4ADA8FB1"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3DC746B4"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20F03338"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39E9BE4A"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5735F9A5"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4CB703D6"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241AFADE"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3A16CD1F"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17C7FA20" w14:textId="77777777" w:rsidR="00436AF0" w:rsidRPr="0085321E" w:rsidRDefault="00436AF0" w:rsidP="00DB1910">
            <w:pPr>
              <w:widowControl/>
              <w:jc w:val="center"/>
              <w:rPr>
                <w:rFonts w:ascii="Times New Roman" w:hAnsi="Times New Roman" w:cs="Times New Roman"/>
                <w:kern w:val="0"/>
                <w:sz w:val="18"/>
                <w:szCs w:val="18"/>
              </w:rPr>
            </w:pPr>
          </w:p>
        </w:tc>
        <w:tc>
          <w:tcPr>
            <w:tcW w:w="309" w:type="pct"/>
          </w:tcPr>
          <w:p w14:paraId="6DD36B9F"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转移癌</w:t>
            </w:r>
          </w:p>
        </w:tc>
        <w:tc>
          <w:tcPr>
            <w:tcW w:w="240" w:type="pct"/>
          </w:tcPr>
          <w:p w14:paraId="62D4B656"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血液恶性肿瘤</w:t>
            </w:r>
          </w:p>
        </w:tc>
        <w:tc>
          <w:tcPr>
            <w:tcW w:w="217" w:type="pct"/>
          </w:tcPr>
          <w:p w14:paraId="1563D996"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329F08E3" w14:textId="77777777" w:rsidR="00436AF0" w:rsidRPr="0085321E" w:rsidRDefault="00436AF0" w:rsidP="00DB1910">
            <w:pPr>
              <w:widowControl/>
              <w:jc w:val="center"/>
              <w:rPr>
                <w:rFonts w:ascii="Times New Roman" w:hAnsi="Times New Roman" w:cs="Times New Roman"/>
                <w:kern w:val="0"/>
                <w:sz w:val="18"/>
                <w:szCs w:val="18"/>
              </w:rPr>
            </w:pPr>
          </w:p>
        </w:tc>
        <w:tc>
          <w:tcPr>
            <w:tcW w:w="168" w:type="pct"/>
          </w:tcPr>
          <w:p w14:paraId="1A24CB8D"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10A1A6F5"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248ECA77" w14:textId="77777777" w:rsidR="00436AF0" w:rsidRPr="0085321E" w:rsidRDefault="00436AF0" w:rsidP="00DB1910">
            <w:pPr>
              <w:widowControl/>
              <w:jc w:val="center"/>
              <w:rPr>
                <w:rFonts w:ascii="Times New Roman" w:hAnsi="Times New Roman" w:cs="Times New Roman"/>
                <w:kern w:val="0"/>
                <w:sz w:val="18"/>
                <w:szCs w:val="18"/>
              </w:rPr>
            </w:pPr>
          </w:p>
        </w:tc>
        <w:tc>
          <w:tcPr>
            <w:tcW w:w="211" w:type="pct"/>
          </w:tcPr>
          <w:p w14:paraId="14F9F952"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AIDS</w:t>
            </w:r>
          </w:p>
        </w:tc>
        <w:tc>
          <w:tcPr>
            <w:tcW w:w="167" w:type="pct"/>
          </w:tcPr>
          <w:p w14:paraId="54DE7A35"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76031EAA" w14:textId="77777777" w:rsidR="00436AF0" w:rsidRPr="0085321E" w:rsidRDefault="00436AF0" w:rsidP="00DB1910">
            <w:pPr>
              <w:widowControl/>
              <w:jc w:val="left"/>
              <w:rPr>
                <w:rFonts w:ascii="Times New Roman" w:hAnsi="Times New Roman" w:cs="Times New Roman"/>
                <w:kern w:val="0"/>
                <w:sz w:val="18"/>
                <w:szCs w:val="18"/>
              </w:rPr>
            </w:pPr>
          </w:p>
        </w:tc>
      </w:tr>
      <w:tr w:rsidR="00436AF0" w:rsidRPr="0085321E" w14:paraId="66070BB6" w14:textId="77777777" w:rsidTr="00436AF0">
        <w:tc>
          <w:tcPr>
            <w:tcW w:w="765" w:type="pct"/>
          </w:tcPr>
          <w:p w14:paraId="036FCC80"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住</w:t>
            </w:r>
            <w:r w:rsidRPr="0085321E">
              <w:rPr>
                <w:rFonts w:ascii="Times New Roman" w:hAnsi="Times New Roman" w:cs="Times New Roman"/>
                <w:kern w:val="0"/>
                <w:sz w:val="18"/>
                <w:szCs w:val="18"/>
              </w:rPr>
              <w:t>ICU</w:t>
            </w:r>
            <w:r w:rsidRPr="0085321E">
              <w:rPr>
                <w:rFonts w:ascii="Times New Roman" w:hAnsi="Times New Roman" w:cs="Times New Roman"/>
                <w:kern w:val="0"/>
                <w:sz w:val="18"/>
                <w:szCs w:val="18"/>
              </w:rPr>
              <w:t>类型</w:t>
            </w:r>
          </w:p>
        </w:tc>
        <w:tc>
          <w:tcPr>
            <w:tcW w:w="289" w:type="pct"/>
          </w:tcPr>
          <w:p w14:paraId="73050145"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择期手术</w:t>
            </w:r>
          </w:p>
        </w:tc>
        <w:tc>
          <w:tcPr>
            <w:tcW w:w="216" w:type="pct"/>
          </w:tcPr>
          <w:p w14:paraId="220EABCE" w14:textId="77777777" w:rsidR="00436AF0" w:rsidRPr="0085321E" w:rsidRDefault="00436AF0" w:rsidP="00DB1910">
            <w:pPr>
              <w:widowControl/>
              <w:jc w:val="center"/>
              <w:rPr>
                <w:rFonts w:ascii="Times New Roman" w:hAnsi="Times New Roman" w:cs="Times New Roman"/>
                <w:kern w:val="0"/>
                <w:sz w:val="18"/>
                <w:szCs w:val="18"/>
              </w:rPr>
            </w:pPr>
          </w:p>
        </w:tc>
        <w:tc>
          <w:tcPr>
            <w:tcW w:w="216" w:type="pct"/>
          </w:tcPr>
          <w:p w14:paraId="27E1BB81" w14:textId="77777777" w:rsidR="00436AF0" w:rsidRPr="0085321E" w:rsidRDefault="00436AF0" w:rsidP="00DB1910">
            <w:pPr>
              <w:widowControl/>
              <w:jc w:val="center"/>
              <w:rPr>
                <w:rFonts w:ascii="Times New Roman" w:hAnsi="Times New Roman" w:cs="Times New Roman"/>
                <w:kern w:val="0"/>
                <w:sz w:val="18"/>
                <w:szCs w:val="18"/>
              </w:rPr>
            </w:pPr>
          </w:p>
        </w:tc>
        <w:tc>
          <w:tcPr>
            <w:tcW w:w="247" w:type="pct"/>
          </w:tcPr>
          <w:p w14:paraId="19E30A26" w14:textId="77777777" w:rsidR="00436AF0" w:rsidRPr="0085321E" w:rsidRDefault="00436AF0" w:rsidP="00DB1910">
            <w:pPr>
              <w:widowControl/>
              <w:jc w:val="center"/>
              <w:rPr>
                <w:rFonts w:ascii="Times New Roman" w:hAnsi="Times New Roman" w:cs="Times New Roman"/>
                <w:kern w:val="0"/>
                <w:sz w:val="18"/>
                <w:szCs w:val="18"/>
              </w:rPr>
            </w:pPr>
          </w:p>
        </w:tc>
        <w:tc>
          <w:tcPr>
            <w:tcW w:w="333" w:type="pct"/>
          </w:tcPr>
          <w:p w14:paraId="360915D1" w14:textId="77777777" w:rsidR="00436AF0" w:rsidRPr="0085321E" w:rsidRDefault="00436AF0" w:rsidP="00DB1910">
            <w:pPr>
              <w:widowControl/>
              <w:jc w:val="center"/>
              <w:rPr>
                <w:rFonts w:ascii="Times New Roman" w:hAnsi="Times New Roman" w:cs="Times New Roman"/>
                <w:kern w:val="0"/>
                <w:sz w:val="18"/>
                <w:szCs w:val="18"/>
              </w:rPr>
            </w:pPr>
          </w:p>
        </w:tc>
        <w:tc>
          <w:tcPr>
            <w:tcW w:w="217" w:type="pct"/>
          </w:tcPr>
          <w:p w14:paraId="1596CDBE" w14:textId="77777777" w:rsidR="00436AF0" w:rsidRPr="0085321E" w:rsidRDefault="00436AF0" w:rsidP="00DB1910">
            <w:pPr>
              <w:widowControl/>
              <w:jc w:val="center"/>
              <w:rPr>
                <w:rFonts w:ascii="Times New Roman" w:hAnsi="Times New Roman" w:cs="Times New Roman"/>
                <w:kern w:val="0"/>
                <w:sz w:val="18"/>
                <w:szCs w:val="18"/>
              </w:rPr>
            </w:pPr>
          </w:p>
        </w:tc>
        <w:tc>
          <w:tcPr>
            <w:tcW w:w="284" w:type="pct"/>
          </w:tcPr>
          <w:p w14:paraId="555FAB31"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内科患者</w:t>
            </w:r>
          </w:p>
        </w:tc>
        <w:tc>
          <w:tcPr>
            <w:tcW w:w="216" w:type="pct"/>
          </w:tcPr>
          <w:p w14:paraId="52376758" w14:textId="77777777" w:rsidR="00436AF0" w:rsidRPr="0085321E" w:rsidRDefault="00436AF0" w:rsidP="00DB1910">
            <w:pPr>
              <w:widowControl/>
              <w:jc w:val="center"/>
              <w:rPr>
                <w:rFonts w:ascii="Times New Roman" w:hAnsi="Times New Roman" w:cs="Times New Roman"/>
                <w:kern w:val="0"/>
                <w:sz w:val="18"/>
                <w:szCs w:val="18"/>
              </w:rPr>
            </w:pPr>
          </w:p>
        </w:tc>
        <w:tc>
          <w:tcPr>
            <w:tcW w:w="162" w:type="pct"/>
          </w:tcPr>
          <w:p w14:paraId="32846E11" w14:textId="77777777" w:rsidR="00436AF0" w:rsidRPr="0085321E" w:rsidRDefault="00436AF0" w:rsidP="00DB1910">
            <w:pPr>
              <w:widowControl/>
              <w:jc w:val="center"/>
              <w:rPr>
                <w:rFonts w:ascii="Times New Roman" w:hAnsi="Times New Roman" w:cs="Times New Roman"/>
                <w:kern w:val="0"/>
                <w:sz w:val="18"/>
                <w:szCs w:val="18"/>
              </w:rPr>
            </w:pPr>
            <w:r w:rsidRPr="0085321E">
              <w:rPr>
                <w:rFonts w:ascii="Times New Roman" w:hAnsi="Times New Roman" w:cs="Times New Roman"/>
                <w:kern w:val="0"/>
                <w:sz w:val="18"/>
                <w:szCs w:val="18"/>
              </w:rPr>
              <w:t>急诊手术</w:t>
            </w:r>
          </w:p>
        </w:tc>
        <w:tc>
          <w:tcPr>
            <w:tcW w:w="309" w:type="pct"/>
          </w:tcPr>
          <w:p w14:paraId="1D7F4683" w14:textId="77777777" w:rsidR="00436AF0" w:rsidRPr="0085321E" w:rsidRDefault="00436AF0" w:rsidP="00DB1910">
            <w:pPr>
              <w:widowControl/>
              <w:jc w:val="left"/>
              <w:rPr>
                <w:rFonts w:ascii="Times New Roman" w:hAnsi="Times New Roman" w:cs="Times New Roman"/>
                <w:kern w:val="0"/>
                <w:sz w:val="18"/>
                <w:szCs w:val="18"/>
              </w:rPr>
            </w:pPr>
          </w:p>
        </w:tc>
        <w:tc>
          <w:tcPr>
            <w:tcW w:w="240" w:type="pct"/>
          </w:tcPr>
          <w:p w14:paraId="36C0DC3E" w14:textId="77777777" w:rsidR="00436AF0" w:rsidRPr="0085321E" w:rsidRDefault="00436AF0" w:rsidP="00DB1910">
            <w:pPr>
              <w:widowControl/>
              <w:jc w:val="left"/>
              <w:rPr>
                <w:rFonts w:ascii="Times New Roman" w:hAnsi="Times New Roman" w:cs="Times New Roman"/>
                <w:kern w:val="0"/>
                <w:sz w:val="18"/>
                <w:szCs w:val="18"/>
              </w:rPr>
            </w:pPr>
          </w:p>
        </w:tc>
        <w:tc>
          <w:tcPr>
            <w:tcW w:w="217" w:type="pct"/>
          </w:tcPr>
          <w:p w14:paraId="1FCE0965"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3E4B3D7C" w14:textId="77777777" w:rsidR="00436AF0" w:rsidRPr="0085321E" w:rsidRDefault="00436AF0" w:rsidP="00DB1910">
            <w:pPr>
              <w:widowControl/>
              <w:jc w:val="left"/>
              <w:rPr>
                <w:rFonts w:ascii="Times New Roman" w:hAnsi="Times New Roman" w:cs="Times New Roman"/>
                <w:kern w:val="0"/>
                <w:sz w:val="18"/>
                <w:szCs w:val="18"/>
              </w:rPr>
            </w:pPr>
          </w:p>
        </w:tc>
        <w:tc>
          <w:tcPr>
            <w:tcW w:w="168" w:type="pct"/>
          </w:tcPr>
          <w:p w14:paraId="6782970F"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17EA1290"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09D6D850" w14:textId="77777777" w:rsidR="00436AF0" w:rsidRPr="0085321E" w:rsidRDefault="00436AF0" w:rsidP="00DB1910">
            <w:pPr>
              <w:widowControl/>
              <w:jc w:val="left"/>
              <w:rPr>
                <w:rFonts w:ascii="Times New Roman" w:hAnsi="Times New Roman" w:cs="Times New Roman"/>
                <w:kern w:val="0"/>
                <w:sz w:val="18"/>
                <w:szCs w:val="18"/>
              </w:rPr>
            </w:pPr>
          </w:p>
        </w:tc>
        <w:tc>
          <w:tcPr>
            <w:tcW w:w="211" w:type="pct"/>
          </w:tcPr>
          <w:p w14:paraId="123518CE" w14:textId="77777777" w:rsidR="00436AF0" w:rsidRPr="0085321E" w:rsidRDefault="00436AF0" w:rsidP="00DB1910">
            <w:pPr>
              <w:widowControl/>
              <w:jc w:val="left"/>
              <w:rPr>
                <w:rFonts w:ascii="Times New Roman" w:hAnsi="Times New Roman" w:cs="Times New Roman"/>
                <w:kern w:val="0"/>
                <w:sz w:val="18"/>
                <w:szCs w:val="18"/>
              </w:rPr>
            </w:pPr>
          </w:p>
        </w:tc>
        <w:tc>
          <w:tcPr>
            <w:tcW w:w="167" w:type="pct"/>
          </w:tcPr>
          <w:p w14:paraId="1A0562F7" w14:textId="77777777" w:rsidR="00436AF0" w:rsidRPr="0085321E" w:rsidRDefault="00436AF0" w:rsidP="00DB1910">
            <w:pPr>
              <w:widowControl/>
              <w:jc w:val="left"/>
              <w:rPr>
                <w:rFonts w:ascii="Times New Roman" w:hAnsi="Times New Roman" w:cs="Times New Roman"/>
                <w:kern w:val="0"/>
                <w:sz w:val="18"/>
                <w:szCs w:val="18"/>
              </w:rPr>
            </w:pPr>
          </w:p>
        </w:tc>
        <w:tc>
          <w:tcPr>
            <w:tcW w:w="110" w:type="pct"/>
          </w:tcPr>
          <w:p w14:paraId="5BB2662F" w14:textId="77777777" w:rsidR="00436AF0" w:rsidRPr="0085321E" w:rsidRDefault="00436AF0" w:rsidP="00DB1910">
            <w:pPr>
              <w:widowControl/>
              <w:jc w:val="left"/>
              <w:rPr>
                <w:rFonts w:ascii="Times New Roman" w:hAnsi="Times New Roman" w:cs="Times New Roman"/>
                <w:kern w:val="0"/>
                <w:sz w:val="18"/>
                <w:szCs w:val="18"/>
              </w:rPr>
            </w:pPr>
          </w:p>
        </w:tc>
      </w:tr>
    </w:tbl>
    <w:p w14:paraId="375941E0" w14:textId="77777777" w:rsidR="0082366A" w:rsidRPr="0085321E" w:rsidRDefault="0082366A" w:rsidP="0082366A">
      <w:pPr>
        <w:autoSpaceDE w:val="0"/>
        <w:autoSpaceDN w:val="0"/>
        <w:adjustRightInd w:val="0"/>
        <w:spacing w:line="360" w:lineRule="auto"/>
        <w:jc w:val="left"/>
        <w:rPr>
          <w:rFonts w:ascii="Times New Roman" w:hAnsi="Times New Roman" w:cs="Times New Roman"/>
          <w:i/>
          <w:szCs w:val="21"/>
        </w:rPr>
      </w:pPr>
    </w:p>
    <w:p w14:paraId="7640F268" w14:textId="77777777" w:rsidR="0082366A" w:rsidRPr="0085321E" w:rsidRDefault="0082366A" w:rsidP="0082366A">
      <w:pPr>
        <w:autoSpaceDE w:val="0"/>
        <w:autoSpaceDN w:val="0"/>
        <w:adjustRightInd w:val="0"/>
        <w:spacing w:line="360" w:lineRule="auto"/>
        <w:jc w:val="left"/>
        <w:rPr>
          <w:rFonts w:ascii="Times New Roman" w:hAnsi="Times New Roman" w:cs="Times New Roman"/>
          <w:i/>
          <w:szCs w:val="21"/>
        </w:rPr>
      </w:pPr>
    </w:p>
    <w:sectPr w:rsidR="0082366A" w:rsidRPr="0085321E" w:rsidSect="00643FF8">
      <w:type w:val="continuous"/>
      <w:pgSz w:w="16838" w:h="11906" w:orient="landscape"/>
      <w:pgMar w:top="1077" w:right="1440" w:bottom="1077" w:left="1440" w:header="851" w:footer="992" w:gutter="0"/>
      <w:pgBorders w:offsetFrom="page">
        <w:top w:val="single" w:sz="4" w:space="24" w:color="auto"/>
        <w:left w:val="single" w:sz="4" w:space="24" w:color="auto"/>
        <w:bottom w:val="single" w:sz="4" w:space="24" w:color="auto"/>
        <w:right w:val="single" w:sz="4" w:space="24" w:color="auto"/>
      </w:pgBorders>
      <w:cols w:space="425"/>
      <w:docGrid w:type="linesAndChar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EB7D46" w14:textId="77777777" w:rsidR="00F35B87" w:rsidRDefault="00F35B87" w:rsidP="0095261D">
      <w:r>
        <w:separator/>
      </w:r>
    </w:p>
  </w:endnote>
  <w:endnote w:type="continuationSeparator" w:id="0">
    <w:p w14:paraId="28265CBB" w14:textId="77777777" w:rsidR="00F35B87" w:rsidRDefault="00F35B87" w:rsidP="0095261D">
      <w:r>
        <w:continuationSeparator/>
      </w:r>
    </w:p>
  </w:endnote>
  <w:endnote w:type="continuationNotice" w:id="1">
    <w:p w14:paraId="0164F371" w14:textId="77777777" w:rsidR="00F35B87" w:rsidRDefault="00F35B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09F" w:csb1="00000000"/>
  </w:font>
  <w:font w:name="ITC Symbol Std Medium">
    <w:altName w:val="方正舒体"/>
    <w:panose1 w:val="00000000000000000000"/>
    <w:charset w:val="86"/>
    <w:family w:val="auto"/>
    <w:notTrueType/>
    <w:pitch w:val="default"/>
    <w:sig w:usb0="00000001" w:usb1="080E0000" w:usb2="00000010" w:usb3="00000000" w:csb0="00040000" w:csb1="00000000"/>
  </w:font>
  <w:font w:name="Minion Pro">
    <w:altName w:val="宋体"/>
    <w:panose1 w:val="00000000000000000000"/>
    <w:charset w:val="86"/>
    <w:family w:val="roman"/>
    <w:notTrueType/>
    <w:pitch w:val="default"/>
    <w:sig w:usb0="00000001" w:usb1="080E0000" w:usb2="00000010" w:usb3="00000000" w:csb0="00040000" w:csb1="00000000"/>
  </w:font>
  <w:font w:name="Diverda Sans Com">
    <w:altName w:val="Arial Unicode MS"/>
    <w:panose1 w:val="00000000000000000000"/>
    <w:charset w:val="86"/>
    <w:family w:val="swiss"/>
    <w:notTrueType/>
    <w:pitch w:val="default"/>
    <w:sig w:usb0="00000001" w:usb1="080E0000" w:usb2="00000010" w:usb3="00000000" w:csb0="00040000" w:csb1="00000000"/>
  </w:font>
  <w:font w:name="Adobe Garamond Pro">
    <w:altName w:val="Adobe Garamond Pro"/>
    <w:panose1 w:val="00000000000000000000"/>
    <w:charset w:val="86"/>
    <w:family w:val="roman"/>
    <w:notTrueType/>
    <w:pitch w:val="default"/>
    <w:sig w:usb0="00000001" w:usb1="080E0000" w:usb2="00000010" w:usb3="00000000" w:csb0="00040000" w:csb1="00000000"/>
  </w:font>
  <w:font w:name="Cambria">
    <w:panose1 w:val="02040503050406030204"/>
    <w:charset w:val="00"/>
    <w:family w:val="auto"/>
    <w:pitch w:val="variable"/>
    <w:sig w:usb0="E00002FF" w:usb1="400004FF" w:usb2="00000000" w:usb3="00000000" w:csb0="0000019F" w:csb1="00000000"/>
  </w:font>
  <w:font w:name="AkzidenzGroteskBE-Md">
    <w:altName w:val="Arial"/>
    <w:panose1 w:val="00000000000000000000"/>
    <w:charset w:val="00"/>
    <w:family w:val="swiss"/>
    <w:notTrueType/>
    <w:pitch w:val="default"/>
    <w:sig w:usb0="00000003" w:usb1="00000000" w:usb2="00000000" w:usb3="00000000" w:csb0="00000001" w:csb1="00000000"/>
  </w:font>
  <w:font w:name="华文楷体">
    <w:panose1 w:val="02010600040101010101"/>
    <w:charset w:val="50"/>
    <w:family w:val="auto"/>
    <w:pitch w:val="variable"/>
    <w:sig w:usb0="80000287" w:usb1="280F3C52" w:usb2="00000016" w:usb3="00000000" w:csb0="0004001F" w:csb1="00000000"/>
  </w:font>
  <w:font w:name="Helvetica">
    <w:panose1 w:val="00000000000000000000"/>
    <w:charset w:val="00"/>
    <w:family w:val="auto"/>
    <w:pitch w:val="variable"/>
    <w:sig w:usb0="E00002FF" w:usb1="5000785B" w:usb2="00000000" w:usb3="00000000" w:csb0="0000019F" w:csb1="00000000"/>
  </w:font>
  <w:font w:name="StoneSans-Semibold">
    <w:altName w:val="Arial"/>
    <w:panose1 w:val="00000000000000000000"/>
    <w:charset w:val="00"/>
    <w:family w:val="swiss"/>
    <w:notTrueType/>
    <w:pitch w:val="default"/>
    <w:sig w:usb0="00000003" w:usb1="00000000" w:usb2="00000000" w:usb3="00000000" w:csb0="00000001" w:csb1="00000000"/>
  </w:font>
  <w:font w:name="HelveticaNeue-Roman">
    <w:altName w:val="Arial"/>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BB1183" w14:textId="77777777" w:rsidR="00F35B87" w:rsidRDefault="00F35B87" w:rsidP="0095261D">
      <w:r>
        <w:separator/>
      </w:r>
    </w:p>
  </w:footnote>
  <w:footnote w:type="continuationSeparator" w:id="0">
    <w:p w14:paraId="4477853A" w14:textId="77777777" w:rsidR="00F35B87" w:rsidRDefault="00F35B87" w:rsidP="0095261D">
      <w:r>
        <w:continuationSeparator/>
      </w:r>
    </w:p>
  </w:footnote>
  <w:footnote w:type="continuationNotice" w:id="1">
    <w:p w14:paraId="5BC42B21" w14:textId="77777777" w:rsidR="00F35B87" w:rsidRDefault="00F35B87"/>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595F"/>
    <w:multiLevelType w:val="hybridMultilevel"/>
    <w:tmpl w:val="CA720B1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9DE4C1D"/>
    <w:multiLevelType w:val="hybridMultilevel"/>
    <w:tmpl w:val="7CF8C906"/>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0D0A698E"/>
    <w:multiLevelType w:val="hybridMultilevel"/>
    <w:tmpl w:val="84B4535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0F026FAB"/>
    <w:multiLevelType w:val="hybridMultilevel"/>
    <w:tmpl w:val="EC949192"/>
    <w:lvl w:ilvl="0" w:tplc="0409000B">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4B196D"/>
    <w:multiLevelType w:val="hybridMultilevel"/>
    <w:tmpl w:val="50901626"/>
    <w:lvl w:ilvl="0" w:tplc="ED28C97C">
      <w:start w:val="1"/>
      <w:numFmt w:val="bullet"/>
      <w:lvlText w:val=""/>
      <w:lvlJc w:val="left"/>
      <w:pPr>
        <w:tabs>
          <w:tab w:val="num" w:pos="720"/>
        </w:tabs>
        <w:ind w:left="720" w:hanging="360"/>
      </w:pPr>
      <w:rPr>
        <w:rFonts w:ascii="Wingdings" w:hAnsi="Wingdings" w:hint="default"/>
      </w:rPr>
    </w:lvl>
    <w:lvl w:ilvl="1" w:tplc="37F2BDD2">
      <w:start w:val="1745"/>
      <w:numFmt w:val="bullet"/>
      <w:lvlText w:val=""/>
      <w:lvlJc w:val="left"/>
      <w:pPr>
        <w:tabs>
          <w:tab w:val="num" w:pos="1440"/>
        </w:tabs>
        <w:ind w:left="1440" w:hanging="360"/>
      </w:pPr>
      <w:rPr>
        <w:rFonts w:ascii="Wingdings" w:hAnsi="Wingdings" w:hint="default"/>
      </w:rPr>
    </w:lvl>
    <w:lvl w:ilvl="2" w:tplc="C2E2EF94" w:tentative="1">
      <w:start w:val="1"/>
      <w:numFmt w:val="bullet"/>
      <w:lvlText w:val=""/>
      <w:lvlJc w:val="left"/>
      <w:pPr>
        <w:tabs>
          <w:tab w:val="num" w:pos="2160"/>
        </w:tabs>
        <w:ind w:left="2160" w:hanging="360"/>
      </w:pPr>
      <w:rPr>
        <w:rFonts w:ascii="Wingdings" w:hAnsi="Wingdings" w:hint="default"/>
      </w:rPr>
    </w:lvl>
    <w:lvl w:ilvl="3" w:tplc="93220A5A" w:tentative="1">
      <w:start w:val="1"/>
      <w:numFmt w:val="bullet"/>
      <w:lvlText w:val=""/>
      <w:lvlJc w:val="left"/>
      <w:pPr>
        <w:tabs>
          <w:tab w:val="num" w:pos="2880"/>
        </w:tabs>
        <w:ind w:left="2880" w:hanging="360"/>
      </w:pPr>
      <w:rPr>
        <w:rFonts w:ascii="Wingdings" w:hAnsi="Wingdings" w:hint="default"/>
      </w:rPr>
    </w:lvl>
    <w:lvl w:ilvl="4" w:tplc="64080072" w:tentative="1">
      <w:start w:val="1"/>
      <w:numFmt w:val="bullet"/>
      <w:lvlText w:val=""/>
      <w:lvlJc w:val="left"/>
      <w:pPr>
        <w:tabs>
          <w:tab w:val="num" w:pos="3600"/>
        </w:tabs>
        <w:ind w:left="3600" w:hanging="360"/>
      </w:pPr>
      <w:rPr>
        <w:rFonts w:ascii="Wingdings" w:hAnsi="Wingdings" w:hint="default"/>
      </w:rPr>
    </w:lvl>
    <w:lvl w:ilvl="5" w:tplc="4DD08286" w:tentative="1">
      <w:start w:val="1"/>
      <w:numFmt w:val="bullet"/>
      <w:lvlText w:val=""/>
      <w:lvlJc w:val="left"/>
      <w:pPr>
        <w:tabs>
          <w:tab w:val="num" w:pos="4320"/>
        </w:tabs>
        <w:ind w:left="4320" w:hanging="360"/>
      </w:pPr>
      <w:rPr>
        <w:rFonts w:ascii="Wingdings" w:hAnsi="Wingdings" w:hint="default"/>
      </w:rPr>
    </w:lvl>
    <w:lvl w:ilvl="6" w:tplc="B68803E4" w:tentative="1">
      <w:start w:val="1"/>
      <w:numFmt w:val="bullet"/>
      <w:lvlText w:val=""/>
      <w:lvlJc w:val="left"/>
      <w:pPr>
        <w:tabs>
          <w:tab w:val="num" w:pos="5040"/>
        </w:tabs>
        <w:ind w:left="5040" w:hanging="360"/>
      </w:pPr>
      <w:rPr>
        <w:rFonts w:ascii="Wingdings" w:hAnsi="Wingdings" w:hint="default"/>
      </w:rPr>
    </w:lvl>
    <w:lvl w:ilvl="7" w:tplc="B816CDD2" w:tentative="1">
      <w:start w:val="1"/>
      <w:numFmt w:val="bullet"/>
      <w:lvlText w:val=""/>
      <w:lvlJc w:val="left"/>
      <w:pPr>
        <w:tabs>
          <w:tab w:val="num" w:pos="5760"/>
        </w:tabs>
        <w:ind w:left="5760" w:hanging="360"/>
      </w:pPr>
      <w:rPr>
        <w:rFonts w:ascii="Wingdings" w:hAnsi="Wingdings" w:hint="default"/>
      </w:rPr>
    </w:lvl>
    <w:lvl w:ilvl="8" w:tplc="74F2DA92" w:tentative="1">
      <w:start w:val="1"/>
      <w:numFmt w:val="bullet"/>
      <w:lvlText w:val=""/>
      <w:lvlJc w:val="left"/>
      <w:pPr>
        <w:tabs>
          <w:tab w:val="num" w:pos="6480"/>
        </w:tabs>
        <w:ind w:left="6480" w:hanging="360"/>
      </w:pPr>
      <w:rPr>
        <w:rFonts w:ascii="Wingdings" w:hAnsi="Wingdings" w:hint="default"/>
      </w:rPr>
    </w:lvl>
  </w:abstractNum>
  <w:abstractNum w:abstractNumId="5">
    <w:nsid w:val="19562FBE"/>
    <w:multiLevelType w:val="hybridMultilevel"/>
    <w:tmpl w:val="9A5890E0"/>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CBE619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nsid w:val="224A1C49"/>
    <w:multiLevelType w:val="hybridMultilevel"/>
    <w:tmpl w:val="95CC20F8"/>
    <w:lvl w:ilvl="0" w:tplc="3A66C118">
      <w:start w:val="1"/>
      <w:numFmt w:val="bullet"/>
      <w:lvlText w:val="•"/>
      <w:lvlJc w:val="left"/>
      <w:pPr>
        <w:tabs>
          <w:tab w:val="num" w:pos="720"/>
        </w:tabs>
        <w:ind w:left="720" w:hanging="360"/>
      </w:pPr>
      <w:rPr>
        <w:rFonts w:ascii="Arial" w:hAnsi="Arial" w:hint="default"/>
      </w:rPr>
    </w:lvl>
    <w:lvl w:ilvl="1" w:tplc="4B465310" w:tentative="1">
      <w:start w:val="1"/>
      <w:numFmt w:val="bullet"/>
      <w:lvlText w:val="•"/>
      <w:lvlJc w:val="left"/>
      <w:pPr>
        <w:tabs>
          <w:tab w:val="num" w:pos="1440"/>
        </w:tabs>
        <w:ind w:left="1440" w:hanging="360"/>
      </w:pPr>
      <w:rPr>
        <w:rFonts w:ascii="Arial" w:hAnsi="Arial" w:hint="default"/>
      </w:rPr>
    </w:lvl>
    <w:lvl w:ilvl="2" w:tplc="DE2E4ED6" w:tentative="1">
      <w:start w:val="1"/>
      <w:numFmt w:val="bullet"/>
      <w:lvlText w:val="•"/>
      <w:lvlJc w:val="left"/>
      <w:pPr>
        <w:tabs>
          <w:tab w:val="num" w:pos="2160"/>
        </w:tabs>
        <w:ind w:left="2160" w:hanging="360"/>
      </w:pPr>
      <w:rPr>
        <w:rFonts w:ascii="Arial" w:hAnsi="Arial" w:hint="default"/>
      </w:rPr>
    </w:lvl>
    <w:lvl w:ilvl="3" w:tplc="C9823D80" w:tentative="1">
      <w:start w:val="1"/>
      <w:numFmt w:val="bullet"/>
      <w:lvlText w:val="•"/>
      <w:lvlJc w:val="left"/>
      <w:pPr>
        <w:tabs>
          <w:tab w:val="num" w:pos="2880"/>
        </w:tabs>
        <w:ind w:left="2880" w:hanging="360"/>
      </w:pPr>
      <w:rPr>
        <w:rFonts w:ascii="Arial" w:hAnsi="Arial" w:hint="default"/>
      </w:rPr>
    </w:lvl>
    <w:lvl w:ilvl="4" w:tplc="B2C0DDF0" w:tentative="1">
      <w:start w:val="1"/>
      <w:numFmt w:val="bullet"/>
      <w:lvlText w:val="•"/>
      <w:lvlJc w:val="left"/>
      <w:pPr>
        <w:tabs>
          <w:tab w:val="num" w:pos="3600"/>
        </w:tabs>
        <w:ind w:left="3600" w:hanging="360"/>
      </w:pPr>
      <w:rPr>
        <w:rFonts w:ascii="Arial" w:hAnsi="Arial" w:hint="default"/>
      </w:rPr>
    </w:lvl>
    <w:lvl w:ilvl="5" w:tplc="E8DA7544" w:tentative="1">
      <w:start w:val="1"/>
      <w:numFmt w:val="bullet"/>
      <w:lvlText w:val="•"/>
      <w:lvlJc w:val="left"/>
      <w:pPr>
        <w:tabs>
          <w:tab w:val="num" w:pos="4320"/>
        </w:tabs>
        <w:ind w:left="4320" w:hanging="360"/>
      </w:pPr>
      <w:rPr>
        <w:rFonts w:ascii="Arial" w:hAnsi="Arial" w:hint="default"/>
      </w:rPr>
    </w:lvl>
    <w:lvl w:ilvl="6" w:tplc="2D86EDE8" w:tentative="1">
      <w:start w:val="1"/>
      <w:numFmt w:val="bullet"/>
      <w:lvlText w:val="•"/>
      <w:lvlJc w:val="left"/>
      <w:pPr>
        <w:tabs>
          <w:tab w:val="num" w:pos="5040"/>
        </w:tabs>
        <w:ind w:left="5040" w:hanging="360"/>
      </w:pPr>
      <w:rPr>
        <w:rFonts w:ascii="Arial" w:hAnsi="Arial" w:hint="default"/>
      </w:rPr>
    </w:lvl>
    <w:lvl w:ilvl="7" w:tplc="6C9C1E7E" w:tentative="1">
      <w:start w:val="1"/>
      <w:numFmt w:val="bullet"/>
      <w:lvlText w:val="•"/>
      <w:lvlJc w:val="left"/>
      <w:pPr>
        <w:tabs>
          <w:tab w:val="num" w:pos="5760"/>
        </w:tabs>
        <w:ind w:left="5760" w:hanging="360"/>
      </w:pPr>
      <w:rPr>
        <w:rFonts w:ascii="Arial" w:hAnsi="Arial" w:hint="default"/>
      </w:rPr>
    </w:lvl>
    <w:lvl w:ilvl="8" w:tplc="4FC0E296" w:tentative="1">
      <w:start w:val="1"/>
      <w:numFmt w:val="bullet"/>
      <w:lvlText w:val="•"/>
      <w:lvlJc w:val="left"/>
      <w:pPr>
        <w:tabs>
          <w:tab w:val="num" w:pos="6480"/>
        </w:tabs>
        <w:ind w:left="6480" w:hanging="360"/>
      </w:pPr>
      <w:rPr>
        <w:rFonts w:ascii="Arial" w:hAnsi="Arial" w:hint="default"/>
      </w:rPr>
    </w:lvl>
  </w:abstractNum>
  <w:abstractNum w:abstractNumId="8">
    <w:nsid w:val="2A03753E"/>
    <w:multiLevelType w:val="hybridMultilevel"/>
    <w:tmpl w:val="3FFAD50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31D164E2"/>
    <w:multiLevelType w:val="hybridMultilevel"/>
    <w:tmpl w:val="2878E19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33A16186"/>
    <w:multiLevelType w:val="hybridMultilevel"/>
    <w:tmpl w:val="2C7054D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3D65C08"/>
    <w:multiLevelType w:val="hybridMultilevel"/>
    <w:tmpl w:val="F4BA2BC6"/>
    <w:lvl w:ilvl="0" w:tplc="04090011">
      <w:start w:val="1"/>
      <w:numFmt w:val="decimal"/>
      <w:lvlText w:val="%1)"/>
      <w:lvlJc w:val="lef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2">
    <w:nsid w:val="39CF7FA1"/>
    <w:multiLevelType w:val="hybridMultilevel"/>
    <w:tmpl w:val="540A74B4"/>
    <w:lvl w:ilvl="0" w:tplc="0409000B">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3AB43E98"/>
    <w:multiLevelType w:val="hybridMultilevel"/>
    <w:tmpl w:val="F7D2DE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BE5777"/>
    <w:multiLevelType w:val="multilevel"/>
    <w:tmpl w:val="69D6B276"/>
    <w:lvl w:ilvl="0">
      <w:start w:val="1"/>
      <w:numFmt w:val="bullet"/>
      <w:lvlText w:val=""/>
      <w:lvlJc w:val="left"/>
      <w:pPr>
        <w:ind w:left="425" w:hanging="425"/>
      </w:pPr>
      <w:rPr>
        <w:rFonts w:ascii="Wingdings" w:hAnsi="Wingdings"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nsid w:val="4C44116B"/>
    <w:multiLevelType w:val="hybridMultilevel"/>
    <w:tmpl w:val="F1340008"/>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59960E73"/>
    <w:multiLevelType w:val="hybridMultilevel"/>
    <w:tmpl w:val="1BFE63B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nsid w:val="59D50746"/>
    <w:multiLevelType w:val="multilevel"/>
    <w:tmpl w:val="830864E4"/>
    <w:lvl w:ilvl="0">
      <w:start w:val="1"/>
      <w:numFmt w:val="decimal"/>
      <w:lvlText w:val="%1)"/>
      <w:lvlJc w:val="left"/>
      <w:pPr>
        <w:ind w:left="425" w:hanging="425"/>
      </w:pPr>
      <w:rPr>
        <w:rFonts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nsid w:val="5C4E552C"/>
    <w:multiLevelType w:val="hybridMultilevel"/>
    <w:tmpl w:val="77BE223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C5E407D"/>
    <w:multiLevelType w:val="hybridMultilevel"/>
    <w:tmpl w:val="93300B94"/>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nsid w:val="5E0D6B0B"/>
    <w:multiLevelType w:val="hybridMultilevel"/>
    <w:tmpl w:val="3FFAD50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5E5243E2"/>
    <w:multiLevelType w:val="hybridMultilevel"/>
    <w:tmpl w:val="2C7054D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18508E6"/>
    <w:multiLevelType w:val="hybridMultilevel"/>
    <w:tmpl w:val="01A4349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nsid w:val="61F25550"/>
    <w:multiLevelType w:val="hybridMultilevel"/>
    <w:tmpl w:val="6504E5B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nsid w:val="61F37A28"/>
    <w:multiLevelType w:val="hybridMultilevel"/>
    <w:tmpl w:val="2358549E"/>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4D63FDB"/>
    <w:multiLevelType w:val="hybridMultilevel"/>
    <w:tmpl w:val="0D06EC3E"/>
    <w:lvl w:ilvl="0" w:tplc="0409000B">
      <w:start w:val="1"/>
      <w:numFmt w:val="bullet"/>
      <w:lvlText w:val=""/>
      <w:lvlJc w:val="left"/>
      <w:pPr>
        <w:ind w:left="-835" w:hanging="420"/>
      </w:pPr>
      <w:rPr>
        <w:rFonts w:ascii="Wingdings" w:hAnsi="Wingdings" w:hint="default"/>
      </w:rPr>
    </w:lvl>
    <w:lvl w:ilvl="1" w:tplc="04090003" w:tentative="1">
      <w:start w:val="1"/>
      <w:numFmt w:val="bullet"/>
      <w:lvlText w:val=""/>
      <w:lvlJc w:val="left"/>
      <w:pPr>
        <w:ind w:left="-415" w:hanging="420"/>
      </w:pPr>
      <w:rPr>
        <w:rFonts w:ascii="Wingdings" w:hAnsi="Wingdings" w:hint="default"/>
      </w:rPr>
    </w:lvl>
    <w:lvl w:ilvl="2" w:tplc="04090005" w:tentative="1">
      <w:start w:val="1"/>
      <w:numFmt w:val="bullet"/>
      <w:lvlText w:val=""/>
      <w:lvlJc w:val="left"/>
      <w:pPr>
        <w:ind w:left="5" w:hanging="420"/>
      </w:pPr>
      <w:rPr>
        <w:rFonts w:ascii="Wingdings" w:hAnsi="Wingdings" w:hint="default"/>
      </w:rPr>
    </w:lvl>
    <w:lvl w:ilvl="3" w:tplc="04090001">
      <w:start w:val="1"/>
      <w:numFmt w:val="bullet"/>
      <w:lvlText w:val=""/>
      <w:lvlJc w:val="left"/>
      <w:pPr>
        <w:ind w:left="425" w:hanging="420"/>
      </w:pPr>
      <w:rPr>
        <w:rFonts w:ascii="Wingdings" w:hAnsi="Wingdings" w:hint="default"/>
      </w:rPr>
    </w:lvl>
    <w:lvl w:ilvl="4" w:tplc="04090003" w:tentative="1">
      <w:start w:val="1"/>
      <w:numFmt w:val="bullet"/>
      <w:lvlText w:val=""/>
      <w:lvlJc w:val="left"/>
      <w:pPr>
        <w:ind w:left="845" w:hanging="420"/>
      </w:pPr>
      <w:rPr>
        <w:rFonts w:ascii="Wingdings" w:hAnsi="Wingdings" w:hint="default"/>
      </w:rPr>
    </w:lvl>
    <w:lvl w:ilvl="5" w:tplc="04090005" w:tentative="1">
      <w:start w:val="1"/>
      <w:numFmt w:val="bullet"/>
      <w:lvlText w:val=""/>
      <w:lvlJc w:val="left"/>
      <w:pPr>
        <w:ind w:left="1265" w:hanging="420"/>
      </w:pPr>
      <w:rPr>
        <w:rFonts w:ascii="Wingdings" w:hAnsi="Wingdings" w:hint="default"/>
      </w:rPr>
    </w:lvl>
    <w:lvl w:ilvl="6" w:tplc="04090001" w:tentative="1">
      <w:start w:val="1"/>
      <w:numFmt w:val="bullet"/>
      <w:lvlText w:val=""/>
      <w:lvlJc w:val="left"/>
      <w:pPr>
        <w:ind w:left="1685" w:hanging="420"/>
      </w:pPr>
      <w:rPr>
        <w:rFonts w:ascii="Wingdings" w:hAnsi="Wingdings" w:hint="default"/>
      </w:rPr>
    </w:lvl>
    <w:lvl w:ilvl="7" w:tplc="04090003" w:tentative="1">
      <w:start w:val="1"/>
      <w:numFmt w:val="bullet"/>
      <w:lvlText w:val=""/>
      <w:lvlJc w:val="left"/>
      <w:pPr>
        <w:ind w:left="2105" w:hanging="420"/>
      </w:pPr>
      <w:rPr>
        <w:rFonts w:ascii="Wingdings" w:hAnsi="Wingdings" w:hint="default"/>
      </w:rPr>
    </w:lvl>
    <w:lvl w:ilvl="8" w:tplc="04090005" w:tentative="1">
      <w:start w:val="1"/>
      <w:numFmt w:val="bullet"/>
      <w:lvlText w:val=""/>
      <w:lvlJc w:val="left"/>
      <w:pPr>
        <w:ind w:left="2525" w:hanging="420"/>
      </w:pPr>
      <w:rPr>
        <w:rFonts w:ascii="Wingdings" w:hAnsi="Wingdings" w:hint="default"/>
      </w:rPr>
    </w:lvl>
  </w:abstractNum>
  <w:abstractNum w:abstractNumId="26">
    <w:nsid w:val="64F01E94"/>
    <w:multiLevelType w:val="hybridMultilevel"/>
    <w:tmpl w:val="A29A5A54"/>
    <w:lvl w:ilvl="0" w:tplc="04090011">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BB4604F2">
      <w:start w:val="1"/>
      <w:numFmt w:val="decimalEnclosedCircle"/>
      <w:lvlText w:val="%4"/>
      <w:lvlJc w:val="left"/>
      <w:pPr>
        <w:ind w:left="1620" w:hanging="360"/>
      </w:pPr>
      <w:rPr>
        <w:rFonts w:hint="default"/>
      </w:r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C4B3775"/>
    <w:multiLevelType w:val="hybridMultilevel"/>
    <w:tmpl w:val="897A8D2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F7F2C84"/>
    <w:multiLevelType w:val="hybridMultilevel"/>
    <w:tmpl w:val="00921EA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nsid w:val="70BC2FD9"/>
    <w:multiLevelType w:val="hybridMultilevel"/>
    <w:tmpl w:val="9508FD5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nsid w:val="79015F04"/>
    <w:multiLevelType w:val="hybridMultilevel"/>
    <w:tmpl w:val="3FFAD50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1">
    <w:nsid w:val="7A6835D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26"/>
  </w:num>
  <w:num w:numId="2">
    <w:abstractNumId w:val="3"/>
  </w:num>
  <w:num w:numId="3">
    <w:abstractNumId w:val="19"/>
  </w:num>
  <w:num w:numId="4">
    <w:abstractNumId w:val="18"/>
  </w:num>
  <w:num w:numId="5">
    <w:abstractNumId w:val="27"/>
  </w:num>
  <w:num w:numId="6">
    <w:abstractNumId w:val="10"/>
  </w:num>
  <w:num w:numId="7">
    <w:abstractNumId w:val="21"/>
  </w:num>
  <w:num w:numId="8">
    <w:abstractNumId w:val="22"/>
  </w:num>
  <w:num w:numId="9">
    <w:abstractNumId w:val="23"/>
  </w:num>
  <w:num w:numId="10">
    <w:abstractNumId w:val="13"/>
  </w:num>
  <w:num w:numId="11">
    <w:abstractNumId w:val="6"/>
  </w:num>
  <w:num w:numId="12">
    <w:abstractNumId w:val="25"/>
  </w:num>
  <w:num w:numId="13">
    <w:abstractNumId w:val="9"/>
  </w:num>
  <w:num w:numId="14">
    <w:abstractNumId w:val="29"/>
  </w:num>
  <w:num w:numId="15">
    <w:abstractNumId w:val="28"/>
  </w:num>
  <w:num w:numId="16">
    <w:abstractNumId w:val="1"/>
  </w:num>
  <w:num w:numId="17">
    <w:abstractNumId w:val="12"/>
  </w:num>
  <w:num w:numId="18">
    <w:abstractNumId w:val="16"/>
  </w:num>
  <w:num w:numId="19">
    <w:abstractNumId w:val="0"/>
  </w:num>
  <w:num w:numId="20">
    <w:abstractNumId w:val="8"/>
  </w:num>
  <w:num w:numId="21">
    <w:abstractNumId w:val="2"/>
  </w:num>
  <w:num w:numId="22">
    <w:abstractNumId w:val="7"/>
  </w:num>
  <w:num w:numId="23">
    <w:abstractNumId w:val="31"/>
  </w:num>
  <w:num w:numId="24">
    <w:abstractNumId w:val="30"/>
  </w:num>
  <w:num w:numId="25">
    <w:abstractNumId w:val="20"/>
  </w:num>
  <w:num w:numId="26">
    <w:abstractNumId w:val="14"/>
  </w:num>
  <w:num w:numId="27">
    <w:abstractNumId w:val="11"/>
  </w:num>
  <w:num w:numId="28">
    <w:abstractNumId w:val="5"/>
  </w:num>
  <w:num w:numId="29">
    <w:abstractNumId w:val="17"/>
  </w:num>
  <w:num w:numId="30">
    <w:abstractNumId w:val="24"/>
  </w:num>
  <w:num w:numId="31">
    <w:abstractNumId w:val="15"/>
  </w:num>
  <w:num w:numId="32">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843"/>
    <w:rsid w:val="00002493"/>
    <w:rsid w:val="00002AED"/>
    <w:rsid w:val="00004AC4"/>
    <w:rsid w:val="00010D2C"/>
    <w:rsid w:val="000140EF"/>
    <w:rsid w:val="000239F2"/>
    <w:rsid w:val="00024502"/>
    <w:rsid w:val="00026D46"/>
    <w:rsid w:val="00027F77"/>
    <w:rsid w:val="00027FDA"/>
    <w:rsid w:val="000309F0"/>
    <w:rsid w:val="00043429"/>
    <w:rsid w:val="00045843"/>
    <w:rsid w:val="00054C1C"/>
    <w:rsid w:val="00054C80"/>
    <w:rsid w:val="0006767C"/>
    <w:rsid w:val="00070519"/>
    <w:rsid w:val="0007202E"/>
    <w:rsid w:val="00072F4A"/>
    <w:rsid w:val="00076F21"/>
    <w:rsid w:val="00076FA3"/>
    <w:rsid w:val="0008021A"/>
    <w:rsid w:val="00084CD1"/>
    <w:rsid w:val="00084DFF"/>
    <w:rsid w:val="000929EC"/>
    <w:rsid w:val="0009308A"/>
    <w:rsid w:val="000A0222"/>
    <w:rsid w:val="000A15A1"/>
    <w:rsid w:val="000A4054"/>
    <w:rsid w:val="000A5DCC"/>
    <w:rsid w:val="000B050E"/>
    <w:rsid w:val="000B2BB6"/>
    <w:rsid w:val="000B3A64"/>
    <w:rsid w:val="000C0EDF"/>
    <w:rsid w:val="000D1D87"/>
    <w:rsid w:val="000D3467"/>
    <w:rsid w:val="000D6611"/>
    <w:rsid w:val="000E5581"/>
    <w:rsid w:val="000F3C02"/>
    <w:rsid w:val="000F4037"/>
    <w:rsid w:val="000F6D40"/>
    <w:rsid w:val="00100D35"/>
    <w:rsid w:val="00100FDF"/>
    <w:rsid w:val="00101480"/>
    <w:rsid w:val="0010290E"/>
    <w:rsid w:val="001047CC"/>
    <w:rsid w:val="001066FD"/>
    <w:rsid w:val="0011462D"/>
    <w:rsid w:val="00122446"/>
    <w:rsid w:val="00122BC9"/>
    <w:rsid w:val="0012375A"/>
    <w:rsid w:val="00123E87"/>
    <w:rsid w:val="001247F3"/>
    <w:rsid w:val="001248C8"/>
    <w:rsid w:val="00131F3F"/>
    <w:rsid w:val="00134EE7"/>
    <w:rsid w:val="001364DC"/>
    <w:rsid w:val="0013704D"/>
    <w:rsid w:val="001403C2"/>
    <w:rsid w:val="00152E60"/>
    <w:rsid w:val="001533E0"/>
    <w:rsid w:val="0015474A"/>
    <w:rsid w:val="001567C9"/>
    <w:rsid w:val="001631FB"/>
    <w:rsid w:val="00172726"/>
    <w:rsid w:val="00172F1F"/>
    <w:rsid w:val="00181453"/>
    <w:rsid w:val="00181DA7"/>
    <w:rsid w:val="00182159"/>
    <w:rsid w:val="00182A74"/>
    <w:rsid w:val="00184B31"/>
    <w:rsid w:val="0018747C"/>
    <w:rsid w:val="0018776D"/>
    <w:rsid w:val="001926AA"/>
    <w:rsid w:val="00196301"/>
    <w:rsid w:val="001A076E"/>
    <w:rsid w:val="001A2E80"/>
    <w:rsid w:val="001A31A1"/>
    <w:rsid w:val="001A375C"/>
    <w:rsid w:val="001A3825"/>
    <w:rsid w:val="001B13C3"/>
    <w:rsid w:val="001B2AED"/>
    <w:rsid w:val="001B3837"/>
    <w:rsid w:val="001B59E3"/>
    <w:rsid w:val="001C23AF"/>
    <w:rsid w:val="001C47D3"/>
    <w:rsid w:val="001D1B57"/>
    <w:rsid w:val="001D1F08"/>
    <w:rsid w:val="001D2BD8"/>
    <w:rsid w:val="001E3676"/>
    <w:rsid w:val="001E3FD3"/>
    <w:rsid w:val="001E6B53"/>
    <w:rsid w:val="001F3FD4"/>
    <w:rsid w:val="001F6FCE"/>
    <w:rsid w:val="001F77F6"/>
    <w:rsid w:val="001F7F8A"/>
    <w:rsid w:val="00203FF2"/>
    <w:rsid w:val="00205C38"/>
    <w:rsid w:val="00210880"/>
    <w:rsid w:val="00216B1C"/>
    <w:rsid w:val="002212C2"/>
    <w:rsid w:val="00221DDD"/>
    <w:rsid w:val="00221F6E"/>
    <w:rsid w:val="00226744"/>
    <w:rsid w:val="0023090C"/>
    <w:rsid w:val="00235C7B"/>
    <w:rsid w:val="00243268"/>
    <w:rsid w:val="002453C2"/>
    <w:rsid w:val="00252983"/>
    <w:rsid w:val="0025441B"/>
    <w:rsid w:val="002544E2"/>
    <w:rsid w:val="002549A0"/>
    <w:rsid w:val="00260D3D"/>
    <w:rsid w:val="0026224B"/>
    <w:rsid w:val="00264655"/>
    <w:rsid w:val="002650FA"/>
    <w:rsid w:val="002716F3"/>
    <w:rsid w:val="002724CB"/>
    <w:rsid w:val="00272D7F"/>
    <w:rsid w:val="00275284"/>
    <w:rsid w:val="00276FAD"/>
    <w:rsid w:val="00283A7A"/>
    <w:rsid w:val="0028787E"/>
    <w:rsid w:val="00287D47"/>
    <w:rsid w:val="00290AEE"/>
    <w:rsid w:val="00292C57"/>
    <w:rsid w:val="00292FFC"/>
    <w:rsid w:val="00295138"/>
    <w:rsid w:val="00297EC2"/>
    <w:rsid w:val="002A50FA"/>
    <w:rsid w:val="002B0F50"/>
    <w:rsid w:val="002B0F83"/>
    <w:rsid w:val="002B2124"/>
    <w:rsid w:val="002B3D0F"/>
    <w:rsid w:val="002B453A"/>
    <w:rsid w:val="002B52F4"/>
    <w:rsid w:val="002C2882"/>
    <w:rsid w:val="002C42F6"/>
    <w:rsid w:val="002C4F4E"/>
    <w:rsid w:val="002C6D57"/>
    <w:rsid w:val="002C7602"/>
    <w:rsid w:val="002D47B5"/>
    <w:rsid w:val="002D5463"/>
    <w:rsid w:val="002D5F8A"/>
    <w:rsid w:val="002D6D7B"/>
    <w:rsid w:val="002E0FEA"/>
    <w:rsid w:val="002E10C8"/>
    <w:rsid w:val="002E4289"/>
    <w:rsid w:val="002F04FE"/>
    <w:rsid w:val="002F26CD"/>
    <w:rsid w:val="002F60FF"/>
    <w:rsid w:val="0030285F"/>
    <w:rsid w:val="00306C5F"/>
    <w:rsid w:val="00307068"/>
    <w:rsid w:val="00313081"/>
    <w:rsid w:val="003153FA"/>
    <w:rsid w:val="00315503"/>
    <w:rsid w:val="003163E4"/>
    <w:rsid w:val="00320014"/>
    <w:rsid w:val="00321242"/>
    <w:rsid w:val="00326D8C"/>
    <w:rsid w:val="00330C8E"/>
    <w:rsid w:val="00352EDB"/>
    <w:rsid w:val="00356D7C"/>
    <w:rsid w:val="00357505"/>
    <w:rsid w:val="0036123C"/>
    <w:rsid w:val="00362E8A"/>
    <w:rsid w:val="00364482"/>
    <w:rsid w:val="00364B40"/>
    <w:rsid w:val="003669C1"/>
    <w:rsid w:val="00366ABD"/>
    <w:rsid w:val="003671B0"/>
    <w:rsid w:val="0037059C"/>
    <w:rsid w:val="003746C7"/>
    <w:rsid w:val="00377E51"/>
    <w:rsid w:val="00381B72"/>
    <w:rsid w:val="00383B80"/>
    <w:rsid w:val="00383E57"/>
    <w:rsid w:val="00384620"/>
    <w:rsid w:val="00393573"/>
    <w:rsid w:val="00394DED"/>
    <w:rsid w:val="00395413"/>
    <w:rsid w:val="003A19E1"/>
    <w:rsid w:val="003A1C55"/>
    <w:rsid w:val="003A5AFC"/>
    <w:rsid w:val="003B502A"/>
    <w:rsid w:val="003B6162"/>
    <w:rsid w:val="003B6A3B"/>
    <w:rsid w:val="003B6B09"/>
    <w:rsid w:val="003C132A"/>
    <w:rsid w:val="003D1178"/>
    <w:rsid w:val="003D1B22"/>
    <w:rsid w:val="003D1EA4"/>
    <w:rsid w:val="003D7F1A"/>
    <w:rsid w:val="003E04F8"/>
    <w:rsid w:val="003E2309"/>
    <w:rsid w:val="003E4F32"/>
    <w:rsid w:val="003E5E49"/>
    <w:rsid w:val="003F0D68"/>
    <w:rsid w:val="003F2C4A"/>
    <w:rsid w:val="003F3D59"/>
    <w:rsid w:val="003F5A2A"/>
    <w:rsid w:val="003F6B5F"/>
    <w:rsid w:val="00400388"/>
    <w:rsid w:val="00401D71"/>
    <w:rsid w:val="004034A9"/>
    <w:rsid w:val="00406A3C"/>
    <w:rsid w:val="00406EB1"/>
    <w:rsid w:val="0041116D"/>
    <w:rsid w:val="00411530"/>
    <w:rsid w:val="004153E1"/>
    <w:rsid w:val="004166AD"/>
    <w:rsid w:val="0041682A"/>
    <w:rsid w:val="00421252"/>
    <w:rsid w:val="00423624"/>
    <w:rsid w:val="00425F8B"/>
    <w:rsid w:val="004301BB"/>
    <w:rsid w:val="004346F2"/>
    <w:rsid w:val="0043655F"/>
    <w:rsid w:val="00436AF0"/>
    <w:rsid w:val="004374E2"/>
    <w:rsid w:val="0044134F"/>
    <w:rsid w:val="00444EBC"/>
    <w:rsid w:val="004451BA"/>
    <w:rsid w:val="0044707C"/>
    <w:rsid w:val="0045381F"/>
    <w:rsid w:val="0045470D"/>
    <w:rsid w:val="0045629D"/>
    <w:rsid w:val="0045746A"/>
    <w:rsid w:val="00461F9D"/>
    <w:rsid w:val="00463726"/>
    <w:rsid w:val="00463BF8"/>
    <w:rsid w:val="0046400C"/>
    <w:rsid w:val="00465CC0"/>
    <w:rsid w:val="004709C7"/>
    <w:rsid w:val="00484587"/>
    <w:rsid w:val="00490A17"/>
    <w:rsid w:val="004971D3"/>
    <w:rsid w:val="004A19C7"/>
    <w:rsid w:val="004A2A3A"/>
    <w:rsid w:val="004A50F1"/>
    <w:rsid w:val="004A5223"/>
    <w:rsid w:val="004A58D9"/>
    <w:rsid w:val="004A6E4E"/>
    <w:rsid w:val="004B69AD"/>
    <w:rsid w:val="004B716A"/>
    <w:rsid w:val="004C030E"/>
    <w:rsid w:val="004C5EDE"/>
    <w:rsid w:val="004C6D2A"/>
    <w:rsid w:val="004D26AB"/>
    <w:rsid w:val="004D3747"/>
    <w:rsid w:val="004D4F4B"/>
    <w:rsid w:val="004D58BB"/>
    <w:rsid w:val="004D7D92"/>
    <w:rsid w:val="004D7FA6"/>
    <w:rsid w:val="004E44C9"/>
    <w:rsid w:val="004F740D"/>
    <w:rsid w:val="004F78AF"/>
    <w:rsid w:val="00501279"/>
    <w:rsid w:val="00507316"/>
    <w:rsid w:val="00512217"/>
    <w:rsid w:val="00512F03"/>
    <w:rsid w:val="0053106F"/>
    <w:rsid w:val="00532743"/>
    <w:rsid w:val="00541CE3"/>
    <w:rsid w:val="005442F7"/>
    <w:rsid w:val="00544CA2"/>
    <w:rsid w:val="00545252"/>
    <w:rsid w:val="005464A0"/>
    <w:rsid w:val="00551FC2"/>
    <w:rsid w:val="005529AA"/>
    <w:rsid w:val="005540DA"/>
    <w:rsid w:val="00561C4D"/>
    <w:rsid w:val="005639D1"/>
    <w:rsid w:val="00566025"/>
    <w:rsid w:val="0056795C"/>
    <w:rsid w:val="0057058A"/>
    <w:rsid w:val="00571CEE"/>
    <w:rsid w:val="00571E3F"/>
    <w:rsid w:val="005732EB"/>
    <w:rsid w:val="00573EEE"/>
    <w:rsid w:val="005809FB"/>
    <w:rsid w:val="005855CD"/>
    <w:rsid w:val="00594C28"/>
    <w:rsid w:val="00595B40"/>
    <w:rsid w:val="005A0339"/>
    <w:rsid w:val="005A256D"/>
    <w:rsid w:val="005A3C26"/>
    <w:rsid w:val="005A49B1"/>
    <w:rsid w:val="005A60B6"/>
    <w:rsid w:val="005B2745"/>
    <w:rsid w:val="005C2FF1"/>
    <w:rsid w:val="005D0FC2"/>
    <w:rsid w:val="005D1E42"/>
    <w:rsid w:val="005D51F2"/>
    <w:rsid w:val="005E1BB4"/>
    <w:rsid w:val="005E674C"/>
    <w:rsid w:val="005E67B3"/>
    <w:rsid w:val="005E6DE0"/>
    <w:rsid w:val="005F4285"/>
    <w:rsid w:val="005F43D9"/>
    <w:rsid w:val="005F45EE"/>
    <w:rsid w:val="005F7FD3"/>
    <w:rsid w:val="00601514"/>
    <w:rsid w:val="00603AAA"/>
    <w:rsid w:val="00604948"/>
    <w:rsid w:val="006131C6"/>
    <w:rsid w:val="0062219F"/>
    <w:rsid w:val="0062511A"/>
    <w:rsid w:val="0063113C"/>
    <w:rsid w:val="00631535"/>
    <w:rsid w:val="0063174F"/>
    <w:rsid w:val="00634E81"/>
    <w:rsid w:val="00636D6D"/>
    <w:rsid w:val="00643FF8"/>
    <w:rsid w:val="006450B2"/>
    <w:rsid w:val="00645D3D"/>
    <w:rsid w:val="00663166"/>
    <w:rsid w:val="006636C2"/>
    <w:rsid w:val="006647E5"/>
    <w:rsid w:val="00667630"/>
    <w:rsid w:val="00670782"/>
    <w:rsid w:val="00670D80"/>
    <w:rsid w:val="00671F68"/>
    <w:rsid w:val="00673091"/>
    <w:rsid w:val="00673787"/>
    <w:rsid w:val="006849C2"/>
    <w:rsid w:val="00685D53"/>
    <w:rsid w:val="00685E15"/>
    <w:rsid w:val="006912DA"/>
    <w:rsid w:val="0069176D"/>
    <w:rsid w:val="006962E4"/>
    <w:rsid w:val="00697220"/>
    <w:rsid w:val="00697600"/>
    <w:rsid w:val="006976B7"/>
    <w:rsid w:val="0069779E"/>
    <w:rsid w:val="006B1172"/>
    <w:rsid w:val="006B1327"/>
    <w:rsid w:val="006B3923"/>
    <w:rsid w:val="006B3E58"/>
    <w:rsid w:val="006B4BEA"/>
    <w:rsid w:val="006B77B9"/>
    <w:rsid w:val="006C0381"/>
    <w:rsid w:val="006D1081"/>
    <w:rsid w:val="006D3723"/>
    <w:rsid w:val="006D4F16"/>
    <w:rsid w:val="006D5B11"/>
    <w:rsid w:val="006D5FDD"/>
    <w:rsid w:val="006E000F"/>
    <w:rsid w:val="006E786D"/>
    <w:rsid w:val="006F0EBC"/>
    <w:rsid w:val="006F12A5"/>
    <w:rsid w:val="006F1C09"/>
    <w:rsid w:val="006F29FE"/>
    <w:rsid w:val="006F41B6"/>
    <w:rsid w:val="006F56E7"/>
    <w:rsid w:val="006F596C"/>
    <w:rsid w:val="006F7DBA"/>
    <w:rsid w:val="007009E9"/>
    <w:rsid w:val="0070129F"/>
    <w:rsid w:val="007023B6"/>
    <w:rsid w:val="00705AE6"/>
    <w:rsid w:val="00712846"/>
    <w:rsid w:val="00723620"/>
    <w:rsid w:val="00723D05"/>
    <w:rsid w:val="007301A6"/>
    <w:rsid w:val="00731210"/>
    <w:rsid w:val="00733D51"/>
    <w:rsid w:val="00735BBB"/>
    <w:rsid w:val="00736621"/>
    <w:rsid w:val="00736DDD"/>
    <w:rsid w:val="00737A2F"/>
    <w:rsid w:val="007521E8"/>
    <w:rsid w:val="00755BEC"/>
    <w:rsid w:val="00764154"/>
    <w:rsid w:val="00764638"/>
    <w:rsid w:val="007659B5"/>
    <w:rsid w:val="007738A4"/>
    <w:rsid w:val="00774B64"/>
    <w:rsid w:val="00775A4B"/>
    <w:rsid w:val="00777323"/>
    <w:rsid w:val="0078734B"/>
    <w:rsid w:val="00791FAC"/>
    <w:rsid w:val="007931B0"/>
    <w:rsid w:val="00793C07"/>
    <w:rsid w:val="0079704E"/>
    <w:rsid w:val="007A3D58"/>
    <w:rsid w:val="007B2AA0"/>
    <w:rsid w:val="007B2FE1"/>
    <w:rsid w:val="007C09DF"/>
    <w:rsid w:val="007C7662"/>
    <w:rsid w:val="007C7832"/>
    <w:rsid w:val="007D32DD"/>
    <w:rsid w:val="007E13E5"/>
    <w:rsid w:val="007E26AE"/>
    <w:rsid w:val="007E685D"/>
    <w:rsid w:val="007E7E98"/>
    <w:rsid w:val="007F345C"/>
    <w:rsid w:val="007F5FE8"/>
    <w:rsid w:val="007F6EF9"/>
    <w:rsid w:val="00802F35"/>
    <w:rsid w:val="008129DE"/>
    <w:rsid w:val="008138A5"/>
    <w:rsid w:val="008147A2"/>
    <w:rsid w:val="008163A0"/>
    <w:rsid w:val="008224E8"/>
    <w:rsid w:val="00822A93"/>
    <w:rsid w:val="00822D83"/>
    <w:rsid w:val="0082366A"/>
    <w:rsid w:val="0082496B"/>
    <w:rsid w:val="008271F5"/>
    <w:rsid w:val="00830288"/>
    <w:rsid w:val="0083181C"/>
    <w:rsid w:val="00831B03"/>
    <w:rsid w:val="00840E4C"/>
    <w:rsid w:val="00845D7E"/>
    <w:rsid w:val="00847B15"/>
    <w:rsid w:val="008508D3"/>
    <w:rsid w:val="0085321E"/>
    <w:rsid w:val="0085667A"/>
    <w:rsid w:val="00866005"/>
    <w:rsid w:val="0087194C"/>
    <w:rsid w:val="00872E79"/>
    <w:rsid w:val="00873216"/>
    <w:rsid w:val="0088560E"/>
    <w:rsid w:val="00895D96"/>
    <w:rsid w:val="00895F3F"/>
    <w:rsid w:val="008A012A"/>
    <w:rsid w:val="008A125B"/>
    <w:rsid w:val="008B087D"/>
    <w:rsid w:val="008B7BD3"/>
    <w:rsid w:val="008C0740"/>
    <w:rsid w:val="008C0FE0"/>
    <w:rsid w:val="008C2069"/>
    <w:rsid w:val="008C429D"/>
    <w:rsid w:val="008D157B"/>
    <w:rsid w:val="008D20F5"/>
    <w:rsid w:val="008D6BC2"/>
    <w:rsid w:val="008E24F1"/>
    <w:rsid w:val="008E2A27"/>
    <w:rsid w:val="008E3A25"/>
    <w:rsid w:val="008E4A22"/>
    <w:rsid w:val="008F00A0"/>
    <w:rsid w:val="008F0D02"/>
    <w:rsid w:val="008F5A95"/>
    <w:rsid w:val="00900DE7"/>
    <w:rsid w:val="009069CE"/>
    <w:rsid w:val="00906D44"/>
    <w:rsid w:val="00913BE2"/>
    <w:rsid w:val="00914412"/>
    <w:rsid w:val="0091463C"/>
    <w:rsid w:val="00916133"/>
    <w:rsid w:val="00917833"/>
    <w:rsid w:val="00923198"/>
    <w:rsid w:val="00931260"/>
    <w:rsid w:val="00931700"/>
    <w:rsid w:val="009317AD"/>
    <w:rsid w:val="00936935"/>
    <w:rsid w:val="0093765F"/>
    <w:rsid w:val="00941164"/>
    <w:rsid w:val="0094151F"/>
    <w:rsid w:val="00946290"/>
    <w:rsid w:val="0095261D"/>
    <w:rsid w:val="00954821"/>
    <w:rsid w:val="009569EB"/>
    <w:rsid w:val="00963A8A"/>
    <w:rsid w:val="009658A5"/>
    <w:rsid w:val="0097515D"/>
    <w:rsid w:val="00977750"/>
    <w:rsid w:val="009804E2"/>
    <w:rsid w:val="00983114"/>
    <w:rsid w:val="009867FC"/>
    <w:rsid w:val="00994127"/>
    <w:rsid w:val="009965BA"/>
    <w:rsid w:val="00996738"/>
    <w:rsid w:val="009976B8"/>
    <w:rsid w:val="009A4602"/>
    <w:rsid w:val="009A5CAC"/>
    <w:rsid w:val="009A74B2"/>
    <w:rsid w:val="009A7E51"/>
    <w:rsid w:val="009B1CB6"/>
    <w:rsid w:val="009B340D"/>
    <w:rsid w:val="009B7E00"/>
    <w:rsid w:val="009C0D1D"/>
    <w:rsid w:val="009C0E04"/>
    <w:rsid w:val="009C53BC"/>
    <w:rsid w:val="009C6C76"/>
    <w:rsid w:val="009E47F0"/>
    <w:rsid w:val="009E5C74"/>
    <w:rsid w:val="009E6F07"/>
    <w:rsid w:val="009F0E7A"/>
    <w:rsid w:val="009F3D07"/>
    <w:rsid w:val="00A1108D"/>
    <w:rsid w:val="00A13081"/>
    <w:rsid w:val="00A13537"/>
    <w:rsid w:val="00A14E79"/>
    <w:rsid w:val="00A154B3"/>
    <w:rsid w:val="00A21BBF"/>
    <w:rsid w:val="00A306B3"/>
    <w:rsid w:val="00A32BE8"/>
    <w:rsid w:val="00A46EEB"/>
    <w:rsid w:val="00A53DB9"/>
    <w:rsid w:val="00A540DC"/>
    <w:rsid w:val="00A559DA"/>
    <w:rsid w:val="00A55DF9"/>
    <w:rsid w:val="00A62538"/>
    <w:rsid w:val="00A6356A"/>
    <w:rsid w:val="00A65258"/>
    <w:rsid w:val="00A737BB"/>
    <w:rsid w:val="00A808B1"/>
    <w:rsid w:val="00A82633"/>
    <w:rsid w:val="00A83F18"/>
    <w:rsid w:val="00A94108"/>
    <w:rsid w:val="00A95B56"/>
    <w:rsid w:val="00AA088F"/>
    <w:rsid w:val="00AA540A"/>
    <w:rsid w:val="00AA57DA"/>
    <w:rsid w:val="00AB204B"/>
    <w:rsid w:val="00AC2501"/>
    <w:rsid w:val="00AD151F"/>
    <w:rsid w:val="00AD37F2"/>
    <w:rsid w:val="00AD780A"/>
    <w:rsid w:val="00AE2055"/>
    <w:rsid w:val="00AE730B"/>
    <w:rsid w:val="00AE7C5D"/>
    <w:rsid w:val="00AF2567"/>
    <w:rsid w:val="00AF3E56"/>
    <w:rsid w:val="00AF6913"/>
    <w:rsid w:val="00B02A3F"/>
    <w:rsid w:val="00B05E4B"/>
    <w:rsid w:val="00B06F82"/>
    <w:rsid w:val="00B07F0C"/>
    <w:rsid w:val="00B10990"/>
    <w:rsid w:val="00B266C2"/>
    <w:rsid w:val="00B27E0C"/>
    <w:rsid w:val="00B27FBB"/>
    <w:rsid w:val="00B33193"/>
    <w:rsid w:val="00B37208"/>
    <w:rsid w:val="00B40510"/>
    <w:rsid w:val="00B62951"/>
    <w:rsid w:val="00B632D2"/>
    <w:rsid w:val="00B65FFD"/>
    <w:rsid w:val="00B676B5"/>
    <w:rsid w:val="00B70105"/>
    <w:rsid w:val="00B70B42"/>
    <w:rsid w:val="00B7396A"/>
    <w:rsid w:val="00B76B74"/>
    <w:rsid w:val="00B8416C"/>
    <w:rsid w:val="00B84ED8"/>
    <w:rsid w:val="00B85560"/>
    <w:rsid w:val="00B90058"/>
    <w:rsid w:val="00B966F6"/>
    <w:rsid w:val="00BA52BF"/>
    <w:rsid w:val="00BA6644"/>
    <w:rsid w:val="00BB118D"/>
    <w:rsid w:val="00BB42C6"/>
    <w:rsid w:val="00BB4A3D"/>
    <w:rsid w:val="00BC011C"/>
    <w:rsid w:val="00BC4729"/>
    <w:rsid w:val="00BD06E8"/>
    <w:rsid w:val="00BD1C0E"/>
    <w:rsid w:val="00BD640A"/>
    <w:rsid w:val="00BE424A"/>
    <w:rsid w:val="00BE5135"/>
    <w:rsid w:val="00BE75D7"/>
    <w:rsid w:val="00BF365F"/>
    <w:rsid w:val="00BF4640"/>
    <w:rsid w:val="00BF57E2"/>
    <w:rsid w:val="00BF609F"/>
    <w:rsid w:val="00C00A9F"/>
    <w:rsid w:val="00C15A3A"/>
    <w:rsid w:val="00C2231F"/>
    <w:rsid w:val="00C262D5"/>
    <w:rsid w:val="00C26D7B"/>
    <w:rsid w:val="00C30AB5"/>
    <w:rsid w:val="00C31298"/>
    <w:rsid w:val="00C3161B"/>
    <w:rsid w:val="00C31872"/>
    <w:rsid w:val="00C34227"/>
    <w:rsid w:val="00C34F38"/>
    <w:rsid w:val="00C5253F"/>
    <w:rsid w:val="00C6192D"/>
    <w:rsid w:val="00C64CA0"/>
    <w:rsid w:val="00C64F41"/>
    <w:rsid w:val="00C6548D"/>
    <w:rsid w:val="00C66D9E"/>
    <w:rsid w:val="00C71C68"/>
    <w:rsid w:val="00C720E6"/>
    <w:rsid w:val="00C729CD"/>
    <w:rsid w:val="00C72C2E"/>
    <w:rsid w:val="00C77424"/>
    <w:rsid w:val="00C9015A"/>
    <w:rsid w:val="00C92531"/>
    <w:rsid w:val="00C95A96"/>
    <w:rsid w:val="00CA1BA9"/>
    <w:rsid w:val="00CA4EB3"/>
    <w:rsid w:val="00CA7038"/>
    <w:rsid w:val="00CC6F6C"/>
    <w:rsid w:val="00CC7656"/>
    <w:rsid w:val="00CD1404"/>
    <w:rsid w:val="00CD2111"/>
    <w:rsid w:val="00CD491F"/>
    <w:rsid w:val="00CD4AA2"/>
    <w:rsid w:val="00CD4E8C"/>
    <w:rsid w:val="00CD560F"/>
    <w:rsid w:val="00CE63BC"/>
    <w:rsid w:val="00CF1F14"/>
    <w:rsid w:val="00CF5CEE"/>
    <w:rsid w:val="00CF6284"/>
    <w:rsid w:val="00CF644C"/>
    <w:rsid w:val="00D0114A"/>
    <w:rsid w:val="00D023B4"/>
    <w:rsid w:val="00D07700"/>
    <w:rsid w:val="00D11612"/>
    <w:rsid w:val="00D1599D"/>
    <w:rsid w:val="00D16966"/>
    <w:rsid w:val="00D16E11"/>
    <w:rsid w:val="00D26917"/>
    <w:rsid w:val="00D31483"/>
    <w:rsid w:val="00D321A1"/>
    <w:rsid w:val="00D379EA"/>
    <w:rsid w:val="00D400B6"/>
    <w:rsid w:val="00D41A20"/>
    <w:rsid w:val="00D43B6C"/>
    <w:rsid w:val="00D55713"/>
    <w:rsid w:val="00D55750"/>
    <w:rsid w:val="00D63FF4"/>
    <w:rsid w:val="00D642C1"/>
    <w:rsid w:val="00D71A18"/>
    <w:rsid w:val="00D75AC3"/>
    <w:rsid w:val="00D87049"/>
    <w:rsid w:val="00D91000"/>
    <w:rsid w:val="00D912B4"/>
    <w:rsid w:val="00D92B3E"/>
    <w:rsid w:val="00D94095"/>
    <w:rsid w:val="00D97230"/>
    <w:rsid w:val="00D97CE4"/>
    <w:rsid w:val="00DA23A0"/>
    <w:rsid w:val="00DA36B7"/>
    <w:rsid w:val="00DA3E40"/>
    <w:rsid w:val="00DA5C9C"/>
    <w:rsid w:val="00DA60D2"/>
    <w:rsid w:val="00DB1910"/>
    <w:rsid w:val="00DB235C"/>
    <w:rsid w:val="00DB7BDA"/>
    <w:rsid w:val="00DD2B4E"/>
    <w:rsid w:val="00DD366B"/>
    <w:rsid w:val="00DD3A58"/>
    <w:rsid w:val="00DE11E8"/>
    <w:rsid w:val="00DE2134"/>
    <w:rsid w:val="00DF0619"/>
    <w:rsid w:val="00DF5138"/>
    <w:rsid w:val="00DF655F"/>
    <w:rsid w:val="00DF7C52"/>
    <w:rsid w:val="00E02A6F"/>
    <w:rsid w:val="00E02C4B"/>
    <w:rsid w:val="00E03741"/>
    <w:rsid w:val="00E14384"/>
    <w:rsid w:val="00E160B9"/>
    <w:rsid w:val="00E2226E"/>
    <w:rsid w:val="00E26BFA"/>
    <w:rsid w:val="00E31B41"/>
    <w:rsid w:val="00E338DC"/>
    <w:rsid w:val="00E40347"/>
    <w:rsid w:val="00E423DB"/>
    <w:rsid w:val="00E47A9A"/>
    <w:rsid w:val="00E5031C"/>
    <w:rsid w:val="00E534D0"/>
    <w:rsid w:val="00E57F06"/>
    <w:rsid w:val="00E641A2"/>
    <w:rsid w:val="00E71860"/>
    <w:rsid w:val="00E74738"/>
    <w:rsid w:val="00E75E77"/>
    <w:rsid w:val="00E76AA4"/>
    <w:rsid w:val="00E804C6"/>
    <w:rsid w:val="00E81120"/>
    <w:rsid w:val="00E84970"/>
    <w:rsid w:val="00E86EA8"/>
    <w:rsid w:val="00E916B2"/>
    <w:rsid w:val="00E9305E"/>
    <w:rsid w:val="00EA4B35"/>
    <w:rsid w:val="00EA58F1"/>
    <w:rsid w:val="00EA6022"/>
    <w:rsid w:val="00EB1AC8"/>
    <w:rsid w:val="00EC38D0"/>
    <w:rsid w:val="00EC7A63"/>
    <w:rsid w:val="00EC7ADD"/>
    <w:rsid w:val="00EC7AEB"/>
    <w:rsid w:val="00EE7D45"/>
    <w:rsid w:val="00EF5FDB"/>
    <w:rsid w:val="00F03CDD"/>
    <w:rsid w:val="00F068AC"/>
    <w:rsid w:val="00F2236C"/>
    <w:rsid w:val="00F22410"/>
    <w:rsid w:val="00F22ECE"/>
    <w:rsid w:val="00F26CDB"/>
    <w:rsid w:val="00F278F1"/>
    <w:rsid w:val="00F33373"/>
    <w:rsid w:val="00F35B87"/>
    <w:rsid w:val="00F36625"/>
    <w:rsid w:val="00F517E8"/>
    <w:rsid w:val="00F526C8"/>
    <w:rsid w:val="00F5569F"/>
    <w:rsid w:val="00F57E74"/>
    <w:rsid w:val="00F74F23"/>
    <w:rsid w:val="00F76590"/>
    <w:rsid w:val="00F803C2"/>
    <w:rsid w:val="00F8185B"/>
    <w:rsid w:val="00F84820"/>
    <w:rsid w:val="00F87EEC"/>
    <w:rsid w:val="00F9121D"/>
    <w:rsid w:val="00F92A54"/>
    <w:rsid w:val="00F94809"/>
    <w:rsid w:val="00FA1CFF"/>
    <w:rsid w:val="00FA2372"/>
    <w:rsid w:val="00FA2D22"/>
    <w:rsid w:val="00FA4DA9"/>
    <w:rsid w:val="00FA4F3A"/>
    <w:rsid w:val="00FA5F9E"/>
    <w:rsid w:val="00FA687A"/>
    <w:rsid w:val="00FB0D23"/>
    <w:rsid w:val="00FB27C5"/>
    <w:rsid w:val="00FB5432"/>
    <w:rsid w:val="00FB5D91"/>
    <w:rsid w:val="00FC2DD3"/>
    <w:rsid w:val="00FC6AF1"/>
    <w:rsid w:val="00FC6B54"/>
    <w:rsid w:val="00FD087C"/>
    <w:rsid w:val="00FD1962"/>
    <w:rsid w:val="00FD301D"/>
    <w:rsid w:val="00FD3136"/>
    <w:rsid w:val="00FD65D1"/>
    <w:rsid w:val="00FE0C33"/>
    <w:rsid w:val="00FE16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1D5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AA4"/>
    <w:pPr>
      <w:widowControl w:val="0"/>
      <w:jc w:val="both"/>
    </w:pPr>
  </w:style>
  <w:style w:type="paragraph" w:styleId="1">
    <w:name w:val="heading 1"/>
    <w:basedOn w:val="a"/>
    <w:next w:val="a"/>
    <w:link w:val="10"/>
    <w:uiPriority w:val="9"/>
    <w:qFormat/>
    <w:rsid w:val="00D97CE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34EE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26BFA"/>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E26BFA"/>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E26BFA"/>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D97CE4"/>
    <w:rPr>
      <w:b/>
      <w:bCs/>
      <w:kern w:val="44"/>
      <w:sz w:val="44"/>
      <w:szCs w:val="44"/>
    </w:rPr>
  </w:style>
  <w:style w:type="character" w:customStyle="1" w:styleId="20">
    <w:name w:val="标题 2字符"/>
    <w:basedOn w:val="a0"/>
    <w:link w:val="2"/>
    <w:uiPriority w:val="9"/>
    <w:rsid w:val="00134EE7"/>
    <w:rPr>
      <w:rFonts w:asciiTheme="majorHAnsi" w:eastAsiaTheme="majorEastAsia" w:hAnsiTheme="majorHAnsi" w:cstheme="majorBidi"/>
      <w:b/>
      <w:bCs/>
      <w:sz w:val="32"/>
      <w:szCs w:val="32"/>
    </w:rPr>
  </w:style>
  <w:style w:type="character" w:customStyle="1" w:styleId="30">
    <w:name w:val="标题 3字符"/>
    <w:basedOn w:val="a0"/>
    <w:link w:val="3"/>
    <w:uiPriority w:val="9"/>
    <w:rsid w:val="00E26BFA"/>
    <w:rPr>
      <w:b/>
      <w:bCs/>
      <w:sz w:val="32"/>
      <w:szCs w:val="32"/>
    </w:rPr>
  </w:style>
  <w:style w:type="character" w:customStyle="1" w:styleId="40">
    <w:name w:val="标题 4字符"/>
    <w:basedOn w:val="a0"/>
    <w:link w:val="4"/>
    <w:uiPriority w:val="9"/>
    <w:rsid w:val="00E26BFA"/>
    <w:rPr>
      <w:rFonts w:asciiTheme="majorHAnsi" w:eastAsiaTheme="majorEastAsia" w:hAnsiTheme="majorHAnsi" w:cstheme="majorBidi"/>
      <w:b/>
      <w:bCs/>
      <w:sz w:val="28"/>
      <w:szCs w:val="28"/>
    </w:rPr>
  </w:style>
  <w:style w:type="character" w:customStyle="1" w:styleId="50">
    <w:name w:val="标题 5字符"/>
    <w:basedOn w:val="a0"/>
    <w:link w:val="5"/>
    <w:uiPriority w:val="9"/>
    <w:rsid w:val="00E26BFA"/>
    <w:rPr>
      <w:b/>
      <w:bCs/>
      <w:sz w:val="28"/>
      <w:szCs w:val="28"/>
    </w:rPr>
  </w:style>
  <w:style w:type="paragraph" w:styleId="a3">
    <w:name w:val="List Paragraph"/>
    <w:basedOn w:val="a"/>
    <w:uiPriority w:val="99"/>
    <w:qFormat/>
    <w:rsid w:val="00E26BFA"/>
    <w:pPr>
      <w:ind w:firstLineChars="200" w:firstLine="420"/>
    </w:pPr>
  </w:style>
  <w:style w:type="paragraph" w:styleId="a4">
    <w:name w:val="Normal (Web)"/>
    <w:basedOn w:val="a"/>
    <w:uiPriority w:val="99"/>
    <w:unhideWhenUsed/>
    <w:rsid w:val="0045381F"/>
    <w:pPr>
      <w:widowControl/>
      <w:spacing w:before="100" w:beforeAutospacing="1" w:after="100" w:afterAutospacing="1"/>
      <w:jc w:val="left"/>
    </w:pPr>
    <w:rPr>
      <w:rFonts w:ascii="宋体" w:eastAsia="宋体" w:hAnsi="宋体" w:cs="宋体"/>
      <w:kern w:val="0"/>
      <w:sz w:val="24"/>
      <w:szCs w:val="24"/>
    </w:rPr>
  </w:style>
  <w:style w:type="table" w:customStyle="1" w:styleId="21">
    <w:name w:val="无格式表格 21"/>
    <w:basedOn w:val="a1"/>
    <w:uiPriority w:val="42"/>
    <w:rsid w:val="00B85560"/>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5">
    <w:name w:val="Intense Reference"/>
    <w:basedOn w:val="a0"/>
    <w:uiPriority w:val="32"/>
    <w:qFormat/>
    <w:rsid w:val="00425F8B"/>
    <w:rPr>
      <w:b/>
      <w:bCs/>
      <w:smallCaps/>
      <w:color w:val="5B9BD5" w:themeColor="accent1"/>
      <w:spacing w:val="5"/>
    </w:rPr>
  </w:style>
  <w:style w:type="paragraph" w:styleId="a6">
    <w:name w:val="Balloon Text"/>
    <w:basedOn w:val="a"/>
    <w:link w:val="a7"/>
    <w:uiPriority w:val="99"/>
    <w:semiHidden/>
    <w:unhideWhenUsed/>
    <w:rsid w:val="006912DA"/>
    <w:rPr>
      <w:sz w:val="18"/>
      <w:szCs w:val="18"/>
    </w:rPr>
  </w:style>
  <w:style w:type="character" w:customStyle="1" w:styleId="a7">
    <w:name w:val="批注框文本字符"/>
    <w:basedOn w:val="a0"/>
    <w:link w:val="a6"/>
    <w:uiPriority w:val="99"/>
    <w:semiHidden/>
    <w:rsid w:val="006912DA"/>
    <w:rPr>
      <w:sz w:val="18"/>
      <w:szCs w:val="18"/>
    </w:rPr>
  </w:style>
  <w:style w:type="character" w:styleId="a8">
    <w:name w:val="Hyperlink"/>
    <w:basedOn w:val="a0"/>
    <w:uiPriority w:val="99"/>
    <w:unhideWhenUsed/>
    <w:rsid w:val="002212C2"/>
    <w:rPr>
      <w:color w:val="0000FF"/>
      <w:u w:val="single"/>
    </w:rPr>
  </w:style>
  <w:style w:type="table" w:styleId="a9">
    <w:name w:val="Table Grid"/>
    <w:basedOn w:val="a1"/>
    <w:uiPriority w:val="39"/>
    <w:rsid w:val="00221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Light Shading"/>
    <w:basedOn w:val="a1"/>
    <w:uiPriority w:val="60"/>
    <w:rsid w:val="002212C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ab">
    <w:name w:val="Intense Emphasis"/>
    <w:basedOn w:val="a0"/>
    <w:uiPriority w:val="99"/>
    <w:qFormat/>
    <w:rsid w:val="002B2124"/>
    <w:rPr>
      <w:b/>
      <w:bCs/>
      <w:i/>
      <w:iCs/>
      <w:color w:val="5B9BD5" w:themeColor="accent1"/>
    </w:rPr>
  </w:style>
  <w:style w:type="paragraph" w:customStyle="1" w:styleId="Default">
    <w:name w:val="Default"/>
    <w:rsid w:val="005855CD"/>
    <w:pPr>
      <w:widowControl w:val="0"/>
      <w:autoSpaceDE w:val="0"/>
      <w:autoSpaceDN w:val="0"/>
      <w:adjustRightInd w:val="0"/>
    </w:pPr>
    <w:rPr>
      <w:rFonts w:ascii="宋体" w:eastAsia="宋体" w:cs="宋体"/>
      <w:color w:val="000000"/>
      <w:kern w:val="0"/>
      <w:sz w:val="24"/>
      <w:szCs w:val="24"/>
    </w:rPr>
  </w:style>
  <w:style w:type="character" w:styleId="ac">
    <w:name w:val="Strong"/>
    <w:basedOn w:val="a0"/>
    <w:uiPriority w:val="22"/>
    <w:qFormat/>
    <w:rsid w:val="006B4BEA"/>
    <w:rPr>
      <w:b w:val="0"/>
      <w:bCs w:val="0"/>
      <w:color w:val="CC0000"/>
    </w:rPr>
  </w:style>
  <w:style w:type="paragraph" w:styleId="ad">
    <w:name w:val="header"/>
    <w:basedOn w:val="a"/>
    <w:link w:val="ae"/>
    <w:uiPriority w:val="99"/>
    <w:unhideWhenUsed/>
    <w:rsid w:val="0095261D"/>
    <w:pPr>
      <w:pBdr>
        <w:bottom w:val="single" w:sz="6" w:space="1" w:color="auto"/>
      </w:pBdr>
      <w:tabs>
        <w:tab w:val="center" w:pos="4153"/>
        <w:tab w:val="right" w:pos="8306"/>
      </w:tabs>
      <w:snapToGrid w:val="0"/>
      <w:jc w:val="center"/>
    </w:pPr>
    <w:rPr>
      <w:sz w:val="18"/>
      <w:szCs w:val="18"/>
    </w:rPr>
  </w:style>
  <w:style w:type="character" w:customStyle="1" w:styleId="ae">
    <w:name w:val="页眉字符"/>
    <w:basedOn w:val="a0"/>
    <w:link w:val="ad"/>
    <w:uiPriority w:val="99"/>
    <w:rsid w:val="0095261D"/>
    <w:rPr>
      <w:sz w:val="18"/>
      <w:szCs w:val="18"/>
    </w:rPr>
  </w:style>
  <w:style w:type="paragraph" w:styleId="af">
    <w:name w:val="footer"/>
    <w:basedOn w:val="a"/>
    <w:link w:val="af0"/>
    <w:uiPriority w:val="99"/>
    <w:unhideWhenUsed/>
    <w:rsid w:val="0095261D"/>
    <w:pPr>
      <w:tabs>
        <w:tab w:val="center" w:pos="4153"/>
        <w:tab w:val="right" w:pos="8306"/>
      </w:tabs>
      <w:snapToGrid w:val="0"/>
      <w:jc w:val="left"/>
    </w:pPr>
    <w:rPr>
      <w:sz w:val="18"/>
      <w:szCs w:val="18"/>
    </w:rPr>
  </w:style>
  <w:style w:type="character" w:customStyle="1" w:styleId="af0">
    <w:name w:val="页脚字符"/>
    <w:basedOn w:val="a0"/>
    <w:link w:val="af"/>
    <w:uiPriority w:val="99"/>
    <w:rsid w:val="0095261D"/>
    <w:rPr>
      <w:sz w:val="18"/>
      <w:szCs w:val="18"/>
    </w:rPr>
  </w:style>
  <w:style w:type="character" w:customStyle="1" w:styleId="A10">
    <w:name w:val="A10"/>
    <w:uiPriority w:val="99"/>
    <w:rsid w:val="00D0114A"/>
    <w:rPr>
      <w:rFonts w:cs="ITC Symbol Std Medium"/>
      <w:i/>
      <w:iCs/>
      <w:color w:val="211D1E"/>
      <w:sz w:val="12"/>
      <w:szCs w:val="12"/>
    </w:rPr>
  </w:style>
  <w:style w:type="character" w:customStyle="1" w:styleId="A40">
    <w:name w:val="A4"/>
    <w:uiPriority w:val="99"/>
    <w:rsid w:val="00D0114A"/>
    <w:rPr>
      <w:rFonts w:cs="Minion Pro"/>
      <w:color w:val="211D1E"/>
      <w:sz w:val="14"/>
      <w:szCs w:val="14"/>
    </w:rPr>
  </w:style>
  <w:style w:type="character" w:customStyle="1" w:styleId="A13">
    <w:name w:val="A13"/>
    <w:uiPriority w:val="99"/>
    <w:rsid w:val="00D0114A"/>
    <w:rPr>
      <w:rFonts w:cs="Minion Pro"/>
      <w:color w:val="211D1E"/>
      <w:sz w:val="16"/>
      <w:szCs w:val="16"/>
    </w:rPr>
  </w:style>
  <w:style w:type="character" w:customStyle="1" w:styleId="A14">
    <w:name w:val="A14"/>
    <w:uiPriority w:val="99"/>
    <w:rsid w:val="00D0114A"/>
    <w:rPr>
      <w:rFonts w:ascii="Diverda Sans Com" w:eastAsia="Diverda Sans Com" w:cs="Diverda Sans Com"/>
      <w:b/>
      <w:bCs/>
      <w:color w:val="7366A5"/>
      <w:sz w:val="13"/>
      <w:szCs w:val="13"/>
    </w:rPr>
  </w:style>
  <w:style w:type="character" w:customStyle="1" w:styleId="A27">
    <w:name w:val="A27"/>
    <w:uiPriority w:val="99"/>
    <w:rsid w:val="00A82633"/>
    <w:rPr>
      <w:rFonts w:cs="ITC Symbol Std Medium"/>
      <w:color w:val="211D1E"/>
      <w:sz w:val="7"/>
      <w:szCs w:val="7"/>
    </w:rPr>
  </w:style>
  <w:style w:type="paragraph" w:customStyle="1" w:styleId="Pa5">
    <w:name w:val="Pa5"/>
    <w:basedOn w:val="Default"/>
    <w:next w:val="Default"/>
    <w:uiPriority w:val="99"/>
    <w:rsid w:val="008D20F5"/>
    <w:pPr>
      <w:spacing w:line="421" w:lineRule="atLeast"/>
    </w:pPr>
    <w:rPr>
      <w:rFonts w:ascii="Adobe Garamond Pro" w:eastAsia="Adobe Garamond Pro" w:cstheme="minorBidi"/>
      <w:color w:val="auto"/>
    </w:rPr>
  </w:style>
  <w:style w:type="character" w:styleId="af1">
    <w:name w:val="annotation reference"/>
    <w:basedOn w:val="a0"/>
    <w:uiPriority w:val="99"/>
    <w:semiHidden/>
    <w:unhideWhenUsed/>
    <w:rsid w:val="00BC011C"/>
    <w:rPr>
      <w:sz w:val="21"/>
      <w:szCs w:val="21"/>
    </w:rPr>
  </w:style>
  <w:style w:type="paragraph" w:styleId="af2">
    <w:name w:val="annotation text"/>
    <w:basedOn w:val="a"/>
    <w:link w:val="af3"/>
    <w:uiPriority w:val="99"/>
    <w:semiHidden/>
    <w:unhideWhenUsed/>
    <w:rsid w:val="00BC011C"/>
    <w:pPr>
      <w:jc w:val="left"/>
    </w:pPr>
  </w:style>
  <w:style w:type="character" w:customStyle="1" w:styleId="af3">
    <w:name w:val="注释文本字符"/>
    <w:basedOn w:val="a0"/>
    <w:link w:val="af2"/>
    <w:uiPriority w:val="99"/>
    <w:semiHidden/>
    <w:rsid w:val="00BC011C"/>
  </w:style>
  <w:style w:type="paragraph" w:styleId="af4">
    <w:name w:val="annotation subject"/>
    <w:basedOn w:val="af2"/>
    <w:next w:val="af2"/>
    <w:link w:val="af5"/>
    <w:uiPriority w:val="99"/>
    <w:semiHidden/>
    <w:unhideWhenUsed/>
    <w:rsid w:val="00BC011C"/>
    <w:rPr>
      <w:b/>
      <w:bCs/>
    </w:rPr>
  </w:style>
  <w:style w:type="character" w:customStyle="1" w:styleId="af5">
    <w:name w:val="批注主题字符"/>
    <w:basedOn w:val="af3"/>
    <w:link w:val="af4"/>
    <w:uiPriority w:val="99"/>
    <w:semiHidden/>
    <w:rsid w:val="00BC011C"/>
    <w:rPr>
      <w:b/>
      <w:bCs/>
    </w:rPr>
  </w:style>
  <w:style w:type="character" w:customStyle="1" w:styleId="highlight2">
    <w:name w:val="highlight2"/>
    <w:basedOn w:val="a0"/>
    <w:rsid w:val="00BB118D"/>
    <w:rPr>
      <w:rFonts w:cs="Times New Roman"/>
    </w:rPr>
  </w:style>
  <w:style w:type="paragraph" w:styleId="af6">
    <w:name w:val="Quote"/>
    <w:basedOn w:val="a"/>
    <w:next w:val="a"/>
    <w:link w:val="af7"/>
    <w:uiPriority w:val="29"/>
    <w:qFormat/>
    <w:rsid w:val="003D1178"/>
    <w:pPr>
      <w:widowControl/>
      <w:spacing w:after="200" w:line="276" w:lineRule="auto"/>
      <w:jc w:val="left"/>
    </w:pPr>
    <w:rPr>
      <w:i/>
      <w:iCs/>
      <w:color w:val="000000" w:themeColor="text1"/>
      <w:kern w:val="0"/>
      <w:sz w:val="22"/>
    </w:rPr>
  </w:style>
  <w:style w:type="character" w:customStyle="1" w:styleId="af7">
    <w:name w:val="引用字符"/>
    <w:basedOn w:val="a0"/>
    <w:link w:val="af6"/>
    <w:uiPriority w:val="29"/>
    <w:rsid w:val="003D1178"/>
    <w:rPr>
      <w:i/>
      <w:iCs/>
      <w:color w:val="000000" w:themeColor="text1"/>
      <w:kern w:val="0"/>
      <w:sz w:val="22"/>
    </w:rPr>
  </w:style>
  <w:style w:type="table" w:styleId="11">
    <w:name w:val="Medium Shading 1"/>
    <w:basedOn w:val="a1"/>
    <w:uiPriority w:val="63"/>
    <w:rsid w:val="003D1178"/>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1"/>
    <w:uiPriority w:val="63"/>
    <w:rsid w:val="003D1178"/>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3">
    <w:name w:val="Light Shading Accent 3"/>
    <w:basedOn w:val="a1"/>
    <w:uiPriority w:val="60"/>
    <w:rsid w:val="001B13C3"/>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af8">
    <w:name w:val="Emphasis"/>
    <w:basedOn w:val="a0"/>
    <w:uiPriority w:val="20"/>
    <w:qFormat/>
    <w:rsid w:val="00604948"/>
    <w:rPr>
      <w:i/>
      <w:iCs/>
    </w:rPr>
  </w:style>
  <w:style w:type="character" w:customStyle="1" w:styleId="jrnl">
    <w:name w:val="jrnl"/>
    <w:basedOn w:val="a0"/>
    <w:rsid w:val="005E674C"/>
  </w:style>
  <w:style w:type="paragraph" w:styleId="af9">
    <w:name w:val="Revision"/>
    <w:hidden/>
    <w:uiPriority w:val="99"/>
    <w:semiHidden/>
    <w:rsid w:val="006647E5"/>
  </w:style>
  <w:style w:type="paragraph" w:customStyle="1" w:styleId="p0">
    <w:name w:val="p0"/>
    <w:basedOn w:val="a"/>
    <w:rsid w:val="0063113C"/>
    <w:pPr>
      <w:widowControl/>
    </w:pPr>
    <w:rPr>
      <w:rFonts w:ascii="Cambria" w:eastAsia="宋体" w:hAnsi="Cambria" w:cs="宋体"/>
      <w:kern w:val="0"/>
      <w:sz w:val="24"/>
      <w:szCs w:val="20"/>
    </w:rPr>
  </w:style>
  <w:style w:type="character" w:customStyle="1" w:styleId="A80">
    <w:name w:val="A8"/>
    <w:uiPriority w:val="99"/>
    <w:rsid w:val="00221F6E"/>
    <w:rPr>
      <w:rFonts w:cs="Adobe Garamond Pro"/>
      <w:color w:val="221E1F"/>
      <w:sz w:val="13"/>
      <w:szCs w:val="1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AA4"/>
    <w:pPr>
      <w:widowControl w:val="0"/>
      <w:jc w:val="both"/>
    </w:pPr>
  </w:style>
  <w:style w:type="paragraph" w:styleId="1">
    <w:name w:val="heading 1"/>
    <w:basedOn w:val="a"/>
    <w:next w:val="a"/>
    <w:link w:val="10"/>
    <w:uiPriority w:val="9"/>
    <w:qFormat/>
    <w:rsid w:val="00D97CE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34EE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26BFA"/>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E26BFA"/>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E26BFA"/>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D97CE4"/>
    <w:rPr>
      <w:b/>
      <w:bCs/>
      <w:kern w:val="44"/>
      <w:sz w:val="44"/>
      <w:szCs w:val="44"/>
    </w:rPr>
  </w:style>
  <w:style w:type="character" w:customStyle="1" w:styleId="20">
    <w:name w:val="标题 2字符"/>
    <w:basedOn w:val="a0"/>
    <w:link w:val="2"/>
    <w:uiPriority w:val="9"/>
    <w:rsid w:val="00134EE7"/>
    <w:rPr>
      <w:rFonts w:asciiTheme="majorHAnsi" w:eastAsiaTheme="majorEastAsia" w:hAnsiTheme="majorHAnsi" w:cstheme="majorBidi"/>
      <w:b/>
      <w:bCs/>
      <w:sz w:val="32"/>
      <w:szCs w:val="32"/>
    </w:rPr>
  </w:style>
  <w:style w:type="character" w:customStyle="1" w:styleId="30">
    <w:name w:val="标题 3字符"/>
    <w:basedOn w:val="a0"/>
    <w:link w:val="3"/>
    <w:uiPriority w:val="9"/>
    <w:rsid w:val="00E26BFA"/>
    <w:rPr>
      <w:b/>
      <w:bCs/>
      <w:sz w:val="32"/>
      <w:szCs w:val="32"/>
    </w:rPr>
  </w:style>
  <w:style w:type="character" w:customStyle="1" w:styleId="40">
    <w:name w:val="标题 4字符"/>
    <w:basedOn w:val="a0"/>
    <w:link w:val="4"/>
    <w:uiPriority w:val="9"/>
    <w:rsid w:val="00E26BFA"/>
    <w:rPr>
      <w:rFonts w:asciiTheme="majorHAnsi" w:eastAsiaTheme="majorEastAsia" w:hAnsiTheme="majorHAnsi" w:cstheme="majorBidi"/>
      <w:b/>
      <w:bCs/>
      <w:sz w:val="28"/>
      <w:szCs w:val="28"/>
    </w:rPr>
  </w:style>
  <w:style w:type="character" w:customStyle="1" w:styleId="50">
    <w:name w:val="标题 5字符"/>
    <w:basedOn w:val="a0"/>
    <w:link w:val="5"/>
    <w:uiPriority w:val="9"/>
    <w:rsid w:val="00E26BFA"/>
    <w:rPr>
      <w:b/>
      <w:bCs/>
      <w:sz w:val="28"/>
      <w:szCs w:val="28"/>
    </w:rPr>
  </w:style>
  <w:style w:type="paragraph" w:styleId="a3">
    <w:name w:val="List Paragraph"/>
    <w:basedOn w:val="a"/>
    <w:uiPriority w:val="99"/>
    <w:qFormat/>
    <w:rsid w:val="00E26BFA"/>
    <w:pPr>
      <w:ind w:firstLineChars="200" w:firstLine="420"/>
    </w:pPr>
  </w:style>
  <w:style w:type="paragraph" w:styleId="a4">
    <w:name w:val="Normal (Web)"/>
    <w:basedOn w:val="a"/>
    <w:uiPriority w:val="99"/>
    <w:unhideWhenUsed/>
    <w:rsid w:val="0045381F"/>
    <w:pPr>
      <w:widowControl/>
      <w:spacing w:before="100" w:beforeAutospacing="1" w:after="100" w:afterAutospacing="1"/>
      <w:jc w:val="left"/>
    </w:pPr>
    <w:rPr>
      <w:rFonts w:ascii="宋体" w:eastAsia="宋体" w:hAnsi="宋体" w:cs="宋体"/>
      <w:kern w:val="0"/>
      <w:sz w:val="24"/>
      <w:szCs w:val="24"/>
    </w:rPr>
  </w:style>
  <w:style w:type="table" w:customStyle="1" w:styleId="21">
    <w:name w:val="无格式表格 21"/>
    <w:basedOn w:val="a1"/>
    <w:uiPriority w:val="42"/>
    <w:rsid w:val="00B85560"/>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5">
    <w:name w:val="Intense Reference"/>
    <w:basedOn w:val="a0"/>
    <w:uiPriority w:val="32"/>
    <w:qFormat/>
    <w:rsid w:val="00425F8B"/>
    <w:rPr>
      <w:b/>
      <w:bCs/>
      <w:smallCaps/>
      <w:color w:val="5B9BD5" w:themeColor="accent1"/>
      <w:spacing w:val="5"/>
    </w:rPr>
  </w:style>
  <w:style w:type="paragraph" w:styleId="a6">
    <w:name w:val="Balloon Text"/>
    <w:basedOn w:val="a"/>
    <w:link w:val="a7"/>
    <w:uiPriority w:val="99"/>
    <w:semiHidden/>
    <w:unhideWhenUsed/>
    <w:rsid w:val="006912DA"/>
    <w:rPr>
      <w:sz w:val="18"/>
      <w:szCs w:val="18"/>
    </w:rPr>
  </w:style>
  <w:style w:type="character" w:customStyle="1" w:styleId="a7">
    <w:name w:val="批注框文本字符"/>
    <w:basedOn w:val="a0"/>
    <w:link w:val="a6"/>
    <w:uiPriority w:val="99"/>
    <w:semiHidden/>
    <w:rsid w:val="006912DA"/>
    <w:rPr>
      <w:sz w:val="18"/>
      <w:szCs w:val="18"/>
    </w:rPr>
  </w:style>
  <w:style w:type="character" w:styleId="a8">
    <w:name w:val="Hyperlink"/>
    <w:basedOn w:val="a0"/>
    <w:uiPriority w:val="99"/>
    <w:unhideWhenUsed/>
    <w:rsid w:val="002212C2"/>
    <w:rPr>
      <w:color w:val="0000FF"/>
      <w:u w:val="single"/>
    </w:rPr>
  </w:style>
  <w:style w:type="table" w:styleId="a9">
    <w:name w:val="Table Grid"/>
    <w:basedOn w:val="a1"/>
    <w:uiPriority w:val="39"/>
    <w:rsid w:val="00221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Light Shading"/>
    <w:basedOn w:val="a1"/>
    <w:uiPriority w:val="60"/>
    <w:rsid w:val="002212C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ab">
    <w:name w:val="Intense Emphasis"/>
    <w:basedOn w:val="a0"/>
    <w:uiPriority w:val="99"/>
    <w:qFormat/>
    <w:rsid w:val="002B2124"/>
    <w:rPr>
      <w:b/>
      <w:bCs/>
      <w:i/>
      <w:iCs/>
      <w:color w:val="5B9BD5" w:themeColor="accent1"/>
    </w:rPr>
  </w:style>
  <w:style w:type="paragraph" w:customStyle="1" w:styleId="Default">
    <w:name w:val="Default"/>
    <w:rsid w:val="005855CD"/>
    <w:pPr>
      <w:widowControl w:val="0"/>
      <w:autoSpaceDE w:val="0"/>
      <w:autoSpaceDN w:val="0"/>
      <w:adjustRightInd w:val="0"/>
    </w:pPr>
    <w:rPr>
      <w:rFonts w:ascii="宋体" w:eastAsia="宋体" w:cs="宋体"/>
      <w:color w:val="000000"/>
      <w:kern w:val="0"/>
      <w:sz w:val="24"/>
      <w:szCs w:val="24"/>
    </w:rPr>
  </w:style>
  <w:style w:type="character" w:styleId="ac">
    <w:name w:val="Strong"/>
    <w:basedOn w:val="a0"/>
    <w:uiPriority w:val="22"/>
    <w:qFormat/>
    <w:rsid w:val="006B4BEA"/>
    <w:rPr>
      <w:b w:val="0"/>
      <w:bCs w:val="0"/>
      <w:color w:val="CC0000"/>
    </w:rPr>
  </w:style>
  <w:style w:type="paragraph" w:styleId="ad">
    <w:name w:val="header"/>
    <w:basedOn w:val="a"/>
    <w:link w:val="ae"/>
    <w:uiPriority w:val="99"/>
    <w:unhideWhenUsed/>
    <w:rsid w:val="0095261D"/>
    <w:pPr>
      <w:pBdr>
        <w:bottom w:val="single" w:sz="6" w:space="1" w:color="auto"/>
      </w:pBdr>
      <w:tabs>
        <w:tab w:val="center" w:pos="4153"/>
        <w:tab w:val="right" w:pos="8306"/>
      </w:tabs>
      <w:snapToGrid w:val="0"/>
      <w:jc w:val="center"/>
    </w:pPr>
    <w:rPr>
      <w:sz w:val="18"/>
      <w:szCs w:val="18"/>
    </w:rPr>
  </w:style>
  <w:style w:type="character" w:customStyle="1" w:styleId="ae">
    <w:name w:val="页眉字符"/>
    <w:basedOn w:val="a0"/>
    <w:link w:val="ad"/>
    <w:uiPriority w:val="99"/>
    <w:rsid w:val="0095261D"/>
    <w:rPr>
      <w:sz w:val="18"/>
      <w:szCs w:val="18"/>
    </w:rPr>
  </w:style>
  <w:style w:type="paragraph" w:styleId="af">
    <w:name w:val="footer"/>
    <w:basedOn w:val="a"/>
    <w:link w:val="af0"/>
    <w:uiPriority w:val="99"/>
    <w:unhideWhenUsed/>
    <w:rsid w:val="0095261D"/>
    <w:pPr>
      <w:tabs>
        <w:tab w:val="center" w:pos="4153"/>
        <w:tab w:val="right" w:pos="8306"/>
      </w:tabs>
      <w:snapToGrid w:val="0"/>
      <w:jc w:val="left"/>
    </w:pPr>
    <w:rPr>
      <w:sz w:val="18"/>
      <w:szCs w:val="18"/>
    </w:rPr>
  </w:style>
  <w:style w:type="character" w:customStyle="1" w:styleId="af0">
    <w:name w:val="页脚字符"/>
    <w:basedOn w:val="a0"/>
    <w:link w:val="af"/>
    <w:uiPriority w:val="99"/>
    <w:rsid w:val="0095261D"/>
    <w:rPr>
      <w:sz w:val="18"/>
      <w:szCs w:val="18"/>
    </w:rPr>
  </w:style>
  <w:style w:type="character" w:customStyle="1" w:styleId="A10">
    <w:name w:val="A10"/>
    <w:uiPriority w:val="99"/>
    <w:rsid w:val="00D0114A"/>
    <w:rPr>
      <w:rFonts w:cs="ITC Symbol Std Medium"/>
      <w:i/>
      <w:iCs/>
      <w:color w:val="211D1E"/>
      <w:sz w:val="12"/>
      <w:szCs w:val="12"/>
    </w:rPr>
  </w:style>
  <w:style w:type="character" w:customStyle="1" w:styleId="A40">
    <w:name w:val="A4"/>
    <w:uiPriority w:val="99"/>
    <w:rsid w:val="00D0114A"/>
    <w:rPr>
      <w:rFonts w:cs="Minion Pro"/>
      <w:color w:val="211D1E"/>
      <w:sz w:val="14"/>
      <w:szCs w:val="14"/>
    </w:rPr>
  </w:style>
  <w:style w:type="character" w:customStyle="1" w:styleId="A13">
    <w:name w:val="A13"/>
    <w:uiPriority w:val="99"/>
    <w:rsid w:val="00D0114A"/>
    <w:rPr>
      <w:rFonts w:cs="Minion Pro"/>
      <w:color w:val="211D1E"/>
      <w:sz w:val="16"/>
      <w:szCs w:val="16"/>
    </w:rPr>
  </w:style>
  <w:style w:type="character" w:customStyle="1" w:styleId="A14">
    <w:name w:val="A14"/>
    <w:uiPriority w:val="99"/>
    <w:rsid w:val="00D0114A"/>
    <w:rPr>
      <w:rFonts w:ascii="Diverda Sans Com" w:eastAsia="Diverda Sans Com" w:cs="Diverda Sans Com"/>
      <w:b/>
      <w:bCs/>
      <w:color w:val="7366A5"/>
      <w:sz w:val="13"/>
      <w:szCs w:val="13"/>
    </w:rPr>
  </w:style>
  <w:style w:type="character" w:customStyle="1" w:styleId="A27">
    <w:name w:val="A27"/>
    <w:uiPriority w:val="99"/>
    <w:rsid w:val="00A82633"/>
    <w:rPr>
      <w:rFonts w:cs="ITC Symbol Std Medium"/>
      <w:color w:val="211D1E"/>
      <w:sz w:val="7"/>
      <w:szCs w:val="7"/>
    </w:rPr>
  </w:style>
  <w:style w:type="paragraph" w:customStyle="1" w:styleId="Pa5">
    <w:name w:val="Pa5"/>
    <w:basedOn w:val="Default"/>
    <w:next w:val="Default"/>
    <w:uiPriority w:val="99"/>
    <w:rsid w:val="008D20F5"/>
    <w:pPr>
      <w:spacing w:line="421" w:lineRule="atLeast"/>
    </w:pPr>
    <w:rPr>
      <w:rFonts w:ascii="Adobe Garamond Pro" w:eastAsia="Adobe Garamond Pro" w:cstheme="minorBidi"/>
      <w:color w:val="auto"/>
    </w:rPr>
  </w:style>
  <w:style w:type="character" w:styleId="af1">
    <w:name w:val="annotation reference"/>
    <w:basedOn w:val="a0"/>
    <w:uiPriority w:val="99"/>
    <w:semiHidden/>
    <w:unhideWhenUsed/>
    <w:rsid w:val="00BC011C"/>
    <w:rPr>
      <w:sz w:val="21"/>
      <w:szCs w:val="21"/>
    </w:rPr>
  </w:style>
  <w:style w:type="paragraph" w:styleId="af2">
    <w:name w:val="annotation text"/>
    <w:basedOn w:val="a"/>
    <w:link w:val="af3"/>
    <w:uiPriority w:val="99"/>
    <w:semiHidden/>
    <w:unhideWhenUsed/>
    <w:rsid w:val="00BC011C"/>
    <w:pPr>
      <w:jc w:val="left"/>
    </w:pPr>
  </w:style>
  <w:style w:type="character" w:customStyle="1" w:styleId="af3">
    <w:name w:val="注释文本字符"/>
    <w:basedOn w:val="a0"/>
    <w:link w:val="af2"/>
    <w:uiPriority w:val="99"/>
    <w:semiHidden/>
    <w:rsid w:val="00BC011C"/>
  </w:style>
  <w:style w:type="paragraph" w:styleId="af4">
    <w:name w:val="annotation subject"/>
    <w:basedOn w:val="af2"/>
    <w:next w:val="af2"/>
    <w:link w:val="af5"/>
    <w:uiPriority w:val="99"/>
    <w:semiHidden/>
    <w:unhideWhenUsed/>
    <w:rsid w:val="00BC011C"/>
    <w:rPr>
      <w:b/>
      <w:bCs/>
    </w:rPr>
  </w:style>
  <w:style w:type="character" w:customStyle="1" w:styleId="af5">
    <w:name w:val="批注主题字符"/>
    <w:basedOn w:val="af3"/>
    <w:link w:val="af4"/>
    <w:uiPriority w:val="99"/>
    <w:semiHidden/>
    <w:rsid w:val="00BC011C"/>
    <w:rPr>
      <w:b/>
      <w:bCs/>
    </w:rPr>
  </w:style>
  <w:style w:type="character" w:customStyle="1" w:styleId="highlight2">
    <w:name w:val="highlight2"/>
    <w:basedOn w:val="a0"/>
    <w:rsid w:val="00BB118D"/>
    <w:rPr>
      <w:rFonts w:cs="Times New Roman"/>
    </w:rPr>
  </w:style>
  <w:style w:type="paragraph" w:styleId="af6">
    <w:name w:val="Quote"/>
    <w:basedOn w:val="a"/>
    <w:next w:val="a"/>
    <w:link w:val="af7"/>
    <w:uiPriority w:val="29"/>
    <w:qFormat/>
    <w:rsid w:val="003D1178"/>
    <w:pPr>
      <w:widowControl/>
      <w:spacing w:after="200" w:line="276" w:lineRule="auto"/>
      <w:jc w:val="left"/>
    </w:pPr>
    <w:rPr>
      <w:i/>
      <w:iCs/>
      <w:color w:val="000000" w:themeColor="text1"/>
      <w:kern w:val="0"/>
      <w:sz w:val="22"/>
    </w:rPr>
  </w:style>
  <w:style w:type="character" w:customStyle="1" w:styleId="af7">
    <w:name w:val="引用字符"/>
    <w:basedOn w:val="a0"/>
    <w:link w:val="af6"/>
    <w:uiPriority w:val="29"/>
    <w:rsid w:val="003D1178"/>
    <w:rPr>
      <w:i/>
      <w:iCs/>
      <w:color w:val="000000" w:themeColor="text1"/>
      <w:kern w:val="0"/>
      <w:sz w:val="22"/>
    </w:rPr>
  </w:style>
  <w:style w:type="table" w:styleId="11">
    <w:name w:val="Medium Shading 1"/>
    <w:basedOn w:val="a1"/>
    <w:uiPriority w:val="63"/>
    <w:rsid w:val="003D1178"/>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1"/>
    <w:uiPriority w:val="63"/>
    <w:rsid w:val="003D1178"/>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3">
    <w:name w:val="Light Shading Accent 3"/>
    <w:basedOn w:val="a1"/>
    <w:uiPriority w:val="60"/>
    <w:rsid w:val="001B13C3"/>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af8">
    <w:name w:val="Emphasis"/>
    <w:basedOn w:val="a0"/>
    <w:uiPriority w:val="20"/>
    <w:qFormat/>
    <w:rsid w:val="00604948"/>
    <w:rPr>
      <w:i/>
      <w:iCs/>
    </w:rPr>
  </w:style>
  <w:style w:type="character" w:customStyle="1" w:styleId="jrnl">
    <w:name w:val="jrnl"/>
    <w:basedOn w:val="a0"/>
    <w:rsid w:val="005E674C"/>
  </w:style>
  <w:style w:type="paragraph" w:styleId="af9">
    <w:name w:val="Revision"/>
    <w:hidden/>
    <w:uiPriority w:val="99"/>
    <w:semiHidden/>
    <w:rsid w:val="006647E5"/>
  </w:style>
  <w:style w:type="paragraph" w:customStyle="1" w:styleId="p0">
    <w:name w:val="p0"/>
    <w:basedOn w:val="a"/>
    <w:rsid w:val="0063113C"/>
    <w:pPr>
      <w:widowControl/>
    </w:pPr>
    <w:rPr>
      <w:rFonts w:ascii="Cambria" w:eastAsia="宋体" w:hAnsi="Cambria" w:cs="宋体"/>
      <w:kern w:val="0"/>
      <w:sz w:val="24"/>
      <w:szCs w:val="20"/>
    </w:rPr>
  </w:style>
  <w:style w:type="character" w:customStyle="1" w:styleId="A80">
    <w:name w:val="A8"/>
    <w:uiPriority w:val="99"/>
    <w:rsid w:val="00221F6E"/>
    <w:rPr>
      <w:rFonts w:cs="Adobe Garamond Pro"/>
      <w:color w:val="221E1F"/>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568">
      <w:bodyDiv w:val="1"/>
      <w:marLeft w:val="0"/>
      <w:marRight w:val="0"/>
      <w:marTop w:val="0"/>
      <w:marBottom w:val="0"/>
      <w:divBdr>
        <w:top w:val="none" w:sz="0" w:space="0" w:color="auto"/>
        <w:left w:val="none" w:sz="0" w:space="0" w:color="auto"/>
        <w:bottom w:val="none" w:sz="0" w:space="0" w:color="auto"/>
        <w:right w:val="none" w:sz="0" w:space="0" w:color="auto"/>
      </w:divBdr>
    </w:div>
    <w:div w:id="24907867">
      <w:bodyDiv w:val="1"/>
      <w:marLeft w:val="0"/>
      <w:marRight w:val="0"/>
      <w:marTop w:val="0"/>
      <w:marBottom w:val="0"/>
      <w:divBdr>
        <w:top w:val="none" w:sz="0" w:space="0" w:color="auto"/>
        <w:left w:val="none" w:sz="0" w:space="0" w:color="auto"/>
        <w:bottom w:val="none" w:sz="0" w:space="0" w:color="auto"/>
        <w:right w:val="none" w:sz="0" w:space="0" w:color="auto"/>
      </w:divBdr>
      <w:divsChild>
        <w:div w:id="1582987873">
          <w:marLeft w:val="0"/>
          <w:marRight w:val="0"/>
          <w:marTop w:val="0"/>
          <w:marBottom w:val="0"/>
          <w:divBdr>
            <w:top w:val="none" w:sz="0" w:space="0" w:color="auto"/>
            <w:left w:val="none" w:sz="0" w:space="0" w:color="auto"/>
            <w:bottom w:val="none" w:sz="0" w:space="0" w:color="auto"/>
            <w:right w:val="none" w:sz="0" w:space="0" w:color="auto"/>
          </w:divBdr>
          <w:divsChild>
            <w:div w:id="1956909620">
              <w:marLeft w:val="0"/>
              <w:marRight w:val="0"/>
              <w:marTop w:val="0"/>
              <w:marBottom w:val="0"/>
              <w:divBdr>
                <w:top w:val="none" w:sz="0" w:space="0" w:color="auto"/>
                <w:left w:val="none" w:sz="0" w:space="0" w:color="auto"/>
                <w:bottom w:val="none" w:sz="0" w:space="0" w:color="auto"/>
                <w:right w:val="none" w:sz="0" w:space="0" w:color="auto"/>
              </w:divBdr>
              <w:divsChild>
                <w:div w:id="1555039299">
                  <w:marLeft w:val="0"/>
                  <w:marRight w:val="0"/>
                  <w:marTop w:val="0"/>
                  <w:marBottom w:val="0"/>
                  <w:divBdr>
                    <w:top w:val="none" w:sz="0" w:space="0" w:color="auto"/>
                    <w:left w:val="none" w:sz="0" w:space="0" w:color="auto"/>
                    <w:bottom w:val="none" w:sz="0" w:space="0" w:color="auto"/>
                    <w:right w:val="none" w:sz="0" w:space="0" w:color="auto"/>
                  </w:divBdr>
                  <w:divsChild>
                    <w:div w:id="1042287816">
                      <w:marLeft w:val="0"/>
                      <w:marRight w:val="0"/>
                      <w:marTop w:val="0"/>
                      <w:marBottom w:val="0"/>
                      <w:divBdr>
                        <w:top w:val="none" w:sz="0" w:space="0" w:color="auto"/>
                        <w:left w:val="none" w:sz="0" w:space="0" w:color="auto"/>
                        <w:bottom w:val="none" w:sz="0" w:space="0" w:color="auto"/>
                        <w:right w:val="none" w:sz="0" w:space="0" w:color="auto"/>
                      </w:divBdr>
                      <w:divsChild>
                        <w:div w:id="1086340288">
                          <w:marLeft w:val="75"/>
                          <w:marRight w:val="75"/>
                          <w:marTop w:val="150"/>
                          <w:marBottom w:val="150"/>
                          <w:divBdr>
                            <w:top w:val="none" w:sz="0" w:space="0" w:color="auto"/>
                            <w:left w:val="none" w:sz="0" w:space="0" w:color="auto"/>
                            <w:bottom w:val="none" w:sz="0" w:space="0" w:color="auto"/>
                            <w:right w:val="none" w:sz="0" w:space="0" w:color="auto"/>
                          </w:divBdr>
                          <w:divsChild>
                            <w:div w:id="1375038873">
                              <w:marLeft w:val="0"/>
                              <w:marRight w:val="0"/>
                              <w:marTop w:val="0"/>
                              <w:marBottom w:val="0"/>
                              <w:divBdr>
                                <w:top w:val="none" w:sz="0" w:space="0" w:color="auto"/>
                                <w:left w:val="none" w:sz="0" w:space="0" w:color="auto"/>
                                <w:bottom w:val="none" w:sz="0" w:space="0" w:color="auto"/>
                                <w:right w:val="none" w:sz="0" w:space="0" w:color="auto"/>
                              </w:divBdr>
                              <w:divsChild>
                                <w:div w:id="467480088">
                                  <w:marLeft w:val="0"/>
                                  <w:marRight w:val="0"/>
                                  <w:marTop w:val="0"/>
                                  <w:marBottom w:val="0"/>
                                  <w:divBdr>
                                    <w:top w:val="none" w:sz="0" w:space="0" w:color="auto"/>
                                    <w:left w:val="none" w:sz="0" w:space="0" w:color="auto"/>
                                    <w:bottom w:val="none" w:sz="0" w:space="0" w:color="auto"/>
                                    <w:right w:val="none" w:sz="0" w:space="0" w:color="auto"/>
                                  </w:divBdr>
                                  <w:divsChild>
                                    <w:div w:id="1085956797">
                                      <w:marLeft w:val="0"/>
                                      <w:marRight w:val="0"/>
                                      <w:marTop w:val="0"/>
                                      <w:marBottom w:val="0"/>
                                      <w:divBdr>
                                        <w:top w:val="none" w:sz="0" w:space="0" w:color="auto"/>
                                        <w:left w:val="none" w:sz="0" w:space="0" w:color="auto"/>
                                        <w:bottom w:val="none" w:sz="0" w:space="0" w:color="auto"/>
                                        <w:right w:val="none" w:sz="0" w:space="0" w:color="auto"/>
                                      </w:divBdr>
                                      <w:divsChild>
                                        <w:div w:id="760176648">
                                          <w:marLeft w:val="0"/>
                                          <w:marRight w:val="0"/>
                                          <w:marTop w:val="0"/>
                                          <w:marBottom w:val="0"/>
                                          <w:divBdr>
                                            <w:top w:val="none" w:sz="0" w:space="0" w:color="auto"/>
                                            <w:left w:val="none" w:sz="0" w:space="0" w:color="auto"/>
                                            <w:bottom w:val="none" w:sz="0" w:space="0" w:color="auto"/>
                                            <w:right w:val="none" w:sz="0" w:space="0" w:color="auto"/>
                                          </w:divBdr>
                                          <w:divsChild>
                                            <w:div w:id="2109110588">
                                              <w:marLeft w:val="0"/>
                                              <w:marRight w:val="0"/>
                                              <w:marTop w:val="0"/>
                                              <w:marBottom w:val="0"/>
                                              <w:divBdr>
                                                <w:top w:val="none" w:sz="0" w:space="0" w:color="auto"/>
                                                <w:left w:val="none" w:sz="0" w:space="0" w:color="auto"/>
                                                <w:bottom w:val="none" w:sz="0" w:space="0" w:color="auto"/>
                                                <w:right w:val="none" w:sz="0" w:space="0" w:color="auto"/>
                                              </w:divBdr>
                                              <w:divsChild>
                                                <w:div w:id="528419680">
                                                  <w:marLeft w:val="0"/>
                                                  <w:marRight w:val="0"/>
                                                  <w:marTop w:val="0"/>
                                                  <w:marBottom w:val="0"/>
                                                  <w:divBdr>
                                                    <w:top w:val="none" w:sz="0" w:space="0" w:color="auto"/>
                                                    <w:left w:val="none" w:sz="0" w:space="0" w:color="auto"/>
                                                    <w:bottom w:val="none" w:sz="0" w:space="0" w:color="auto"/>
                                                    <w:right w:val="none" w:sz="0" w:space="0" w:color="auto"/>
                                                  </w:divBdr>
                                                  <w:divsChild>
                                                    <w:div w:id="1809274650">
                                                      <w:marLeft w:val="0"/>
                                                      <w:marRight w:val="0"/>
                                                      <w:marTop w:val="0"/>
                                                      <w:marBottom w:val="345"/>
                                                      <w:divBdr>
                                                        <w:top w:val="none" w:sz="0" w:space="0" w:color="auto"/>
                                                        <w:left w:val="none" w:sz="0" w:space="0" w:color="auto"/>
                                                        <w:bottom w:val="none" w:sz="0" w:space="0" w:color="auto"/>
                                                        <w:right w:val="none" w:sz="0" w:space="0" w:color="auto"/>
                                                      </w:divBdr>
                                                      <w:divsChild>
                                                        <w:div w:id="737244548">
                                                          <w:marLeft w:val="0"/>
                                                          <w:marRight w:val="0"/>
                                                          <w:marTop w:val="0"/>
                                                          <w:marBottom w:val="0"/>
                                                          <w:divBdr>
                                                            <w:top w:val="none" w:sz="0" w:space="0" w:color="auto"/>
                                                            <w:left w:val="none" w:sz="0" w:space="0" w:color="auto"/>
                                                            <w:bottom w:val="none" w:sz="0" w:space="0" w:color="auto"/>
                                                            <w:right w:val="none" w:sz="0" w:space="0" w:color="auto"/>
                                                          </w:divBdr>
                                                          <w:divsChild>
                                                            <w:div w:id="165633410">
                                                              <w:marLeft w:val="0"/>
                                                              <w:marRight w:val="0"/>
                                                              <w:marTop w:val="0"/>
                                                              <w:marBottom w:val="0"/>
                                                              <w:divBdr>
                                                                <w:top w:val="none" w:sz="0" w:space="0" w:color="auto"/>
                                                                <w:left w:val="none" w:sz="0" w:space="0" w:color="auto"/>
                                                                <w:bottom w:val="none" w:sz="0" w:space="0" w:color="auto"/>
                                                                <w:right w:val="none" w:sz="0" w:space="0" w:color="auto"/>
                                                              </w:divBdr>
                                                            </w:div>
                                                            <w:div w:id="296300649">
                                                              <w:marLeft w:val="0"/>
                                                              <w:marRight w:val="0"/>
                                                              <w:marTop w:val="0"/>
                                                              <w:marBottom w:val="0"/>
                                                              <w:divBdr>
                                                                <w:top w:val="none" w:sz="0" w:space="0" w:color="auto"/>
                                                                <w:left w:val="none" w:sz="0" w:space="0" w:color="auto"/>
                                                                <w:bottom w:val="none" w:sz="0" w:space="0" w:color="auto"/>
                                                                <w:right w:val="none" w:sz="0" w:space="0" w:color="auto"/>
                                                              </w:divBdr>
                                                            </w:div>
                                                            <w:div w:id="799687874">
                                                              <w:marLeft w:val="0"/>
                                                              <w:marRight w:val="0"/>
                                                              <w:marTop w:val="0"/>
                                                              <w:marBottom w:val="0"/>
                                                              <w:divBdr>
                                                                <w:top w:val="none" w:sz="0" w:space="0" w:color="auto"/>
                                                                <w:left w:val="none" w:sz="0" w:space="0" w:color="auto"/>
                                                                <w:bottom w:val="none" w:sz="0" w:space="0" w:color="auto"/>
                                                                <w:right w:val="none" w:sz="0" w:space="0" w:color="auto"/>
                                                              </w:divBdr>
                                                            </w:div>
                                                            <w:div w:id="1217663892">
                                                              <w:marLeft w:val="0"/>
                                                              <w:marRight w:val="0"/>
                                                              <w:marTop w:val="0"/>
                                                              <w:marBottom w:val="0"/>
                                                              <w:divBdr>
                                                                <w:top w:val="none" w:sz="0" w:space="0" w:color="auto"/>
                                                                <w:left w:val="none" w:sz="0" w:space="0" w:color="auto"/>
                                                                <w:bottom w:val="none" w:sz="0" w:space="0" w:color="auto"/>
                                                                <w:right w:val="none" w:sz="0" w:space="0" w:color="auto"/>
                                                              </w:divBdr>
                                                            </w:div>
                                                            <w:div w:id="1527593875">
                                                              <w:marLeft w:val="0"/>
                                                              <w:marRight w:val="0"/>
                                                              <w:marTop w:val="0"/>
                                                              <w:marBottom w:val="0"/>
                                                              <w:divBdr>
                                                                <w:top w:val="none" w:sz="0" w:space="0" w:color="auto"/>
                                                                <w:left w:val="none" w:sz="0" w:space="0" w:color="auto"/>
                                                                <w:bottom w:val="none" w:sz="0" w:space="0" w:color="auto"/>
                                                                <w:right w:val="none" w:sz="0" w:space="0" w:color="auto"/>
                                                              </w:divBdr>
                                                            </w:div>
                                                            <w:div w:id="196195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98988">
      <w:bodyDiv w:val="1"/>
      <w:marLeft w:val="0"/>
      <w:marRight w:val="0"/>
      <w:marTop w:val="0"/>
      <w:marBottom w:val="0"/>
      <w:divBdr>
        <w:top w:val="none" w:sz="0" w:space="0" w:color="auto"/>
        <w:left w:val="none" w:sz="0" w:space="0" w:color="auto"/>
        <w:bottom w:val="none" w:sz="0" w:space="0" w:color="auto"/>
        <w:right w:val="none" w:sz="0" w:space="0" w:color="auto"/>
      </w:divBdr>
    </w:div>
    <w:div w:id="184289877">
      <w:bodyDiv w:val="1"/>
      <w:marLeft w:val="0"/>
      <w:marRight w:val="0"/>
      <w:marTop w:val="0"/>
      <w:marBottom w:val="0"/>
      <w:divBdr>
        <w:top w:val="none" w:sz="0" w:space="0" w:color="auto"/>
        <w:left w:val="none" w:sz="0" w:space="0" w:color="auto"/>
        <w:bottom w:val="none" w:sz="0" w:space="0" w:color="auto"/>
        <w:right w:val="none" w:sz="0" w:space="0" w:color="auto"/>
      </w:divBdr>
    </w:div>
    <w:div w:id="191653687">
      <w:bodyDiv w:val="1"/>
      <w:marLeft w:val="0"/>
      <w:marRight w:val="0"/>
      <w:marTop w:val="0"/>
      <w:marBottom w:val="0"/>
      <w:divBdr>
        <w:top w:val="none" w:sz="0" w:space="0" w:color="auto"/>
        <w:left w:val="none" w:sz="0" w:space="0" w:color="auto"/>
        <w:bottom w:val="none" w:sz="0" w:space="0" w:color="auto"/>
        <w:right w:val="none" w:sz="0" w:space="0" w:color="auto"/>
      </w:divBdr>
    </w:div>
    <w:div w:id="200410816">
      <w:bodyDiv w:val="1"/>
      <w:marLeft w:val="0"/>
      <w:marRight w:val="0"/>
      <w:marTop w:val="0"/>
      <w:marBottom w:val="0"/>
      <w:divBdr>
        <w:top w:val="none" w:sz="0" w:space="0" w:color="auto"/>
        <w:left w:val="none" w:sz="0" w:space="0" w:color="auto"/>
        <w:bottom w:val="none" w:sz="0" w:space="0" w:color="auto"/>
        <w:right w:val="none" w:sz="0" w:space="0" w:color="auto"/>
      </w:divBdr>
      <w:divsChild>
        <w:div w:id="2129547196">
          <w:marLeft w:val="0"/>
          <w:marRight w:val="0"/>
          <w:marTop w:val="15"/>
          <w:marBottom w:val="0"/>
          <w:divBdr>
            <w:top w:val="none" w:sz="0" w:space="0" w:color="auto"/>
            <w:left w:val="none" w:sz="0" w:space="0" w:color="auto"/>
            <w:bottom w:val="none" w:sz="0" w:space="0" w:color="auto"/>
            <w:right w:val="none" w:sz="0" w:space="0" w:color="auto"/>
          </w:divBdr>
          <w:divsChild>
            <w:div w:id="197820311">
              <w:marLeft w:val="45"/>
              <w:marRight w:val="45"/>
              <w:marTop w:val="75"/>
              <w:marBottom w:val="75"/>
              <w:divBdr>
                <w:top w:val="none" w:sz="0" w:space="0" w:color="auto"/>
                <w:left w:val="none" w:sz="0" w:space="0" w:color="auto"/>
                <w:bottom w:val="none" w:sz="0" w:space="0" w:color="auto"/>
                <w:right w:val="none" w:sz="0" w:space="0" w:color="auto"/>
              </w:divBdr>
              <w:divsChild>
                <w:div w:id="10453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8947">
      <w:bodyDiv w:val="1"/>
      <w:marLeft w:val="0"/>
      <w:marRight w:val="0"/>
      <w:marTop w:val="0"/>
      <w:marBottom w:val="0"/>
      <w:divBdr>
        <w:top w:val="none" w:sz="0" w:space="0" w:color="auto"/>
        <w:left w:val="none" w:sz="0" w:space="0" w:color="auto"/>
        <w:bottom w:val="none" w:sz="0" w:space="0" w:color="auto"/>
        <w:right w:val="none" w:sz="0" w:space="0" w:color="auto"/>
      </w:divBdr>
    </w:div>
    <w:div w:id="292636664">
      <w:bodyDiv w:val="1"/>
      <w:marLeft w:val="0"/>
      <w:marRight w:val="0"/>
      <w:marTop w:val="0"/>
      <w:marBottom w:val="0"/>
      <w:divBdr>
        <w:top w:val="none" w:sz="0" w:space="0" w:color="auto"/>
        <w:left w:val="none" w:sz="0" w:space="0" w:color="auto"/>
        <w:bottom w:val="none" w:sz="0" w:space="0" w:color="auto"/>
        <w:right w:val="none" w:sz="0" w:space="0" w:color="auto"/>
      </w:divBdr>
    </w:div>
    <w:div w:id="388264539">
      <w:bodyDiv w:val="1"/>
      <w:marLeft w:val="0"/>
      <w:marRight w:val="0"/>
      <w:marTop w:val="0"/>
      <w:marBottom w:val="0"/>
      <w:divBdr>
        <w:top w:val="none" w:sz="0" w:space="0" w:color="auto"/>
        <w:left w:val="none" w:sz="0" w:space="0" w:color="auto"/>
        <w:bottom w:val="none" w:sz="0" w:space="0" w:color="auto"/>
        <w:right w:val="none" w:sz="0" w:space="0" w:color="auto"/>
      </w:divBdr>
      <w:divsChild>
        <w:div w:id="828406233">
          <w:marLeft w:val="0"/>
          <w:marRight w:val="0"/>
          <w:marTop w:val="0"/>
          <w:marBottom w:val="0"/>
          <w:divBdr>
            <w:top w:val="none" w:sz="0" w:space="0" w:color="auto"/>
            <w:left w:val="none" w:sz="0" w:space="0" w:color="auto"/>
            <w:bottom w:val="none" w:sz="0" w:space="0" w:color="auto"/>
            <w:right w:val="none" w:sz="0" w:space="0" w:color="auto"/>
          </w:divBdr>
          <w:divsChild>
            <w:div w:id="534276405">
              <w:marLeft w:val="0"/>
              <w:marRight w:val="0"/>
              <w:marTop w:val="0"/>
              <w:marBottom w:val="0"/>
              <w:divBdr>
                <w:top w:val="none" w:sz="0" w:space="0" w:color="auto"/>
                <w:left w:val="none" w:sz="0" w:space="0" w:color="auto"/>
                <w:bottom w:val="none" w:sz="0" w:space="0" w:color="auto"/>
                <w:right w:val="none" w:sz="0" w:space="0" w:color="auto"/>
              </w:divBdr>
              <w:divsChild>
                <w:div w:id="231504605">
                  <w:marLeft w:val="0"/>
                  <w:marRight w:val="0"/>
                  <w:marTop w:val="0"/>
                  <w:marBottom w:val="0"/>
                  <w:divBdr>
                    <w:top w:val="none" w:sz="0" w:space="0" w:color="auto"/>
                    <w:left w:val="none" w:sz="0" w:space="0" w:color="auto"/>
                    <w:bottom w:val="none" w:sz="0" w:space="0" w:color="auto"/>
                    <w:right w:val="none" w:sz="0" w:space="0" w:color="auto"/>
                  </w:divBdr>
                  <w:divsChild>
                    <w:div w:id="988823890">
                      <w:marLeft w:val="0"/>
                      <w:marRight w:val="0"/>
                      <w:marTop w:val="0"/>
                      <w:marBottom w:val="0"/>
                      <w:divBdr>
                        <w:top w:val="none" w:sz="0" w:space="0" w:color="auto"/>
                        <w:left w:val="none" w:sz="0" w:space="0" w:color="auto"/>
                        <w:bottom w:val="none" w:sz="0" w:space="0" w:color="auto"/>
                        <w:right w:val="none" w:sz="0" w:space="0" w:color="auto"/>
                      </w:divBdr>
                      <w:divsChild>
                        <w:div w:id="1984263091">
                          <w:marLeft w:val="75"/>
                          <w:marRight w:val="75"/>
                          <w:marTop w:val="150"/>
                          <w:marBottom w:val="150"/>
                          <w:divBdr>
                            <w:top w:val="none" w:sz="0" w:space="0" w:color="auto"/>
                            <w:left w:val="none" w:sz="0" w:space="0" w:color="auto"/>
                            <w:bottom w:val="none" w:sz="0" w:space="0" w:color="auto"/>
                            <w:right w:val="none" w:sz="0" w:space="0" w:color="auto"/>
                          </w:divBdr>
                          <w:divsChild>
                            <w:div w:id="1885437176">
                              <w:marLeft w:val="0"/>
                              <w:marRight w:val="0"/>
                              <w:marTop w:val="0"/>
                              <w:marBottom w:val="0"/>
                              <w:divBdr>
                                <w:top w:val="none" w:sz="0" w:space="0" w:color="auto"/>
                                <w:left w:val="none" w:sz="0" w:space="0" w:color="auto"/>
                                <w:bottom w:val="none" w:sz="0" w:space="0" w:color="auto"/>
                                <w:right w:val="none" w:sz="0" w:space="0" w:color="auto"/>
                              </w:divBdr>
                              <w:divsChild>
                                <w:div w:id="519467923">
                                  <w:marLeft w:val="0"/>
                                  <w:marRight w:val="0"/>
                                  <w:marTop w:val="0"/>
                                  <w:marBottom w:val="0"/>
                                  <w:divBdr>
                                    <w:top w:val="none" w:sz="0" w:space="0" w:color="auto"/>
                                    <w:left w:val="none" w:sz="0" w:space="0" w:color="auto"/>
                                    <w:bottom w:val="none" w:sz="0" w:space="0" w:color="auto"/>
                                    <w:right w:val="none" w:sz="0" w:space="0" w:color="auto"/>
                                  </w:divBdr>
                                  <w:divsChild>
                                    <w:div w:id="1258909244">
                                      <w:marLeft w:val="0"/>
                                      <w:marRight w:val="0"/>
                                      <w:marTop w:val="0"/>
                                      <w:marBottom w:val="0"/>
                                      <w:divBdr>
                                        <w:top w:val="none" w:sz="0" w:space="0" w:color="auto"/>
                                        <w:left w:val="none" w:sz="0" w:space="0" w:color="auto"/>
                                        <w:bottom w:val="none" w:sz="0" w:space="0" w:color="auto"/>
                                        <w:right w:val="none" w:sz="0" w:space="0" w:color="auto"/>
                                      </w:divBdr>
                                      <w:divsChild>
                                        <w:div w:id="739403835">
                                          <w:marLeft w:val="0"/>
                                          <w:marRight w:val="0"/>
                                          <w:marTop w:val="0"/>
                                          <w:marBottom w:val="0"/>
                                          <w:divBdr>
                                            <w:top w:val="none" w:sz="0" w:space="0" w:color="auto"/>
                                            <w:left w:val="none" w:sz="0" w:space="0" w:color="auto"/>
                                            <w:bottom w:val="none" w:sz="0" w:space="0" w:color="auto"/>
                                            <w:right w:val="none" w:sz="0" w:space="0" w:color="auto"/>
                                          </w:divBdr>
                                          <w:divsChild>
                                            <w:div w:id="147593459">
                                              <w:marLeft w:val="0"/>
                                              <w:marRight w:val="0"/>
                                              <w:marTop w:val="0"/>
                                              <w:marBottom w:val="0"/>
                                              <w:divBdr>
                                                <w:top w:val="none" w:sz="0" w:space="0" w:color="auto"/>
                                                <w:left w:val="none" w:sz="0" w:space="0" w:color="auto"/>
                                                <w:bottom w:val="none" w:sz="0" w:space="0" w:color="auto"/>
                                                <w:right w:val="none" w:sz="0" w:space="0" w:color="auto"/>
                                              </w:divBdr>
                                              <w:divsChild>
                                                <w:div w:id="238753914">
                                                  <w:marLeft w:val="0"/>
                                                  <w:marRight w:val="0"/>
                                                  <w:marTop w:val="0"/>
                                                  <w:marBottom w:val="0"/>
                                                  <w:divBdr>
                                                    <w:top w:val="none" w:sz="0" w:space="0" w:color="auto"/>
                                                    <w:left w:val="none" w:sz="0" w:space="0" w:color="auto"/>
                                                    <w:bottom w:val="none" w:sz="0" w:space="0" w:color="auto"/>
                                                    <w:right w:val="none" w:sz="0" w:space="0" w:color="auto"/>
                                                  </w:divBdr>
                                                  <w:divsChild>
                                                    <w:div w:id="2093890077">
                                                      <w:marLeft w:val="0"/>
                                                      <w:marRight w:val="0"/>
                                                      <w:marTop w:val="0"/>
                                                      <w:marBottom w:val="345"/>
                                                      <w:divBdr>
                                                        <w:top w:val="none" w:sz="0" w:space="0" w:color="auto"/>
                                                        <w:left w:val="none" w:sz="0" w:space="0" w:color="auto"/>
                                                        <w:bottom w:val="none" w:sz="0" w:space="0" w:color="auto"/>
                                                        <w:right w:val="none" w:sz="0" w:space="0" w:color="auto"/>
                                                      </w:divBdr>
                                                      <w:divsChild>
                                                        <w:div w:id="1321689568">
                                                          <w:marLeft w:val="0"/>
                                                          <w:marRight w:val="0"/>
                                                          <w:marTop w:val="0"/>
                                                          <w:marBottom w:val="0"/>
                                                          <w:divBdr>
                                                            <w:top w:val="none" w:sz="0" w:space="0" w:color="auto"/>
                                                            <w:left w:val="none" w:sz="0" w:space="0" w:color="auto"/>
                                                            <w:bottom w:val="none" w:sz="0" w:space="0" w:color="auto"/>
                                                            <w:right w:val="none" w:sz="0" w:space="0" w:color="auto"/>
                                                          </w:divBdr>
                                                          <w:divsChild>
                                                            <w:div w:id="77293124">
                                                              <w:marLeft w:val="0"/>
                                                              <w:marRight w:val="0"/>
                                                              <w:marTop w:val="0"/>
                                                              <w:marBottom w:val="0"/>
                                                              <w:divBdr>
                                                                <w:top w:val="none" w:sz="0" w:space="0" w:color="auto"/>
                                                                <w:left w:val="none" w:sz="0" w:space="0" w:color="auto"/>
                                                                <w:bottom w:val="none" w:sz="0" w:space="0" w:color="auto"/>
                                                                <w:right w:val="none" w:sz="0" w:space="0" w:color="auto"/>
                                                              </w:divBdr>
                                                            </w:div>
                                                            <w:div w:id="762259092">
                                                              <w:marLeft w:val="0"/>
                                                              <w:marRight w:val="0"/>
                                                              <w:marTop w:val="0"/>
                                                              <w:marBottom w:val="0"/>
                                                              <w:divBdr>
                                                                <w:top w:val="none" w:sz="0" w:space="0" w:color="auto"/>
                                                                <w:left w:val="none" w:sz="0" w:space="0" w:color="auto"/>
                                                                <w:bottom w:val="none" w:sz="0" w:space="0" w:color="auto"/>
                                                                <w:right w:val="none" w:sz="0" w:space="0" w:color="auto"/>
                                                              </w:divBdr>
                                                            </w:div>
                                                            <w:div w:id="911816899">
                                                              <w:marLeft w:val="0"/>
                                                              <w:marRight w:val="0"/>
                                                              <w:marTop w:val="0"/>
                                                              <w:marBottom w:val="0"/>
                                                              <w:divBdr>
                                                                <w:top w:val="none" w:sz="0" w:space="0" w:color="auto"/>
                                                                <w:left w:val="none" w:sz="0" w:space="0" w:color="auto"/>
                                                                <w:bottom w:val="none" w:sz="0" w:space="0" w:color="auto"/>
                                                                <w:right w:val="none" w:sz="0" w:space="0" w:color="auto"/>
                                                              </w:divBdr>
                                                            </w:div>
                                                            <w:div w:id="917448127">
                                                              <w:marLeft w:val="0"/>
                                                              <w:marRight w:val="0"/>
                                                              <w:marTop w:val="0"/>
                                                              <w:marBottom w:val="0"/>
                                                              <w:divBdr>
                                                                <w:top w:val="none" w:sz="0" w:space="0" w:color="auto"/>
                                                                <w:left w:val="none" w:sz="0" w:space="0" w:color="auto"/>
                                                                <w:bottom w:val="none" w:sz="0" w:space="0" w:color="auto"/>
                                                                <w:right w:val="none" w:sz="0" w:space="0" w:color="auto"/>
                                                              </w:divBdr>
                                                            </w:div>
                                                            <w:div w:id="993874638">
                                                              <w:marLeft w:val="0"/>
                                                              <w:marRight w:val="0"/>
                                                              <w:marTop w:val="0"/>
                                                              <w:marBottom w:val="0"/>
                                                              <w:divBdr>
                                                                <w:top w:val="none" w:sz="0" w:space="0" w:color="auto"/>
                                                                <w:left w:val="none" w:sz="0" w:space="0" w:color="auto"/>
                                                                <w:bottom w:val="none" w:sz="0" w:space="0" w:color="auto"/>
                                                                <w:right w:val="none" w:sz="0" w:space="0" w:color="auto"/>
                                                              </w:divBdr>
                                                            </w:div>
                                                            <w:div w:id="168435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9765598">
      <w:bodyDiv w:val="1"/>
      <w:marLeft w:val="0"/>
      <w:marRight w:val="0"/>
      <w:marTop w:val="0"/>
      <w:marBottom w:val="0"/>
      <w:divBdr>
        <w:top w:val="none" w:sz="0" w:space="0" w:color="auto"/>
        <w:left w:val="none" w:sz="0" w:space="0" w:color="auto"/>
        <w:bottom w:val="none" w:sz="0" w:space="0" w:color="auto"/>
        <w:right w:val="none" w:sz="0" w:space="0" w:color="auto"/>
      </w:divBdr>
    </w:div>
    <w:div w:id="489248821">
      <w:bodyDiv w:val="1"/>
      <w:marLeft w:val="0"/>
      <w:marRight w:val="0"/>
      <w:marTop w:val="0"/>
      <w:marBottom w:val="0"/>
      <w:divBdr>
        <w:top w:val="none" w:sz="0" w:space="0" w:color="auto"/>
        <w:left w:val="none" w:sz="0" w:space="0" w:color="auto"/>
        <w:bottom w:val="none" w:sz="0" w:space="0" w:color="auto"/>
        <w:right w:val="none" w:sz="0" w:space="0" w:color="auto"/>
      </w:divBdr>
    </w:div>
    <w:div w:id="493421820">
      <w:bodyDiv w:val="1"/>
      <w:marLeft w:val="0"/>
      <w:marRight w:val="0"/>
      <w:marTop w:val="0"/>
      <w:marBottom w:val="0"/>
      <w:divBdr>
        <w:top w:val="none" w:sz="0" w:space="0" w:color="auto"/>
        <w:left w:val="none" w:sz="0" w:space="0" w:color="auto"/>
        <w:bottom w:val="none" w:sz="0" w:space="0" w:color="auto"/>
        <w:right w:val="none" w:sz="0" w:space="0" w:color="auto"/>
      </w:divBdr>
    </w:div>
    <w:div w:id="501824056">
      <w:bodyDiv w:val="1"/>
      <w:marLeft w:val="0"/>
      <w:marRight w:val="0"/>
      <w:marTop w:val="0"/>
      <w:marBottom w:val="0"/>
      <w:divBdr>
        <w:top w:val="none" w:sz="0" w:space="0" w:color="auto"/>
        <w:left w:val="none" w:sz="0" w:space="0" w:color="auto"/>
        <w:bottom w:val="none" w:sz="0" w:space="0" w:color="auto"/>
        <w:right w:val="none" w:sz="0" w:space="0" w:color="auto"/>
      </w:divBdr>
    </w:div>
    <w:div w:id="538278486">
      <w:bodyDiv w:val="1"/>
      <w:marLeft w:val="0"/>
      <w:marRight w:val="0"/>
      <w:marTop w:val="0"/>
      <w:marBottom w:val="0"/>
      <w:divBdr>
        <w:top w:val="none" w:sz="0" w:space="0" w:color="auto"/>
        <w:left w:val="none" w:sz="0" w:space="0" w:color="auto"/>
        <w:bottom w:val="none" w:sz="0" w:space="0" w:color="auto"/>
        <w:right w:val="none" w:sz="0" w:space="0" w:color="auto"/>
      </w:divBdr>
      <w:divsChild>
        <w:div w:id="183829945">
          <w:marLeft w:val="0"/>
          <w:marRight w:val="1"/>
          <w:marTop w:val="0"/>
          <w:marBottom w:val="0"/>
          <w:divBdr>
            <w:top w:val="none" w:sz="0" w:space="0" w:color="auto"/>
            <w:left w:val="none" w:sz="0" w:space="0" w:color="auto"/>
            <w:bottom w:val="none" w:sz="0" w:space="0" w:color="auto"/>
            <w:right w:val="none" w:sz="0" w:space="0" w:color="auto"/>
          </w:divBdr>
          <w:divsChild>
            <w:div w:id="634338208">
              <w:marLeft w:val="0"/>
              <w:marRight w:val="0"/>
              <w:marTop w:val="0"/>
              <w:marBottom w:val="0"/>
              <w:divBdr>
                <w:top w:val="none" w:sz="0" w:space="0" w:color="auto"/>
                <w:left w:val="none" w:sz="0" w:space="0" w:color="auto"/>
                <w:bottom w:val="none" w:sz="0" w:space="0" w:color="auto"/>
                <w:right w:val="none" w:sz="0" w:space="0" w:color="auto"/>
              </w:divBdr>
              <w:divsChild>
                <w:div w:id="838891216">
                  <w:marLeft w:val="0"/>
                  <w:marRight w:val="1"/>
                  <w:marTop w:val="0"/>
                  <w:marBottom w:val="0"/>
                  <w:divBdr>
                    <w:top w:val="none" w:sz="0" w:space="0" w:color="auto"/>
                    <w:left w:val="none" w:sz="0" w:space="0" w:color="auto"/>
                    <w:bottom w:val="none" w:sz="0" w:space="0" w:color="auto"/>
                    <w:right w:val="none" w:sz="0" w:space="0" w:color="auto"/>
                  </w:divBdr>
                  <w:divsChild>
                    <w:div w:id="918759294">
                      <w:marLeft w:val="0"/>
                      <w:marRight w:val="0"/>
                      <w:marTop w:val="0"/>
                      <w:marBottom w:val="0"/>
                      <w:divBdr>
                        <w:top w:val="none" w:sz="0" w:space="0" w:color="auto"/>
                        <w:left w:val="none" w:sz="0" w:space="0" w:color="auto"/>
                        <w:bottom w:val="none" w:sz="0" w:space="0" w:color="auto"/>
                        <w:right w:val="none" w:sz="0" w:space="0" w:color="auto"/>
                      </w:divBdr>
                      <w:divsChild>
                        <w:div w:id="1164324078">
                          <w:marLeft w:val="0"/>
                          <w:marRight w:val="0"/>
                          <w:marTop w:val="0"/>
                          <w:marBottom w:val="0"/>
                          <w:divBdr>
                            <w:top w:val="none" w:sz="0" w:space="0" w:color="auto"/>
                            <w:left w:val="none" w:sz="0" w:space="0" w:color="auto"/>
                            <w:bottom w:val="none" w:sz="0" w:space="0" w:color="auto"/>
                            <w:right w:val="none" w:sz="0" w:space="0" w:color="auto"/>
                          </w:divBdr>
                          <w:divsChild>
                            <w:div w:id="1256786089">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185035">
      <w:bodyDiv w:val="1"/>
      <w:marLeft w:val="0"/>
      <w:marRight w:val="0"/>
      <w:marTop w:val="0"/>
      <w:marBottom w:val="0"/>
      <w:divBdr>
        <w:top w:val="none" w:sz="0" w:space="0" w:color="auto"/>
        <w:left w:val="none" w:sz="0" w:space="0" w:color="auto"/>
        <w:bottom w:val="none" w:sz="0" w:space="0" w:color="auto"/>
        <w:right w:val="none" w:sz="0" w:space="0" w:color="auto"/>
      </w:divBdr>
    </w:div>
    <w:div w:id="647320882">
      <w:bodyDiv w:val="1"/>
      <w:marLeft w:val="0"/>
      <w:marRight w:val="0"/>
      <w:marTop w:val="0"/>
      <w:marBottom w:val="0"/>
      <w:divBdr>
        <w:top w:val="none" w:sz="0" w:space="0" w:color="auto"/>
        <w:left w:val="none" w:sz="0" w:space="0" w:color="auto"/>
        <w:bottom w:val="none" w:sz="0" w:space="0" w:color="auto"/>
        <w:right w:val="none" w:sz="0" w:space="0" w:color="auto"/>
      </w:divBdr>
      <w:divsChild>
        <w:div w:id="393433031">
          <w:marLeft w:val="0"/>
          <w:marRight w:val="1"/>
          <w:marTop w:val="0"/>
          <w:marBottom w:val="0"/>
          <w:divBdr>
            <w:top w:val="none" w:sz="0" w:space="0" w:color="auto"/>
            <w:left w:val="none" w:sz="0" w:space="0" w:color="auto"/>
            <w:bottom w:val="none" w:sz="0" w:space="0" w:color="auto"/>
            <w:right w:val="none" w:sz="0" w:space="0" w:color="auto"/>
          </w:divBdr>
          <w:divsChild>
            <w:div w:id="1466193002">
              <w:marLeft w:val="0"/>
              <w:marRight w:val="0"/>
              <w:marTop w:val="0"/>
              <w:marBottom w:val="0"/>
              <w:divBdr>
                <w:top w:val="none" w:sz="0" w:space="0" w:color="auto"/>
                <w:left w:val="none" w:sz="0" w:space="0" w:color="auto"/>
                <w:bottom w:val="none" w:sz="0" w:space="0" w:color="auto"/>
                <w:right w:val="none" w:sz="0" w:space="0" w:color="auto"/>
              </w:divBdr>
              <w:divsChild>
                <w:div w:id="638268545">
                  <w:marLeft w:val="0"/>
                  <w:marRight w:val="1"/>
                  <w:marTop w:val="0"/>
                  <w:marBottom w:val="0"/>
                  <w:divBdr>
                    <w:top w:val="none" w:sz="0" w:space="0" w:color="auto"/>
                    <w:left w:val="none" w:sz="0" w:space="0" w:color="auto"/>
                    <w:bottom w:val="none" w:sz="0" w:space="0" w:color="auto"/>
                    <w:right w:val="none" w:sz="0" w:space="0" w:color="auto"/>
                  </w:divBdr>
                  <w:divsChild>
                    <w:div w:id="1214386208">
                      <w:marLeft w:val="0"/>
                      <w:marRight w:val="0"/>
                      <w:marTop w:val="0"/>
                      <w:marBottom w:val="0"/>
                      <w:divBdr>
                        <w:top w:val="none" w:sz="0" w:space="0" w:color="auto"/>
                        <w:left w:val="none" w:sz="0" w:space="0" w:color="auto"/>
                        <w:bottom w:val="none" w:sz="0" w:space="0" w:color="auto"/>
                        <w:right w:val="none" w:sz="0" w:space="0" w:color="auto"/>
                      </w:divBdr>
                      <w:divsChild>
                        <w:div w:id="913318629">
                          <w:marLeft w:val="0"/>
                          <w:marRight w:val="0"/>
                          <w:marTop w:val="0"/>
                          <w:marBottom w:val="0"/>
                          <w:divBdr>
                            <w:top w:val="none" w:sz="0" w:space="0" w:color="auto"/>
                            <w:left w:val="none" w:sz="0" w:space="0" w:color="auto"/>
                            <w:bottom w:val="none" w:sz="0" w:space="0" w:color="auto"/>
                            <w:right w:val="none" w:sz="0" w:space="0" w:color="auto"/>
                          </w:divBdr>
                          <w:divsChild>
                            <w:div w:id="1729721587">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376744">
      <w:bodyDiv w:val="1"/>
      <w:marLeft w:val="0"/>
      <w:marRight w:val="0"/>
      <w:marTop w:val="0"/>
      <w:marBottom w:val="0"/>
      <w:divBdr>
        <w:top w:val="none" w:sz="0" w:space="0" w:color="auto"/>
        <w:left w:val="none" w:sz="0" w:space="0" w:color="auto"/>
        <w:bottom w:val="none" w:sz="0" w:space="0" w:color="auto"/>
        <w:right w:val="none" w:sz="0" w:space="0" w:color="auto"/>
      </w:divBdr>
    </w:div>
    <w:div w:id="852308629">
      <w:bodyDiv w:val="1"/>
      <w:marLeft w:val="0"/>
      <w:marRight w:val="0"/>
      <w:marTop w:val="0"/>
      <w:marBottom w:val="0"/>
      <w:divBdr>
        <w:top w:val="none" w:sz="0" w:space="0" w:color="auto"/>
        <w:left w:val="none" w:sz="0" w:space="0" w:color="auto"/>
        <w:bottom w:val="none" w:sz="0" w:space="0" w:color="auto"/>
        <w:right w:val="none" w:sz="0" w:space="0" w:color="auto"/>
      </w:divBdr>
    </w:div>
    <w:div w:id="856962560">
      <w:bodyDiv w:val="1"/>
      <w:marLeft w:val="0"/>
      <w:marRight w:val="0"/>
      <w:marTop w:val="0"/>
      <w:marBottom w:val="0"/>
      <w:divBdr>
        <w:top w:val="none" w:sz="0" w:space="0" w:color="auto"/>
        <w:left w:val="none" w:sz="0" w:space="0" w:color="auto"/>
        <w:bottom w:val="none" w:sz="0" w:space="0" w:color="auto"/>
        <w:right w:val="none" w:sz="0" w:space="0" w:color="auto"/>
      </w:divBdr>
    </w:div>
    <w:div w:id="891112383">
      <w:bodyDiv w:val="1"/>
      <w:marLeft w:val="0"/>
      <w:marRight w:val="0"/>
      <w:marTop w:val="0"/>
      <w:marBottom w:val="0"/>
      <w:divBdr>
        <w:top w:val="none" w:sz="0" w:space="0" w:color="auto"/>
        <w:left w:val="none" w:sz="0" w:space="0" w:color="auto"/>
        <w:bottom w:val="none" w:sz="0" w:space="0" w:color="auto"/>
        <w:right w:val="none" w:sz="0" w:space="0" w:color="auto"/>
      </w:divBdr>
      <w:divsChild>
        <w:div w:id="1194424320">
          <w:marLeft w:val="0"/>
          <w:marRight w:val="1"/>
          <w:marTop w:val="0"/>
          <w:marBottom w:val="0"/>
          <w:divBdr>
            <w:top w:val="none" w:sz="0" w:space="0" w:color="auto"/>
            <w:left w:val="none" w:sz="0" w:space="0" w:color="auto"/>
            <w:bottom w:val="none" w:sz="0" w:space="0" w:color="auto"/>
            <w:right w:val="none" w:sz="0" w:space="0" w:color="auto"/>
          </w:divBdr>
          <w:divsChild>
            <w:div w:id="652179516">
              <w:marLeft w:val="0"/>
              <w:marRight w:val="0"/>
              <w:marTop w:val="0"/>
              <w:marBottom w:val="0"/>
              <w:divBdr>
                <w:top w:val="none" w:sz="0" w:space="0" w:color="auto"/>
                <w:left w:val="none" w:sz="0" w:space="0" w:color="auto"/>
                <w:bottom w:val="none" w:sz="0" w:space="0" w:color="auto"/>
                <w:right w:val="none" w:sz="0" w:space="0" w:color="auto"/>
              </w:divBdr>
              <w:divsChild>
                <w:div w:id="1880821098">
                  <w:marLeft w:val="0"/>
                  <w:marRight w:val="1"/>
                  <w:marTop w:val="0"/>
                  <w:marBottom w:val="0"/>
                  <w:divBdr>
                    <w:top w:val="none" w:sz="0" w:space="0" w:color="auto"/>
                    <w:left w:val="none" w:sz="0" w:space="0" w:color="auto"/>
                    <w:bottom w:val="none" w:sz="0" w:space="0" w:color="auto"/>
                    <w:right w:val="none" w:sz="0" w:space="0" w:color="auto"/>
                  </w:divBdr>
                  <w:divsChild>
                    <w:div w:id="603343076">
                      <w:marLeft w:val="0"/>
                      <w:marRight w:val="0"/>
                      <w:marTop w:val="0"/>
                      <w:marBottom w:val="0"/>
                      <w:divBdr>
                        <w:top w:val="none" w:sz="0" w:space="0" w:color="auto"/>
                        <w:left w:val="none" w:sz="0" w:space="0" w:color="auto"/>
                        <w:bottom w:val="none" w:sz="0" w:space="0" w:color="auto"/>
                        <w:right w:val="none" w:sz="0" w:space="0" w:color="auto"/>
                      </w:divBdr>
                      <w:divsChild>
                        <w:div w:id="1191459121">
                          <w:marLeft w:val="0"/>
                          <w:marRight w:val="0"/>
                          <w:marTop w:val="0"/>
                          <w:marBottom w:val="0"/>
                          <w:divBdr>
                            <w:top w:val="none" w:sz="0" w:space="0" w:color="auto"/>
                            <w:left w:val="none" w:sz="0" w:space="0" w:color="auto"/>
                            <w:bottom w:val="none" w:sz="0" w:space="0" w:color="auto"/>
                            <w:right w:val="none" w:sz="0" w:space="0" w:color="auto"/>
                          </w:divBdr>
                          <w:divsChild>
                            <w:div w:id="203577009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3491967">
      <w:bodyDiv w:val="1"/>
      <w:marLeft w:val="0"/>
      <w:marRight w:val="0"/>
      <w:marTop w:val="0"/>
      <w:marBottom w:val="0"/>
      <w:divBdr>
        <w:top w:val="none" w:sz="0" w:space="0" w:color="auto"/>
        <w:left w:val="none" w:sz="0" w:space="0" w:color="auto"/>
        <w:bottom w:val="none" w:sz="0" w:space="0" w:color="auto"/>
        <w:right w:val="none" w:sz="0" w:space="0" w:color="auto"/>
      </w:divBdr>
      <w:divsChild>
        <w:div w:id="802389462">
          <w:marLeft w:val="0"/>
          <w:marRight w:val="1"/>
          <w:marTop w:val="0"/>
          <w:marBottom w:val="0"/>
          <w:divBdr>
            <w:top w:val="none" w:sz="0" w:space="0" w:color="auto"/>
            <w:left w:val="none" w:sz="0" w:space="0" w:color="auto"/>
            <w:bottom w:val="none" w:sz="0" w:space="0" w:color="auto"/>
            <w:right w:val="none" w:sz="0" w:space="0" w:color="auto"/>
          </w:divBdr>
          <w:divsChild>
            <w:div w:id="698318825">
              <w:marLeft w:val="0"/>
              <w:marRight w:val="0"/>
              <w:marTop w:val="0"/>
              <w:marBottom w:val="0"/>
              <w:divBdr>
                <w:top w:val="none" w:sz="0" w:space="0" w:color="auto"/>
                <w:left w:val="none" w:sz="0" w:space="0" w:color="auto"/>
                <w:bottom w:val="none" w:sz="0" w:space="0" w:color="auto"/>
                <w:right w:val="none" w:sz="0" w:space="0" w:color="auto"/>
              </w:divBdr>
              <w:divsChild>
                <w:div w:id="351417339">
                  <w:marLeft w:val="0"/>
                  <w:marRight w:val="1"/>
                  <w:marTop w:val="0"/>
                  <w:marBottom w:val="0"/>
                  <w:divBdr>
                    <w:top w:val="none" w:sz="0" w:space="0" w:color="auto"/>
                    <w:left w:val="none" w:sz="0" w:space="0" w:color="auto"/>
                    <w:bottom w:val="none" w:sz="0" w:space="0" w:color="auto"/>
                    <w:right w:val="none" w:sz="0" w:space="0" w:color="auto"/>
                  </w:divBdr>
                  <w:divsChild>
                    <w:div w:id="775057009">
                      <w:marLeft w:val="0"/>
                      <w:marRight w:val="0"/>
                      <w:marTop w:val="0"/>
                      <w:marBottom w:val="0"/>
                      <w:divBdr>
                        <w:top w:val="none" w:sz="0" w:space="0" w:color="auto"/>
                        <w:left w:val="none" w:sz="0" w:space="0" w:color="auto"/>
                        <w:bottom w:val="none" w:sz="0" w:space="0" w:color="auto"/>
                        <w:right w:val="none" w:sz="0" w:space="0" w:color="auto"/>
                      </w:divBdr>
                      <w:divsChild>
                        <w:div w:id="1580217018">
                          <w:marLeft w:val="0"/>
                          <w:marRight w:val="0"/>
                          <w:marTop w:val="0"/>
                          <w:marBottom w:val="0"/>
                          <w:divBdr>
                            <w:top w:val="none" w:sz="0" w:space="0" w:color="auto"/>
                            <w:left w:val="none" w:sz="0" w:space="0" w:color="auto"/>
                            <w:bottom w:val="none" w:sz="0" w:space="0" w:color="auto"/>
                            <w:right w:val="none" w:sz="0" w:space="0" w:color="auto"/>
                          </w:divBdr>
                          <w:divsChild>
                            <w:div w:id="554246179">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2632629">
      <w:bodyDiv w:val="1"/>
      <w:marLeft w:val="0"/>
      <w:marRight w:val="0"/>
      <w:marTop w:val="0"/>
      <w:marBottom w:val="0"/>
      <w:divBdr>
        <w:top w:val="none" w:sz="0" w:space="0" w:color="auto"/>
        <w:left w:val="none" w:sz="0" w:space="0" w:color="auto"/>
        <w:bottom w:val="none" w:sz="0" w:space="0" w:color="auto"/>
        <w:right w:val="none" w:sz="0" w:space="0" w:color="auto"/>
      </w:divBdr>
    </w:div>
    <w:div w:id="969361415">
      <w:bodyDiv w:val="1"/>
      <w:marLeft w:val="0"/>
      <w:marRight w:val="0"/>
      <w:marTop w:val="0"/>
      <w:marBottom w:val="0"/>
      <w:divBdr>
        <w:top w:val="none" w:sz="0" w:space="0" w:color="auto"/>
        <w:left w:val="none" w:sz="0" w:space="0" w:color="auto"/>
        <w:bottom w:val="none" w:sz="0" w:space="0" w:color="auto"/>
        <w:right w:val="none" w:sz="0" w:space="0" w:color="auto"/>
      </w:divBdr>
      <w:divsChild>
        <w:div w:id="1728187842">
          <w:marLeft w:val="720"/>
          <w:marRight w:val="0"/>
          <w:marTop w:val="0"/>
          <w:marBottom w:val="0"/>
          <w:divBdr>
            <w:top w:val="none" w:sz="0" w:space="0" w:color="auto"/>
            <w:left w:val="none" w:sz="0" w:space="0" w:color="auto"/>
            <w:bottom w:val="none" w:sz="0" w:space="0" w:color="auto"/>
            <w:right w:val="none" w:sz="0" w:space="0" w:color="auto"/>
          </w:divBdr>
        </w:div>
        <w:div w:id="389116368">
          <w:marLeft w:val="720"/>
          <w:marRight w:val="0"/>
          <w:marTop w:val="0"/>
          <w:marBottom w:val="0"/>
          <w:divBdr>
            <w:top w:val="none" w:sz="0" w:space="0" w:color="auto"/>
            <w:left w:val="none" w:sz="0" w:space="0" w:color="auto"/>
            <w:bottom w:val="none" w:sz="0" w:space="0" w:color="auto"/>
            <w:right w:val="none" w:sz="0" w:space="0" w:color="auto"/>
          </w:divBdr>
        </w:div>
        <w:div w:id="1032192991">
          <w:marLeft w:val="1440"/>
          <w:marRight w:val="0"/>
          <w:marTop w:val="0"/>
          <w:marBottom w:val="0"/>
          <w:divBdr>
            <w:top w:val="none" w:sz="0" w:space="0" w:color="auto"/>
            <w:left w:val="none" w:sz="0" w:space="0" w:color="auto"/>
            <w:bottom w:val="none" w:sz="0" w:space="0" w:color="auto"/>
            <w:right w:val="none" w:sz="0" w:space="0" w:color="auto"/>
          </w:divBdr>
        </w:div>
        <w:div w:id="1373380066">
          <w:marLeft w:val="1440"/>
          <w:marRight w:val="0"/>
          <w:marTop w:val="0"/>
          <w:marBottom w:val="0"/>
          <w:divBdr>
            <w:top w:val="none" w:sz="0" w:space="0" w:color="auto"/>
            <w:left w:val="none" w:sz="0" w:space="0" w:color="auto"/>
            <w:bottom w:val="none" w:sz="0" w:space="0" w:color="auto"/>
            <w:right w:val="none" w:sz="0" w:space="0" w:color="auto"/>
          </w:divBdr>
        </w:div>
        <w:div w:id="596325675">
          <w:marLeft w:val="720"/>
          <w:marRight w:val="0"/>
          <w:marTop w:val="0"/>
          <w:marBottom w:val="0"/>
          <w:divBdr>
            <w:top w:val="none" w:sz="0" w:space="0" w:color="auto"/>
            <w:left w:val="none" w:sz="0" w:space="0" w:color="auto"/>
            <w:bottom w:val="none" w:sz="0" w:space="0" w:color="auto"/>
            <w:right w:val="none" w:sz="0" w:space="0" w:color="auto"/>
          </w:divBdr>
        </w:div>
      </w:divsChild>
    </w:div>
    <w:div w:id="977028135">
      <w:bodyDiv w:val="1"/>
      <w:marLeft w:val="0"/>
      <w:marRight w:val="0"/>
      <w:marTop w:val="0"/>
      <w:marBottom w:val="0"/>
      <w:divBdr>
        <w:top w:val="none" w:sz="0" w:space="0" w:color="auto"/>
        <w:left w:val="none" w:sz="0" w:space="0" w:color="auto"/>
        <w:bottom w:val="none" w:sz="0" w:space="0" w:color="auto"/>
        <w:right w:val="none" w:sz="0" w:space="0" w:color="auto"/>
      </w:divBdr>
    </w:div>
    <w:div w:id="1122769743">
      <w:bodyDiv w:val="1"/>
      <w:marLeft w:val="0"/>
      <w:marRight w:val="0"/>
      <w:marTop w:val="0"/>
      <w:marBottom w:val="0"/>
      <w:divBdr>
        <w:top w:val="none" w:sz="0" w:space="0" w:color="auto"/>
        <w:left w:val="none" w:sz="0" w:space="0" w:color="auto"/>
        <w:bottom w:val="none" w:sz="0" w:space="0" w:color="auto"/>
        <w:right w:val="none" w:sz="0" w:space="0" w:color="auto"/>
      </w:divBdr>
      <w:divsChild>
        <w:div w:id="1859151681">
          <w:marLeft w:val="0"/>
          <w:marRight w:val="0"/>
          <w:marTop w:val="0"/>
          <w:marBottom w:val="0"/>
          <w:divBdr>
            <w:top w:val="none" w:sz="0" w:space="0" w:color="auto"/>
            <w:left w:val="none" w:sz="0" w:space="0" w:color="auto"/>
            <w:bottom w:val="none" w:sz="0" w:space="0" w:color="auto"/>
            <w:right w:val="none" w:sz="0" w:space="0" w:color="auto"/>
          </w:divBdr>
        </w:div>
      </w:divsChild>
    </w:div>
    <w:div w:id="1273242388">
      <w:bodyDiv w:val="1"/>
      <w:marLeft w:val="0"/>
      <w:marRight w:val="0"/>
      <w:marTop w:val="0"/>
      <w:marBottom w:val="0"/>
      <w:divBdr>
        <w:top w:val="none" w:sz="0" w:space="0" w:color="auto"/>
        <w:left w:val="none" w:sz="0" w:space="0" w:color="auto"/>
        <w:bottom w:val="none" w:sz="0" w:space="0" w:color="auto"/>
        <w:right w:val="none" w:sz="0" w:space="0" w:color="auto"/>
      </w:divBdr>
    </w:div>
    <w:div w:id="1297875936">
      <w:bodyDiv w:val="1"/>
      <w:marLeft w:val="0"/>
      <w:marRight w:val="0"/>
      <w:marTop w:val="0"/>
      <w:marBottom w:val="0"/>
      <w:divBdr>
        <w:top w:val="none" w:sz="0" w:space="0" w:color="auto"/>
        <w:left w:val="none" w:sz="0" w:space="0" w:color="auto"/>
        <w:bottom w:val="none" w:sz="0" w:space="0" w:color="auto"/>
        <w:right w:val="none" w:sz="0" w:space="0" w:color="auto"/>
      </w:divBdr>
    </w:div>
    <w:div w:id="1362046267">
      <w:bodyDiv w:val="1"/>
      <w:marLeft w:val="0"/>
      <w:marRight w:val="0"/>
      <w:marTop w:val="0"/>
      <w:marBottom w:val="0"/>
      <w:divBdr>
        <w:top w:val="none" w:sz="0" w:space="0" w:color="auto"/>
        <w:left w:val="none" w:sz="0" w:space="0" w:color="auto"/>
        <w:bottom w:val="none" w:sz="0" w:space="0" w:color="auto"/>
        <w:right w:val="none" w:sz="0" w:space="0" w:color="auto"/>
      </w:divBdr>
      <w:divsChild>
        <w:div w:id="436953394">
          <w:marLeft w:val="274"/>
          <w:marRight w:val="0"/>
          <w:marTop w:val="0"/>
          <w:marBottom w:val="0"/>
          <w:divBdr>
            <w:top w:val="none" w:sz="0" w:space="0" w:color="auto"/>
            <w:left w:val="none" w:sz="0" w:space="0" w:color="auto"/>
            <w:bottom w:val="none" w:sz="0" w:space="0" w:color="auto"/>
            <w:right w:val="none" w:sz="0" w:space="0" w:color="auto"/>
          </w:divBdr>
        </w:div>
        <w:div w:id="1350839773">
          <w:marLeft w:val="274"/>
          <w:marRight w:val="0"/>
          <w:marTop w:val="0"/>
          <w:marBottom w:val="0"/>
          <w:divBdr>
            <w:top w:val="none" w:sz="0" w:space="0" w:color="auto"/>
            <w:left w:val="none" w:sz="0" w:space="0" w:color="auto"/>
            <w:bottom w:val="none" w:sz="0" w:space="0" w:color="auto"/>
            <w:right w:val="none" w:sz="0" w:space="0" w:color="auto"/>
          </w:divBdr>
        </w:div>
      </w:divsChild>
    </w:div>
    <w:div w:id="1378158904">
      <w:bodyDiv w:val="1"/>
      <w:marLeft w:val="0"/>
      <w:marRight w:val="0"/>
      <w:marTop w:val="0"/>
      <w:marBottom w:val="0"/>
      <w:divBdr>
        <w:top w:val="none" w:sz="0" w:space="0" w:color="auto"/>
        <w:left w:val="none" w:sz="0" w:space="0" w:color="auto"/>
        <w:bottom w:val="none" w:sz="0" w:space="0" w:color="auto"/>
        <w:right w:val="none" w:sz="0" w:space="0" w:color="auto"/>
      </w:divBdr>
      <w:divsChild>
        <w:div w:id="1212575570">
          <w:marLeft w:val="360"/>
          <w:marRight w:val="0"/>
          <w:marTop w:val="0"/>
          <w:marBottom w:val="0"/>
          <w:divBdr>
            <w:top w:val="none" w:sz="0" w:space="0" w:color="auto"/>
            <w:left w:val="none" w:sz="0" w:space="0" w:color="auto"/>
            <w:bottom w:val="none" w:sz="0" w:space="0" w:color="auto"/>
            <w:right w:val="none" w:sz="0" w:space="0" w:color="auto"/>
          </w:divBdr>
        </w:div>
      </w:divsChild>
    </w:div>
    <w:div w:id="1448039898">
      <w:bodyDiv w:val="1"/>
      <w:marLeft w:val="0"/>
      <w:marRight w:val="0"/>
      <w:marTop w:val="0"/>
      <w:marBottom w:val="0"/>
      <w:divBdr>
        <w:top w:val="none" w:sz="0" w:space="0" w:color="auto"/>
        <w:left w:val="none" w:sz="0" w:space="0" w:color="auto"/>
        <w:bottom w:val="none" w:sz="0" w:space="0" w:color="auto"/>
        <w:right w:val="none" w:sz="0" w:space="0" w:color="auto"/>
      </w:divBdr>
    </w:div>
    <w:div w:id="1475827597">
      <w:bodyDiv w:val="1"/>
      <w:marLeft w:val="0"/>
      <w:marRight w:val="0"/>
      <w:marTop w:val="0"/>
      <w:marBottom w:val="0"/>
      <w:divBdr>
        <w:top w:val="none" w:sz="0" w:space="0" w:color="auto"/>
        <w:left w:val="none" w:sz="0" w:space="0" w:color="auto"/>
        <w:bottom w:val="none" w:sz="0" w:space="0" w:color="auto"/>
        <w:right w:val="none" w:sz="0" w:space="0" w:color="auto"/>
      </w:divBdr>
    </w:div>
    <w:div w:id="1509827215">
      <w:bodyDiv w:val="1"/>
      <w:marLeft w:val="0"/>
      <w:marRight w:val="0"/>
      <w:marTop w:val="0"/>
      <w:marBottom w:val="0"/>
      <w:divBdr>
        <w:top w:val="none" w:sz="0" w:space="0" w:color="auto"/>
        <w:left w:val="none" w:sz="0" w:space="0" w:color="auto"/>
        <w:bottom w:val="none" w:sz="0" w:space="0" w:color="auto"/>
        <w:right w:val="none" w:sz="0" w:space="0" w:color="auto"/>
      </w:divBdr>
    </w:div>
    <w:div w:id="1548183793">
      <w:bodyDiv w:val="1"/>
      <w:marLeft w:val="0"/>
      <w:marRight w:val="0"/>
      <w:marTop w:val="0"/>
      <w:marBottom w:val="0"/>
      <w:divBdr>
        <w:top w:val="none" w:sz="0" w:space="0" w:color="auto"/>
        <w:left w:val="none" w:sz="0" w:space="0" w:color="auto"/>
        <w:bottom w:val="none" w:sz="0" w:space="0" w:color="auto"/>
        <w:right w:val="none" w:sz="0" w:space="0" w:color="auto"/>
      </w:divBdr>
      <w:divsChild>
        <w:div w:id="1285843668">
          <w:marLeft w:val="0"/>
          <w:marRight w:val="0"/>
          <w:marTop w:val="300"/>
          <w:marBottom w:val="0"/>
          <w:divBdr>
            <w:top w:val="none" w:sz="0" w:space="0" w:color="auto"/>
            <w:left w:val="none" w:sz="0" w:space="0" w:color="auto"/>
            <w:bottom w:val="none" w:sz="0" w:space="0" w:color="auto"/>
            <w:right w:val="none" w:sz="0" w:space="0" w:color="auto"/>
          </w:divBdr>
          <w:divsChild>
            <w:div w:id="2127113007">
              <w:marLeft w:val="0"/>
              <w:marRight w:val="0"/>
              <w:marTop w:val="0"/>
              <w:marBottom w:val="0"/>
              <w:divBdr>
                <w:top w:val="none" w:sz="0" w:space="0" w:color="auto"/>
                <w:left w:val="none" w:sz="0" w:space="0" w:color="auto"/>
                <w:bottom w:val="none" w:sz="0" w:space="0" w:color="auto"/>
                <w:right w:val="none" w:sz="0" w:space="0" w:color="auto"/>
              </w:divBdr>
              <w:divsChild>
                <w:div w:id="1112087721">
                  <w:marLeft w:val="0"/>
                  <w:marRight w:val="0"/>
                  <w:marTop w:val="0"/>
                  <w:marBottom w:val="0"/>
                  <w:divBdr>
                    <w:top w:val="none" w:sz="0" w:space="0" w:color="auto"/>
                    <w:left w:val="none" w:sz="0" w:space="0" w:color="auto"/>
                    <w:bottom w:val="none" w:sz="0" w:space="0" w:color="auto"/>
                    <w:right w:val="none" w:sz="0" w:space="0" w:color="auto"/>
                  </w:divBdr>
                  <w:divsChild>
                    <w:div w:id="1338727862">
                      <w:marLeft w:val="300"/>
                      <w:marRight w:val="0"/>
                      <w:marTop w:val="0"/>
                      <w:marBottom w:val="0"/>
                      <w:divBdr>
                        <w:top w:val="none" w:sz="0" w:space="0" w:color="auto"/>
                        <w:left w:val="none" w:sz="0" w:space="0" w:color="auto"/>
                        <w:bottom w:val="none" w:sz="0" w:space="0" w:color="auto"/>
                        <w:right w:val="none" w:sz="0" w:space="0" w:color="auto"/>
                      </w:divBdr>
                      <w:divsChild>
                        <w:div w:id="45005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418294">
      <w:bodyDiv w:val="1"/>
      <w:marLeft w:val="0"/>
      <w:marRight w:val="0"/>
      <w:marTop w:val="0"/>
      <w:marBottom w:val="0"/>
      <w:divBdr>
        <w:top w:val="none" w:sz="0" w:space="0" w:color="auto"/>
        <w:left w:val="none" w:sz="0" w:space="0" w:color="auto"/>
        <w:bottom w:val="none" w:sz="0" w:space="0" w:color="auto"/>
        <w:right w:val="none" w:sz="0" w:space="0" w:color="auto"/>
      </w:divBdr>
      <w:divsChild>
        <w:div w:id="1218394038">
          <w:marLeft w:val="0"/>
          <w:marRight w:val="0"/>
          <w:marTop w:val="300"/>
          <w:marBottom w:val="0"/>
          <w:divBdr>
            <w:top w:val="none" w:sz="0" w:space="0" w:color="auto"/>
            <w:left w:val="none" w:sz="0" w:space="0" w:color="auto"/>
            <w:bottom w:val="none" w:sz="0" w:space="0" w:color="auto"/>
            <w:right w:val="none" w:sz="0" w:space="0" w:color="auto"/>
          </w:divBdr>
          <w:divsChild>
            <w:div w:id="1291590873">
              <w:marLeft w:val="0"/>
              <w:marRight w:val="0"/>
              <w:marTop w:val="0"/>
              <w:marBottom w:val="0"/>
              <w:divBdr>
                <w:top w:val="none" w:sz="0" w:space="0" w:color="auto"/>
                <w:left w:val="none" w:sz="0" w:space="0" w:color="auto"/>
                <w:bottom w:val="none" w:sz="0" w:space="0" w:color="auto"/>
                <w:right w:val="none" w:sz="0" w:space="0" w:color="auto"/>
              </w:divBdr>
              <w:divsChild>
                <w:div w:id="1055278404">
                  <w:marLeft w:val="0"/>
                  <w:marRight w:val="0"/>
                  <w:marTop w:val="0"/>
                  <w:marBottom w:val="0"/>
                  <w:divBdr>
                    <w:top w:val="none" w:sz="0" w:space="0" w:color="auto"/>
                    <w:left w:val="none" w:sz="0" w:space="0" w:color="auto"/>
                    <w:bottom w:val="none" w:sz="0" w:space="0" w:color="auto"/>
                    <w:right w:val="none" w:sz="0" w:space="0" w:color="auto"/>
                  </w:divBdr>
                  <w:divsChild>
                    <w:div w:id="1112631008">
                      <w:marLeft w:val="300"/>
                      <w:marRight w:val="0"/>
                      <w:marTop w:val="0"/>
                      <w:marBottom w:val="0"/>
                      <w:divBdr>
                        <w:top w:val="none" w:sz="0" w:space="0" w:color="auto"/>
                        <w:left w:val="none" w:sz="0" w:space="0" w:color="auto"/>
                        <w:bottom w:val="none" w:sz="0" w:space="0" w:color="auto"/>
                        <w:right w:val="none" w:sz="0" w:space="0" w:color="auto"/>
                      </w:divBdr>
                      <w:divsChild>
                        <w:div w:id="204420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774891">
      <w:bodyDiv w:val="1"/>
      <w:marLeft w:val="0"/>
      <w:marRight w:val="0"/>
      <w:marTop w:val="0"/>
      <w:marBottom w:val="0"/>
      <w:divBdr>
        <w:top w:val="none" w:sz="0" w:space="0" w:color="auto"/>
        <w:left w:val="none" w:sz="0" w:space="0" w:color="auto"/>
        <w:bottom w:val="none" w:sz="0" w:space="0" w:color="auto"/>
        <w:right w:val="none" w:sz="0" w:space="0" w:color="auto"/>
      </w:divBdr>
    </w:div>
    <w:div w:id="1697464797">
      <w:bodyDiv w:val="1"/>
      <w:marLeft w:val="0"/>
      <w:marRight w:val="0"/>
      <w:marTop w:val="0"/>
      <w:marBottom w:val="0"/>
      <w:divBdr>
        <w:top w:val="none" w:sz="0" w:space="0" w:color="auto"/>
        <w:left w:val="none" w:sz="0" w:space="0" w:color="auto"/>
        <w:bottom w:val="none" w:sz="0" w:space="0" w:color="auto"/>
        <w:right w:val="none" w:sz="0" w:space="0" w:color="auto"/>
      </w:divBdr>
    </w:div>
    <w:div w:id="1706056235">
      <w:bodyDiv w:val="1"/>
      <w:marLeft w:val="0"/>
      <w:marRight w:val="0"/>
      <w:marTop w:val="0"/>
      <w:marBottom w:val="0"/>
      <w:divBdr>
        <w:top w:val="none" w:sz="0" w:space="0" w:color="auto"/>
        <w:left w:val="none" w:sz="0" w:space="0" w:color="auto"/>
        <w:bottom w:val="none" w:sz="0" w:space="0" w:color="auto"/>
        <w:right w:val="none" w:sz="0" w:space="0" w:color="auto"/>
      </w:divBdr>
    </w:div>
    <w:div w:id="1729717860">
      <w:bodyDiv w:val="1"/>
      <w:marLeft w:val="0"/>
      <w:marRight w:val="0"/>
      <w:marTop w:val="0"/>
      <w:marBottom w:val="0"/>
      <w:divBdr>
        <w:top w:val="none" w:sz="0" w:space="0" w:color="auto"/>
        <w:left w:val="none" w:sz="0" w:space="0" w:color="auto"/>
        <w:bottom w:val="none" w:sz="0" w:space="0" w:color="auto"/>
        <w:right w:val="none" w:sz="0" w:space="0" w:color="auto"/>
      </w:divBdr>
      <w:divsChild>
        <w:div w:id="1630358426">
          <w:marLeft w:val="0"/>
          <w:marRight w:val="1"/>
          <w:marTop w:val="0"/>
          <w:marBottom w:val="0"/>
          <w:divBdr>
            <w:top w:val="none" w:sz="0" w:space="0" w:color="auto"/>
            <w:left w:val="none" w:sz="0" w:space="0" w:color="auto"/>
            <w:bottom w:val="none" w:sz="0" w:space="0" w:color="auto"/>
            <w:right w:val="none" w:sz="0" w:space="0" w:color="auto"/>
          </w:divBdr>
          <w:divsChild>
            <w:div w:id="151145643">
              <w:marLeft w:val="0"/>
              <w:marRight w:val="0"/>
              <w:marTop w:val="0"/>
              <w:marBottom w:val="0"/>
              <w:divBdr>
                <w:top w:val="none" w:sz="0" w:space="0" w:color="auto"/>
                <w:left w:val="none" w:sz="0" w:space="0" w:color="auto"/>
                <w:bottom w:val="none" w:sz="0" w:space="0" w:color="auto"/>
                <w:right w:val="none" w:sz="0" w:space="0" w:color="auto"/>
              </w:divBdr>
              <w:divsChild>
                <w:div w:id="1599370011">
                  <w:marLeft w:val="0"/>
                  <w:marRight w:val="1"/>
                  <w:marTop w:val="0"/>
                  <w:marBottom w:val="0"/>
                  <w:divBdr>
                    <w:top w:val="none" w:sz="0" w:space="0" w:color="auto"/>
                    <w:left w:val="none" w:sz="0" w:space="0" w:color="auto"/>
                    <w:bottom w:val="none" w:sz="0" w:space="0" w:color="auto"/>
                    <w:right w:val="none" w:sz="0" w:space="0" w:color="auto"/>
                  </w:divBdr>
                  <w:divsChild>
                    <w:div w:id="370038919">
                      <w:marLeft w:val="0"/>
                      <w:marRight w:val="0"/>
                      <w:marTop w:val="0"/>
                      <w:marBottom w:val="0"/>
                      <w:divBdr>
                        <w:top w:val="none" w:sz="0" w:space="0" w:color="auto"/>
                        <w:left w:val="none" w:sz="0" w:space="0" w:color="auto"/>
                        <w:bottom w:val="none" w:sz="0" w:space="0" w:color="auto"/>
                        <w:right w:val="none" w:sz="0" w:space="0" w:color="auto"/>
                      </w:divBdr>
                      <w:divsChild>
                        <w:div w:id="1525439014">
                          <w:marLeft w:val="0"/>
                          <w:marRight w:val="0"/>
                          <w:marTop w:val="0"/>
                          <w:marBottom w:val="0"/>
                          <w:divBdr>
                            <w:top w:val="none" w:sz="0" w:space="0" w:color="auto"/>
                            <w:left w:val="none" w:sz="0" w:space="0" w:color="auto"/>
                            <w:bottom w:val="none" w:sz="0" w:space="0" w:color="auto"/>
                            <w:right w:val="none" w:sz="0" w:space="0" w:color="auto"/>
                          </w:divBdr>
                          <w:divsChild>
                            <w:div w:id="410393748">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125729">
      <w:bodyDiv w:val="1"/>
      <w:marLeft w:val="0"/>
      <w:marRight w:val="0"/>
      <w:marTop w:val="0"/>
      <w:marBottom w:val="0"/>
      <w:divBdr>
        <w:top w:val="none" w:sz="0" w:space="0" w:color="auto"/>
        <w:left w:val="none" w:sz="0" w:space="0" w:color="auto"/>
        <w:bottom w:val="none" w:sz="0" w:space="0" w:color="auto"/>
        <w:right w:val="none" w:sz="0" w:space="0" w:color="auto"/>
      </w:divBdr>
    </w:div>
    <w:div w:id="1801458056">
      <w:bodyDiv w:val="1"/>
      <w:marLeft w:val="0"/>
      <w:marRight w:val="0"/>
      <w:marTop w:val="0"/>
      <w:marBottom w:val="0"/>
      <w:divBdr>
        <w:top w:val="none" w:sz="0" w:space="0" w:color="auto"/>
        <w:left w:val="none" w:sz="0" w:space="0" w:color="auto"/>
        <w:bottom w:val="none" w:sz="0" w:space="0" w:color="auto"/>
        <w:right w:val="none" w:sz="0" w:space="0" w:color="auto"/>
      </w:divBdr>
    </w:div>
    <w:div w:id="1846743863">
      <w:bodyDiv w:val="1"/>
      <w:marLeft w:val="0"/>
      <w:marRight w:val="0"/>
      <w:marTop w:val="0"/>
      <w:marBottom w:val="0"/>
      <w:divBdr>
        <w:top w:val="none" w:sz="0" w:space="0" w:color="auto"/>
        <w:left w:val="none" w:sz="0" w:space="0" w:color="auto"/>
        <w:bottom w:val="none" w:sz="0" w:space="0" w:color="auto"/>
        <w:right w:val="none" w:sz="0" w:space="0" w:color="auto"/>
      </w:divBdr>
    </w:div>
    <w:div w:id="1878854104">
      <w:bodyDiv w:val="1"/>
      <w:marLeft w:val="0"/>
      <w:marRight w:val="0"/>
      <w:marTop w:val="0"/>
      <w:marBottom w:val="0"/>
      <w:divBdr>
        <w:top w:val="none" w:sz="0" w:space="0" w:color="auto"/>
        <w:left w:val="none" w:sz="0" w:space="0" w:color="auto"/>
        <w:bottom w:val="none" w:sz="0" w:space="0" w:color="auto"/>
        <w:right w:val="none" w:sz="0" w:space="0" w:color="auto"/>
      </w:divBdr>
      <w:divsChild>
        <w:div w:id="441654068">
          <w:marLeft w:val="446"/>
          <w:marRight w:val="0"/>
          <w:marTop w:val="0"/>
          <w:marBottom w:val="0"/>
          <w:divBdr>
            <w:top w:val="none" w:sz="0" w:space="0" w:color="auto"/>
            <w:left w:val="none" w:sz="0" w:space="0" w:color="auto"/>
            <w:bottom w:val="none" w:sz="0" w:space="0" w:color="auto"/>
            <w:right w:val="none" w:sz="0" w:space="0" w:color="auto"/>
          </w:divBdr>
        </w:div>
        <w:div w:id="709108629">
          <w:marLeft w:val="446"/>
          <w:marRight w:val="0"/>
          <w:marTop w:val="0"/>
          <w:marBottom w:val="0"/>
          <w:divBdr>
            <w:top w:val="none" w:sz="0" w:space="0" w:color="auto"/>
            <w:left w:val="none" w:sz="0" w:space="0" w:color="auto"/>
            <w:bottom w:val="none" w:sz="0" w:space="0" w:color="auto"/>
            <w:right w:val="none" w:sz="0" w:space="0" w:color="auto"/>
          </w:divBdr>
        </w:div>
        <w:div w:id="756754586">
          <w:marLeft w:val="446"/>
          <w:marRight w:val="0"/>
          <w:marTop w:val="0"/>
          <w:marBottom w:val="0"/>
          <w:divBdr>
            <w:top w:val="none" w:sz="0" w:space="0" w:color="auto"/>
            <w:left w:val="none" w:sz="0" w:space="0" w:color="auto"/>
            <w:bottom w:val="none" w:sz="0" w:space="0" w:color="auto"/>
            <w:right w:val="none" w:sz="0" w:space="0" w:color="auto"/>
          </w:divBdr>
        </w:div>
        <w:div w:id="1144547201">
          <w:marLeft w:val="446"/>
          <w:marRight w:val="0"/>
          <w:marTop w:val="0"/>
          <w:marBottom w:val="0"/>
          <w:divBdr>
            <w:top w:val="none" w:sz="0" w:space="0" w:color="auto"/>
            <w:left w:val="none" w:sz="0" w:space="0" w:color="auto"/>
            <w:bottom w:val="none" w:sz="0" w:space="0" w:color="auto"/>
            <w:right w:val="none" w:sz="0" w:space="0" w:color="auto"/>
          </w:divBdr>
        </w:div>
        <w:div w:id="1560047190">
          <w:marLeft w:val="446"/>
          <w:marRight w:val="0"/>
          <w:marTop w:val="0"/>
          <w:marBottom w:val="0"/>
          <w:divBdr>
            <w:top w:val="none" w:sz="0" w:space="0" w:color="auto"/>
            <w:left w:val="none" w:sz="0" w:space="0" w:color="auto"/>
            <w:bottom w:val="none" w:sz="0" w:space="0" w:color="auto"/>
            <w:right w:val="none" w:sz="0" w:space="0" w:color="auto"/>
          </w:divBdr>
        </w:div>
        <w:div w:id="1826699319">
          <w:marLeft w:val="446"/>
          <w:marRight w:val="0"/>
          <w:marTop w:val="0"/>
          <w:marBottom w:val="0"/>
          <w:divBdr>
            <w:top w:val="none" w:sz="0" w:space="0" w:color="auto"/>
            <w:left w:val="none" w:sz="0" w:space="0" w:color="auto"/>
            <w:bottom w:val="none" w:sz="0" w:space="0" w:color="auto"/>
            <w:right w:val="none" w:sz="0" w:space="0" w:color="auto"/>
          </w:divBdr>
        </w:div>
        <w:div w:id="2094662732">
          <w:marLeft w:val="446"/>
          <w:marRight w:val="0"/>
          <w:marTop w:val="0"/>
          <w:marBottom w:val="0"/>
          <w:divBdr>
            <w:top w:val="none" w:sz="0" w:space="0" w:color="auto"/>
            <w:left w:val="none" w:sz="0" w:space="0" w:color="auto"/>
            <w:bottom w:val="none" w:sz="0" w:space="0" w:color="auto"/>
            <w:right w:val="none" w:sz="0" w:space="0" w:color="auto"/>
          </w:divBdr>
        </w:div>
      </w:divsChild>
    </w:div>
    <w:div w:id="2081634796">
      <w:bodyDiv w:val="1"/>
      <w:marLeft w:val="0"/>
      <w:marRight w:val="0"/>
      <w:marTop w:val="0"/>
      <w:marBottom w:val="0"/>
      <w:divBdr>
        <w:top w:val="none" w:sz="0" w:space="0" w:color="auto"/>
        <w:left w:val="none" w:sz="0" w:space="0" w:color="auto"/>
        <w:bottom w:val="none" w:sz="0" w:space="0" w:color="auto"/>
        <w:right w:val="none" w:sz="0" w:space="0" w:color="auto"/>
      </w:divBdr>
    </w:div>
    <w:div w:id="2087069142">
      <w:bodyDiv w:val="1"/>
      <w:marLeft w:val="0"/>
      <w:marRight w:val="0"/>
      <w:marTop w:val="0"/>
      <w:marBottom w:val="0"/>
      <w:divBdr>
        <w:top w:val="none" w:sz="0" w:space="0" w:color="auto"/>
        <w:left w:val="none" w:sz="0" w:space="0" w:color="auto"/>
        <w:bottom w:val="none" w:sz="0" w:space="0" w:color="auto"/>
        <w:right w:val="none" w:sz="0" w:space="0" w:color="auto"/>
      </w:divBdr>
    </w:div>
    <w:div w:id="209265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www.ncbi.nlm.nih.gov/pubmed/?term=Knaus%20WA%5BAuthor%5D&amp;cauthor=true&amp;cauthor_uid=3928249" TargetMode="External"/><Relationship Id="rId21" Type="http://schemas.openxmlformats.org/officeDocument/2006/relationships/hyperlink" Target="http://www.ncbi.nlm.nih.gov/pubmed/?term=Draper%20EA%5BAuthor%5D&amp;cauthor=true&amp;cauthor_uid=3928249" TargetMode="External"/><Relationship Id="rId22" Type="http://schemas.openxmlformats.org/officeDocument/2006/relationships/hyperlink" Target="http://www.ncbi.nlm.nih.gov/pubmed/?term=Wagner%20DP%5BAuthor%5D&amp;cauthor=true&amp;cauthor_uid=3928249"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hyperlink" Target="http://www.intechopen.com/books/severe-sepsis-and-septicshock-" TargetMode="External"/><Relationship Id="rId13" Type="http://schemas.openxmlformats.org/officeDocument/2006/relationships/hyperlink" Target="http://www.ncbi.nlm.nih.gov/pubmed/?term=van%20Haren%20FM%5BAuthor%5D&amp;cauthor=true&amp;cauthor_uid=17933153" TargetMode="External"/><Relationship Id="rId14" Type="http://schemas.openxmlformats.org/officeDocument/2006/relationships/hyperlink" Target="http://www.ncbi.nlm.nih.gov/pubmed/?term=Sleigh%20JW%5BAuthor%5D&amp;cauthor=true&amp;cauthor_uid=17933153" TargetMode="External"/><Relationship Id="rId15" Type="http://schemas.openxmlformats.org/officeDocument/2006/relationships/hyperlink" Target="http://www.ncbi.nlm.nih.gov/pubmed/?term=Pickkers%20P%5BAuthor%5D&amp;cauthor=true&amp;cauthor_uid=17933153" TargetMode="External"/><Relationship Id="rId16" Type="http://schemas.openxmlformats.org/officeDocument/2006/relationships/hyperlink" Target="http://www.ncbi.nlm.nih.gov/pubmed/?term=Spapen%20H%5BAuthor%5D&amp;cauthor=true&amp;cauthor_uid=18484618" TargetMode="External"/><Relationship Id="rId17" Type="http://schemas.openxmlformats.org/officeDocument/2006/relationships/hyperlink" Target="http://www.ncbi.nlm.nih.gov/pubmed/?term=Gheorghi%C5%A3%C4%83%20V%5BAuthor%5D&amp;cauthor=true&amp;cauthor_uid=25763364" TargetMode="External"/><Relationship Id="rId18" Type="http://schemas.openxmlformats.org/officeDocument/2006/relationships/hyperlink" Target="http://www.ncbi.nlm.nih.gov/pubmed/?term=Barbu%20AE%5BAuthor%5D&amp;cauthor=true&amp;cauthor_uid=25763364" TargetMode="External"/><Relationship Id="rId19" Type="http://schemas.openxmlformats.org/officeDocument/2006/relationships/hyperlink" Target="http://www.ncbi.nlm.nih.gov/pubmed/?term=Gheorghiu%20ML%5BAuthor%5D&amp;cauthor=true&amp;cauthor_uid=25763364"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4C342-A24D-E24C-B24D-AA6190A34B80}">
  <ds:schemaRefs>
    <ds:schemaRef ds:uri="http://schemas.openxmlformats.org/officeDocument/2006/bibliography"/>
  </ds:schemaRefs>
</ds:datastoreItem>
</file>

<file path=customXml/itemProps2.xml><?xml version="1.0" encoding="utf-8"?>
<ds:datastoreItem xmlns:ds="http://schemas.openxmlformats.org/officeDocument/2006/customXml" ds:itemID="{613E9ECD-8DFF-F14B-81F7-05A634615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6264</Words>
  <Characters>35711</Characters>
  <Application>Microsoft Macintosh Word</Application>
  <DocSecurity>0</DocSecurity>
  <Lines>297</Lines>
  <Paragraphs>83</Paragraphs>
  <ScaleCrop>false</ScaleCrop>
  <Company/>
  <LinksUpToDate>false</LinksUpToDate>
  <CharactersWithSpaces>41892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guo shubin</cp:lastModifiedBy>
  <cp:revision>3</cp:revision>
  <dcterms:created xsi:type="dcterms:W3CDTF">2016-02-15T00:56:00Z</dcterms:created>
  <dcterms:modified xsi:type="dcterms:W3CDTF">2016-02-15T00:59:00Z</dcterms:modified>
</cp:coreProperties>
</file>